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FDB15" w14:textId="77777777" w:rsidR="002E37FF" w:rsidRPr="00BC7D91" w:rsidRDefault="002E37FF" w:rsidP="00EF0B2B">
      <w:pPr>
        <w:rPr>
          <w:rFonts w:ascii="Aptos" w:hAnsi="Aptos"/>
        </w:rPr>
      </w:pPr>
    </w:p>
    <w:p w14:paraId="3552E9FF" w14:textId="77777777" w:rsidR="003978FF" w:rsidRPr="003D192A" w:rsidRDefault="003978FF" w:rsidP="003978FF">
      <w:pPr>
        <w:pStyle w:val="TeThHauorahead1"/>
        <w:rPr>
          <w:rFonts w:ascii="Poppins" w:hAnsi="Poppins" w:cs="Poppins"/>
          <w:sz w:val="32"/>
        </w:rPr>
      </w:pPr>
      <w:r w:rsidRPr="003D192A">
        <w:rPr>
          <w:rFonts w:ascii="Poppins" w:hAnsi="Poppins" w:cs="Poppins"/>
          <w:sz w:val="32"/>
        </w:rPr>
        <w:t xml:space="preserve">Rheumatic Heart Disease Echo Screening </w:t>
      </w:r>
      <w:r>
        <w:rPr>
          <w:rFonts w:ascii="Poppins" w:hAnsi="Poppins" w:cs="Poppins"/>
          <w:sz w:val="32"/>
        </w:rPr>
        <w:t xml:space="preserve">Study </w:t>
      </w:r>
      <w:r w:rsidRPr="003D192A">
        <w:rPr>
          <w:rFonts w:ascii="Poppins" w:hAnsi="Poppins" w:cs="Poppins"/>
          <w:sz w:val="32"/>
        </w:rPr>
        <w:t xml:space="preserve"> </w:t>
      </w:r>
      <w:r>
        <w:rPr>
          <w:rFonts w:ascii="Poppins" w:hAnsi="Poppins" w:cs="Poppins"/>
          <w:sz w:val="32"/>
        </w:rPr>
        <w:br/>
      </w:r>
      <w:r w:rsidRPr="003D192A">
        <w:rPr>
          <w:rFonts w:ascii="Poppins" w:hAnsi="Poppins" w:cs="Poppins"/>
          <w:sz w:val="28"/>
          <w:szCs w:val="28"/>
        </w:rPr>
        <w:t>(</w:t>
      </w:r>
      <w:r>
        <w:rPr>
          <w:rFonts w:ascii="Poppins" w:hAnsi="Poppins" w:cs="Poppins"/>
          <w:sz w:val="28"/>
          <w:szCs w:val="28"/>
        </w:rPr>
        <w:t xml:space="preserve">Expressions of interest window </w:t>
      </w:r>
      <w:r w:rsidRPr="003F6130">
        <w:rPr>
          <w:rFonts w:ascii="Poppins" w:hAnsi="Poppins" w:cs="Poppins"/>
          <w:sz w:val="28"/>
          <w:szCs w:val="28"/>
        </w:rPr>
        <w:t xml:space="preserve">closes </w:t>
      </w:r>
      <w:r>
        <w:rPr>
          <w:rFonts w:ascii="Poppins" w:hAnsi="Poppins" w:cs="Poppins"/>
          <w:sz w:val="28"/>
          <w:szCs w:val="28"/>
        </w:rPr>
        <w:t xml:space="preserve">25 November </w:t>
      </w:r>
      <w:r w:rsidRPr="003F6130">
        <w:rPr>
          <w:rFonts w:ascii="Poppins" w:hAnsi="Poppins" w:cs="Poppins"/>
          <w:sz w:val="28"/>
          <w:szCs w:val="28"/>
        </w:rPr>
        <w:t>2024)</w:t>
      </w:r>
    </w:p>
    <w:p w14:paraId="48E7BA0C" w14:textId="77777777" w:rsidR="003978FF" w:rsidRPr="003D192A" w:rsidRDefault="003978FF" w:rsidP="003978FF">
      <w:pPr>
        <w:spacing w:before="60" w:after="210"/>
        <w:rPr>
          <w:rFonts w:ascii="Poppins" w:hAnsi="Poppins" w:cs="Poppins"/>
        </w:rPr>
      </w:pPr>
      <w:r w:rsidRPr="003D192A">
        <w:rPr>
          <w:rFonts w:ascii="Poppins" w:hAnsi="Poppins" w:cs="Poppins"/>
        </w:rPr>
        <w:t xml:space="preserve">Health New Zealand </w:t>
      </w:r>
      <w:proofErr w:type="spellStart"/>
      <w:r w:rsidRPr="003D192A">
        <w:rPr>
          <w:rFonts w:ascii="Poppins" w:hAnsi="Poppins" w:cs="Poppins"/>
        </w:rPr>
        <w:t>Te</w:t>
      </w:r>
      <w:proofErr w:type="spellEnd"/>
      <w:r w:rsidRPr="003D192A">
        <w:rPr>
          <w:rFonts w:ascii="Poppins" w:hAnsi="Poppins" w:cs="Poppins"/>
        </w:rPr>
        <w:t xml:space="preserve"> </w:t>
      </w:r>
      <w:proofErr w:type="spellStart"/>
      <w:r w:rsidRPr="003D192A">
        <w:rPr>
          <w:rFonts w:ascii="Poppins" w:hAnsi="Poppins" w:cs="Poppins"/>
        </w:rPr>
        <w:t>Whatu</w:t>
      </w:r>
      <w:proofErr w:type="spellEnd"/>
      <w:r w:rsidRPr="003D192A">
        <w:rPr>
          <w:rFonts w:ascii="Poppins" w:hAnsi="Poppins" w:cs="Poppins"/>
        </w:rPr>
        <w:t xml:space="preserve"> Ora is seeking expressions of interest for consumer representatives to join a Steering Group </w:t>
      </w:r>
      <w:proofErr w:type="spellStart"/>
      <w:r w:rsidRPr="003D192A">
        <w:rPr>
          <w:rFonts w:ascii="Poppins" w:hAnsi="Poppins" w:cs="Poppins"/>
        </w:rPr>
        <w:t>focussed</w:t>
      </w:r>
      <w:proofErr w:type="spellEnd"/>
      <w:r w:rsidRPr="003D192A">
        <w:rPr>
          <w:rFonts w:ascii="Poppins" w:hAnsi="Poppins" w:cs="Poppins"/>
        </w:rPr>
        <w:t xml:space="preserve"> on providing high quality data and evidence-based recommendations to inform a case for a national rheumatic heart disease (RHD) echocardiogram (echo) screening </w:t>
      </w:r>
      <w:proofErr w:type="spellStart"/>
      <w:r w:rsidRPr="003D192A">
        <w:rPr>
          <w:rFonts w:ascii="Poppins" w:hAnsi="Poppins" w:cs="Poppins"/>
        </w:rPr>
        <w:t>programme</w:t>
      </w:r>
      <w:proofErr w:type="spellEnd"/>
      <w:r w:rsidRPr="003D192A">
        <w:rPr>
          <w:rFonts w:ascii="Poppins" w:hAnsi="Poppins" w:cs="Poppins"/>
        </w:rPr>
        <w:t xml:space="preserve"> in Aotearoa New Zealand.  </w:t>
      </w:r>
    </w:p>
    <w:p w14:paraId="7CD9331A" w14:textId="77777777" w:rsidR="003978FF" w:rsidRPr="00855772" w:rsidRDefault="003978FF" w:rsidP="003978FF">
      <w:pPr>
        <w:spacing w:after="480" w:line="240" w:lineRule="auto"/>
        <w:rPr>
          <w:rFonts w:ascii="Poppins" w:hAnsi="Poppins" w:cs="Poppins"/>
          <w:b/>
          <w:bCs/>
          <w:color w:val="333333"/>
        </w:rPr>
      </w:pPr>
      <w:r w:rsidRPr="003D192A">
        <w:rPr>
          <w:rFonts w:ascii="Poppins" w:hAnsi="Poppins" w:cs="Poppins"/>
          <w:b/>
          <w:bCs/>
          <w:color w:val="333333"/>
        </w:rPr>
        <w:t xml:space="preserve">What the </w:t>
      </w:r>
      <w:r>
        <w:rPr>
          <w:rFonts w:ascii="Poppins" w:hAnsi="Poppins" w:cs="Poppins"/>
          <w:b/>
          <w:bCs/>
          <w:color w:val="333333"/>
        </w:rPr>
        <w:t xml:space="preserve">study </w:t>
      </w:r>
      <w:r w:rsidRPr="003D192A">
        <w:rPr>
          <w:rFonts w:ascii="Poppins" w:hAnsi="Poppins" w:cs="Poppins"/>
          <w:b/>
          <w:bCs/>
          <w:color w:val="333333"/>
        </w:rPr>
        <w:t>is about</w:t>
      </w:r>
    </w:p>
    <w:p w14:paraId="338A56FF" w14:textId="77777777" w:rsidR="003978FF" w:rsidRPr="003D192A" w:rsidRDefault="003978FF" w:rsidP="003978FF">
      <w:pPr>
        <w:pStyle w:val="paragraph"/>
        <w:spacing w:before="0" w:beforeAutospacing="0" w:after="0" w:afterAutospacing="0"/>
        <w:jc w:val="both"/>
        <w:textAlignment w:val="baseline"/>
        <w:rPr>
          <w:rFonts w:ascii="Poppins" w:hAnsi="Poppins" w:cs="Poppins"/>
          <w:sz w:val="22"/>
          <w:szCs w:val="22"/>
        </w:rPr>
      </w:pPr>
      <w:r w:rsidRPr="003D192A">
        <w:rPr>
          <w:rStyle w:val="normaltextrun"/>
          <w:rFonts w:ascii="Poppins" w:hAnsi="Poppins" w:cs="Poppins"/>
          <w:sz w:val="22"/>
          <w:szCs w:val="22"/>
        </w:rPr>
        <w:t xml:space="preserve">Rheumatic heart disease is one of the serious outcomes of acute rheumatic fever, which can cause long-lasting damage to the heart valves. </w:t>
      </w:r>
      <w:r w:rsidRPr="003D192A">
        <w:rPr>
          <w:rFonts w:ascii="Poppins" w:hAnsi="Poppins" w:cs="Poppins"/>
          <w:sz w:val="22"/>
          <w:szCs w:val="22"/>
        </w:rPr>
        <w:t xml:space="preserve">Māori and Pacific are priority communities of interest, as they have a higher rate of experiencing acute rheumatic fever and rheumatic heart disease. </w:t>
      </w:r>
    </w:p>
    <w:p w14:paraId="5D383380" w14:textId="77777777" w:rsidR="003978FF" w:rsidRPr="003D192A" w:rsidRDefault="003978FF" w:rsidP="003978FF">
      <w:pPr>
        <w:pStyle w:val="paragraph"/>
        <w:spacing w:before="0" w:beforeAutospacing="0" w:after="0" w:afterAutospacing="0"/>
        <w:jc w:val="both"/>
        <w:textAlignment w:val="baseline"/>
        <w:rPr>
          <w:rFonts w:ascii="Poppins" w:hAnsi="Poppins" w:cs="Poppins"/>
          <w:sz w:val="22"/>
          <w:szCs w:val="22"/>
        </w:rPr>
      </w:pPr>
    </w:p>
    <w:p w14:paraId="501C9E8C" w14:textId="07485EC1" w:rsidR="003978FF" w:rsidRPr="003D192A" w:rsidRDefault="003978FF" w:rsidP="003978FF">
      <w:pPr>
        <w:spacing w:before="60" w:after="210"/>
        <w:rPr>
          <w:rFonts w:ascii="Poppins" w:hAnsi="Poppins" w:cs="Poppins"/>
        </w:rPr>
      </w:pPr>
      <w:r w:rsidRPr="10288F3D">
        <w:rPr>
          <w:rFonts w:ascii="Poppins" w:hAnsi="Poppins" w:cs="Poppins"/>
        </w:rPr>
        <w:t xml:space="preserve">A study is being developed to assess the effectiveness of offering RHD echo screening in school and </w:t>
      </w:r>
      <w:proofErr w:type="gramStart"/>
      <w:r w:rsidRPr="10288F3D">
        <w:rPr>
          <w:rFonts w:ascii="Poppins" w:hAnsi="Poppins" w:cs="Poppins"/>
        </w:rPr>
        <w:t>community based</w:t>
      </w:r>
      <w:proofErr w:type="gramEnd"/>
      <w:r w:rsidRPr="10288F3D">
        <w:rPr>
          <w:rFonts w:ascii="Poppins" w:hAnsi="Poppins" w:cs="Poppins"/>
        </w:rPr>
        <w:t xml:space="preserve"> settings for children in Years 7 and 8, which is usually intermediate aged children between 11-13 years of age.  The study will take place across school and community sites in South Auckland and </w:t>
      </w:r>
      <w:r w:rsidR="00F77868" w:rsidRPr="10288F3D">
        <w:rPr>
          <w:rFonts w:ascii="Poppins" w:hAnsi="Poppins" w:cs="Poppins"/>
        </w:rPr>
        <w:t xml:space="preserve">the </w:t>
      </w:r>
      <w:r w:rsidRPr="10288F3D">
        <w:rPr>
          <w:rFonts w:ascii="Poppins" w:hAnsi="Poppins" w:cs="Poppins"/>
        </w:rPr>
        <w:t>Bay of Plenty.</w:t>
      </w:r>
    </w:p>
    <w:p w14:paraId="74FB5405" w14:textId="77777777" w:rsidR="003978FF" w:rsidRPr="003D192A" w:rsidRDefault="003978FF" w:rsidP="003978FF">
      <w:pPr>
        <w:pStyle w:val="paragraph"/>
        <w:spacing w:before="0" w:beforeAutospacing="0" w:after="0" w:afterAutospacing="0"/>
        <w:jc w:val="both"/>
        <w:textAlignment w:val="baseline"/>
        <w:rPr>
          <w:rFonts w:ascii="Poppins" w:hAnsi="Poppins" w:cs="Poppins"/>
          <w:sz w:val="22"/>
          <w:szCs w:val="22"/>
        </w:rPr>
      </w:pPr>
    </w:p>
    <w:p w14:paraId="68D34AFC" w14:textId="77777777" w:rsidR="003978FF" w:rsidRPr="003D192A" w:rsidRDefault="003978FF" w:rsidP="003978FF">
      <w:pPr>
        <w:spacing w:after="480" w:line="240" w:lineRule="auto"/>
        <w:rPr>
          <w:rFonts w:ascii="Poppins" w:hAnsi="Poppins" w:cs="Poppins"/>
          <w:b/>
          <w:bCs/>
          <w:color w:val="333333"/>
        </w:rPr>
      </w:pPr>
      <w:r w:rsidRPr="003D192A">
        <w:rPr>
          <w:rFonts w:ascii="Poppins" w:hAnsi="Poppins" w:cs="Poppins"/>
          <w:b/>
          <w:bCs/>
          <w:color w:val="333333"/>
        </w:rPr>
        <w:t>Who we’re looking for</w:t>
      </w:r>
    </w:p>
    <w:p w14:paraId="0CF09977" w14:textId="77777777" w:rsidR="003978FF" w:rsidRPr="003D192A" w:rsidRDefault="003978FF" w:rsidP="003978FF">
      <w:pPr>
        <w:pStyle w:val="paragraph"/>
        <w:spacing w:before="0" w:beforeAutospacing="0" w:after="0" w:afterAutospacing="0"/>
        <w:jc w:val="both"/>
        <w:textAlignment w:val="baseline"/>
        <w:rPr>
          <w:rFonts w:ascii="Poppins" w:hAnsi="Poppins" w:cs="Poppins"/>
          <w:sz w:val="22"/>
          <w:szCs w:val="22"/>
        </w:rPr>
      </w:pPr>
      <w:r w:rsidRPr="003D192A">
        <w:rPr>
          <w:rFonts w:ascii="Poppins" w:hAnsi="Poppins" w:cs="Poppins"/>
          <w:sz w:val="22"/>
          <w:szCs w:val="22"/>
        </w:rPr>
        <w:t xml:space="preserve">We are seeking two to three consumer representatives to join the steering group for the rheumatic heart disease study. The steering group consists of up to twelve members from the research team and a team of doctors and nurses. The </w:t>
      </w:r>
      <w:proofErr w:type="gramStart"/>
      <w:r w:rsidRPr="003D192A">
        <w:rPr>
          <w:rFonts w:ascii="Poppins" w:hAnsi="Poppins" w:cs="Poppins"/>
          <w:sz w:val="22"/>
          <w:szCs w:val="22"/>
        </w:rPr>
        <w:t>criteria</w:t>
      </w:r>
      <w:proofErr w:type="gramEnd"/>
      <w:r w:rsidRPr="003D192A">
        <w:rPr>
          <w:rFonts w:ascii="Poppins" w:hAnsi="Poppins" w:cs="Poppins"/>
          <w:sz w:val="22"/>
          <w:szCs w:val="22"/>
        </w:rPr>
        <w:t xml:space="preserve"> for selection is based on recruiting consumer representatives from targeted communities most affected by rheumatic heart disease. The preferred consumer representative will:</w:t>
      </w:r>
    </w:p>
    <w:p w14:paraId="053C1DA3" w14:textId="550C29A3" w:rsidR="003978FF" w:rsidRPr="003D192A" w:rsidRDefault="003978FF" w:rsidP="003978FF">
      <w:pPr>
        <w:pStyle w:val="ListParagraph"/>
        <w:numPr>
          <w:ilvl w:val="0"/>
          <w:numId w:val="12"/>
        </w:numPr>
        <w:spacing w:before="60" w:after="210" w:line="276" w:lineRule="auto"/>
        <w:contextualSpacing w:val="0"/>
        <w:rPr>
          <w:rFonts w:ascii="Poppins" w:hAnsi="Poppins" w:cs="Poppins"/>
          <w:color w:val="333333"/>
        </w:rPr>
      </w:pPr>
      <w:r w:rsidRPr="003D192A">
        <w:rPr>
          <w:rFonts w:ascii="Poppins" w:hAnsi="Poppins" w:cs="Poppins"/>
          <w:color w:val="333333"/>
        </w:rPr>
        <w:t xml:space="preserve">have </w:t>
      </w:r>
      <w:r>
        <w:rPr>
          <w:rFonts w:ascii="Poppins" w:hAnsi="Poppins" w:cs="Poppins"/>
          <w:color w:val="333333"/>
        </w:rPr>
        <w:t xml:space="preserve">recently </w:t>
      </w:r>
      <w:r w:rsidRPr="003D192A">
        <w:rPr>
          <w:rFonts w:ascii="Poppins" w:hAnsi="Poppins" w:cs="Poppins"/>
          <w:color w:val="333333"/>
        </w:rPr>
        <w:t xml:space="preserve">experienced rheumatic heart disease/ rheumatic fever themselves  </w:t>
      </w:r>
    </w:p>
    <w:p w14:paraId="6E499A8D" w14:textId="7E156847" w:rsidR="003978FF" w:rsidRPr="003D192A" w:rsidRDefault="003978FF" w:rsidP="10288F3D">
      <w:pPr>
        <w:pStyle w:val="ListParagraph"/>
        <w:numPr>
          <w:ilvl w:val="0"/>
          <w:numId w:val="12"/>
        </w:numPr>
        <w:spacing w:after="480" w:line="240" w:lineRule="auto"/>
        <w:rPr>
          <w:rFonts w:ascii="Poppins" w:hAnsi="Poppins" w:cs="Poppins"/>
          <w:color w:val="333333"/>
        </w:rPr>
      </w:pPr>
      <w:r w:rsidRPr="10288F3D">
        <w:rPr>
          <w:rFonts w:ascii="Poppins" w:hAnsi="Poppins" w:cs="Poppins"/>
          <w:color w:val="333333"/>
        </w:rPr>
        <w:t>have recently journeyed with close whānau members or friends who have experienced rheumatic heart disease or rheumatic fever</w:t>
      </w:r>
    </w:p>
    <w:p w14:paraId="18BB1719" w14:textId="65857036" w:rsidR="003978FF" w:rsidRPr="003D192A" w:rsidRDefault="003978FF" w:rsidP="003978FF">
      <w:pPr>
        <w:pStyle w:val="ListParagraph"/>
        <w:numPr>
          <w:ilvl w:val="0"/>
          <w:numId w:val="12"/>
        </w:numPr>
        <w:spacing w:after="480" w:line="240" w:lineRule="auto"/>
        <w:contextualSpacing w:val="0"/>
        <w:rPr>
          <w:rFonts w:ascii="Poppins" w:hAnsi="Poppins" w:cs="Poppins"/>
        </w:rPr>
      </w:pPr>
      <w:r>
        <w:rPr>
          <w:rFonts w:ascii="Poppins" w:hAnsi="Poppins" w:cs="Poppins"/>
          <w:color w:val="333333"/>
        </w:rPr>
        <w:t>be</w:t>
      </w:r>
      <w:r w:rsidRPr="003D192A">
        <w:rPr>
          <w:rFonts w:ascii="Poppins" w:hAnsi="Poppins" w:cs="Poppins"/>
          <w:color w:val="333333"/>
        </w:rPr>
        <w:t xml:space="preserve"> a caregiver or parent of</w:t>
      </w:r>
      <w:r>
        <w:rPr>
          <w:rFonts w:ascii="Poppins" w:hAnsi="Poppins" w:cs="Poppins"/>
          <w:color w:val="333333"/>
        </w:rPr>
        <w:t xml:space="preserve"> a</w:t>
      </w:r>
      <w:r w:rsidRPr="003D192A">
        <w:rPr>
          <w:rFonts w:ascii="Poppins" w:hAnsi="Poppins" w:cs="Poppins"/>
          <w:color w:val="333333"/>
        </w:rPr>
        <w:t xml:space="preserve"> child</w:t>
      </w:r>
      <w:r>
        <w:rPr>
          <w:rFonts w:ascii="Poppins" w:hAnsi="Poppins" w:cs="Poppins"/>
          <w:color w:val="333333"/>
        </w:rPr>
        <w:t xml:space="preserve"> currently</w:t>
      </w:r>
      <w:r w:rsidRPr="003D192A">
        <w:rPr>
          <w:rFonts w:ascii="Poppins" w:hAnsi="Poppins" w:cs="Poppins"/>
          <w:color w:val="333333"/>
        </w:rPr>
        <w:t xml:space="preserve"> in primary, intermediate or high school</w:t>
      </w:r>
      <w:r w:rsidRPr="003D192A">
        <w:rPr>
          <w:rFonts w:ascii="Poppins" w:hAnsi="Poppins" w:cs="Poppins"/>
        </w:rPr>
        <w:t xml:space="preserve"> </w:t>
      </w:r>
    </w:p>
    <w:p w14:paraId="5C71E7EE" w14:textId="77777777" w:rsidR="003978FF" w:rsidRPr="003D192A" w:rsidRDefault="003978FF" w:rsidP="003978FF">
      <w:pPr>
        <w:spacing w:after="480" w:line="240" w:lineRule="auto"/>
        <w:rPr>
          <w:rFonts w:ascii="Poppins" w:hAnsi="Poppins" w:cs="Poppins"/>
          <w:b/>
          <w:bCs/>
          <w:color w:val="333333"/>
        </w:rPr>
      </w:pPr>
      <w:r w:rsidRPr="003D192A">
        <w:rPr>
          <w:rFonts w:ascii="Poppins" w:hAnsi="Poppins" w:cs="Poppins"/>
          <w:b/>
          <w:bCs/>
          <w:color w:val="333333"/>
        </w:rPr>
        <w:lastRenderedPageBreak/>
        <w:t>The opportunity</w:t>
      </w:r>
      <w:r>
        <w:rPr>
          <w:rFonts w:ascii="Poppins" w:hAnsi="Poppins" w:cs="Poppins"/>
          <w:b/>
          <w:bCs/>
          <w:color w:val="333333"/>
        </w:rPr>
        <w:t xml:space="preserve">: </w:t>
      </w:r>
    </w:p>
    <w:p w14:paraId="18DB8B1A" w14:textId="77777777" w:rsidR="003978FF" w:rsidRPr="003D192A" w:rsidRDefault="003978FF" w:rsidP="003978FF">
      <w:pPr>
        <w:pStyle w:val="ListParagraph"/>
        <w:numPr>
          <w:ilvl w:val="0"/>
          <w:numId w:val="14"/>
        </w:numPr>
        <w:spacing w:before="60" w:after="210" w:line="276" w:lineRule="auto"/>
        <w:contextualSpacing w:val="0"/>
        <w:rPr>
          <w:rFonts w:ascii="Poppins" w:hAnsi="Poppins" w:cs="Poppins"/>
          <w:color w:val="333333"/>
        </w:rPr>
      </w:pPr>
      <w:r w:rsidRPr="003D192A">
        <w:rPr>
          <w:rFonts w:ascii="Poppins" w:hAnsi="Poppins" w:cs="Poppins"/>
          <w:color w:val="333333"/>
        </w:rPr>
        <w:t xml:space="preserve">to serve on the steering group from </w:t>
      </w:r>
      <w:r>
        <w:rPr>
          <w:rFonts w:ascii="Poppins" w:hAnsi="Poppins" w:cs="Poppins"/>
          <w:color w:val="333333"/>
        </w:rPr>
        <w:t xml:space="preserve">November </w:t>
      </w:r>
      <w:r w:rsidRPr="003D192A">
        <w:rPr>
          <w:rFonts w:ascii="Poppins" w:hAnsi="Poppins" w:cs="Poppins"/>
          <w:color w:val="333333"/>
        </w:rPr>
        <w:t>2024 to the 30 June 2025</w:t>
      </w:r>
    </w:p>
    <w:p w14:paraId="39741EAA" w14:textId="77777777" w:rsidR="003978FF" w:rsidRPr="003D192A" w:rsidRDefault="003978FF" w:rsidP="003978FF">
      <w:pPr>
        <w:pStyle w:val="ListParagraph"/>
        <w:numPr>
          <w:ilvl w:val="0"/>
          <w:numId w:val="14"/>
        </w:numPr>
        <w:spacing w:after="480" w:line="240" w:lineRule="auto"/>
        <w:contextualSpacing w:val="0"/>
        <w:rPr>
          <w:rFonts w:ascii="Poppins" w:hAnsi="Poppins" w:cs="Poppins"/>
          <w:color w:val="333333"/>
        </w:rPr>
      </w:pPr>
      <w:r w:rsidRPr="003D192A">
        <w:rPr>
          <w:rFonts w:ascii="Poppins" w:hAnsi="Poppins" w:cs="Poppins"/>
          <w:color w:val="333333"/>
        </w:rPr>
        <w:t>to attend steering group meetings held once every 4-6 weeks</w:t>
      </w:r>
      <w:r>
        <w:rPr>
          <w:rFonts w:ascii="Poppins" w:hAnsi="Poppins" w:cs="Poppins"/>
          <w:color w:val="333333"/>
        </w:rPr>
        <w:t xml:space="preserve"> (m</w:t>
      </w:r>
      <w:r w:rsidRPr="003D192A">
        <w:rPr>
          <w:rFonts w:ascii="Poppins" w:hAnsi="Poppins" w:cs="Poppins"/>
          <w:color w:val="333333"/>
        </w:rPr>
        <w:t xml:space="preserve">eetings can be </w:t>
      </w:r>
      <w:r>
        <w:rPr>
          <w:rFonts w:ascii="Poppins" w:hAnsi="Poppins" w:cs="Poppins"/>
          <w:color w:val="333333"/>
        </w:rPr>
        <w:t xml:space="preserve">attended </w:t>
      </w:r>
      <w:r w:rsidRPr="003D192A">
        <w:rPr>
          <w:rFonts w:ascii="Poppins" w:hAnsi="Poppins" w:cs="Poppins"/>
          <w:color w:val="333333"/>
        </w:rPr>
        <w:t xml:space="preserve">in person </w:t>
      </w:r>
      <w:r>
        <w:rPr>
          <w:rFonts w:ascii="Poppins" w:hAnsi="Poppins" w:cs="Poppins"/>
          <w:color w:val="333333"/>
        </w:rPr>
        <w:t xml:space="preserve">or remotely via Zoom or Microsoft Teams </w:t>
      </w:r>
      <w:r w:rsidRPr="003D192A">
        <w:rPr>
          <w:rFonts w:ascii="Poppins" w:hAnsi="Poppins" w:cs="Poppins"/>
          <w:color w:val="333333"/>
        </w:rPr>
        <w:t>and last between 1- 2 hours</w:t>
      </w:r>
      <w:r>
        <w:rPr>
          <w:rFonts w:ascii="Poppins" w:hAnsi="Poppins" w:cs="Poppins"/>
          <w:color w:val="333333"/>
        </w:rPr>
        <w:t>)</w:t>
      </w:r>
    </w:p>
    <w:p w14:paraId="36C93EC5" w14:textId="77777777" w:rsidR="003978FF" w:rsidRPr="003D192A" w:rsidRDefault="003978FF" w:rsidP="003978FF">
      <w:pPr>
        <w:pStyle w:val="ListParagraph"/>
        <w:numPr>
          <w:ilvl w:val="0"/>
          <w:numId w:val="14"/>
        </w:numPr>
        <w:spacing w:before="60" w:after="210" w:line="276" w:lineRule="auto"/>
        <w:contextualSpacing w:val="0"/>
        <w:rPr>
          <w:rFonts w:ascii="Poppins" w:hAnsi="Poppins" w:cs="Poppins"/>
          <w:color w:val="333333"/>
        </w:rPr>
      </w:pPr>
      <w:r w:rsidRPr="003D192A">
        <w:rPr>
          <w:rFonts w:ascii="Poppins" w:hAnsi="Poppins" w:cs="Poppins"/>
          <w:color w:val="333333"/>
        </w:rPr>
        <w:t>to provide advice from a consumer and whānau perspective by contributing to discussions</w:t>
      </w:r>
      <w:r>
        <w:rPr>
          <w:rFonts w:ascii="Poppins" w:hAnsi="Poppins" w:cs="Poppins"/>
          <w:color w:val="333333"/>
        </w:rPr>
        <w:t xml:space="preserve"> (advice can be provided at meetings or between meetings and can be provided verbally and in writing)</w:t>
      </w:r>
    </w:p>
    <w:p w14:paraId="6179CB54" w14:textId="77777777" w:rsidR="003978FF" w:rsidRPr="003D192A" w:rsidRDefault="003978FF" w:rsidP="003978FF">
      <w:pPr>
        <w:pStyle w:val="ListParagraph"/>
        <w:numPr>
          <w:ilvl w:val="0"/>
          <w:numId w:val="14"/>
        </w:numPr>
        <w:spacing w:before="60" w:after="210" w:line="276" w:lineRule="auto"/>
        <w:contextualSpacing w:val="0"/>
        <w:rPr>
          <w:rFonts w:ascii="Poppins" w:hAnsi="Poppins" w:cs="Poppins"/>
          <w:color w:val="333333"/>
        </w:rPr>
      </w:pPr>
      <w:r w:rsidRPr="003D192A">
        <w:rPr>
          <w:rFonts w:ascii="Poppins" w:hAnsi="Poppins" w:cs="Poppins"/>
          <w:color w:val="333333"/>
        </w:rPr>
        <w:t>to review documents, such as informational materials and team minutes, before steering group meetings</w:t>
      </w:r>
    </w:p>
    <w:p w14:paraId="187A4576" w14:textId="77777777" w:rsidR="003978FF" w:rsidRPr="003D192A" w:rsidRDefault="003978FF" w:rsidP="003978FF">
      <w:pPr>
        <w:pStyle w:val="ListParagraph"/>
        <w:numPr>
          <w:ilvl w:val="0"/>
          <w:numId w:val="14"/>
        </w:numPr>
        <w:spacing w:before="60" w:after="210" w:line="276" w:lineRule="auto"/>
        <w:contextualSpacing w:val="0"/>
        <w:rPr>
          <w:rFonts w:ascii="Poppins" w:hAnsi="Poppins" w:cs="Poppins"/>
          <w:color w:val="333333"/>
        </w:rPr>
      </w:pPr>
      <w:r w:rsidRPr="003D192A">
        <w:rPr>
          <w:rFonts w:ascii="Poppins" w:hAnsi="Poppins" w:cs="Poppins"/>
          <w:color w:val="333333"/>
        </w:rPr>
        <w:t>to assist with other pieces of work such as helping to develop information materials for the project (this type of work would be subject to discussion and agreement between the consumer representative and the project team)</w:t>
      </w:r>
    </w:p>
    <w:p w14:paraId="25C78195" w14:textId="77777777" w:rsidR="003978FF" w:rsidRPr="003D192A" w:rsidRDefault="003978FF" w:rsidP="003978FF">
      <w:pPr>
        <w:pStyle w:val="ListParagraph"/>
        <w:numPr>
          <w:ilvl w:val="0"/>
          <w:numId w:val="14"/>
        </w:numPr>
        <w:spacing w:before="60" w:after="210" w:line="276" w:lineRule="auto"/>
        <w:contextualSpacing w:val="0"/>
        <w:rPr>
          <w:rFonts w:ascii="Poppins" w:hAnsi="Poppins" w:cs="Poppins"/>
          <w:color w:val="333333"/>
        </w:rPr>
      </w:pPr>
      <w:r>
        <w:rPr>
          <w:rFonts w:ascii="Poppins" w:hAnsi="Poppins" w:cs="Poppins"/>
          <w:color w:val="333333"/>
        </w:rPr>
        <w:t>the</w:t>
      </w:r>
      <w:r w:rsidRPr="003D192A">
        <w:rPr>
          <w:rFonts w:ascii="Poppins" w:hAnsi="Poppins" w:cs="Poppins"/>
          <w:color w:val="333333"/>
        </w:rPr>
        <w:t xml:space="preserve"> estimate</w:t>
      </w:r>
      <w:r>
        <w:rPr>
          <w:rFonts w:ascii="Poppins" w:hAnsi="Poppins" w:cs="Poppins"/>
          <w:color w:val="333333"/>
        </w:rPr>
        <w:t xml:space="preserve">d time </w:t>
      </w:r>
      <w:r w:rsidRPr="003D192A">
        <w:rPr>
          <w:rFonts w:ascii="Poppins" w:hAnsi="Poppins" w:cs="Poppins"/>
          <w:color w:val="333333"/>
        </w:rPr>
        <w:t>commitment</w:t>
      </w:r>
      <w:r>
        <w:rPr>
          <w:rFonts w:ascii="Poppins" w:hAnsi="Poppins" w:cs="Poppins"/>
          <w:color w:val="333333"/>
        </w:rPr>
        <w:t xml:space="preserve"> will</w:t>
      </w:r>
      <w:r w:rsidRPr="003D192A">
        <w:rPr>
          <w:rFonts w:ascii="Poppins" w:hAnsi="Poppins" w:cs="Poppins"/>
          <w:color w:val="333333"/>
        </w:rPr>
        <w:t xml:space="preserve"> be around 4 hours a month on average.  This includes reading meeting materials, </w:t>
      </w:r>
      <w:r>
        <w:rPr>
          <w:rFonts w:ascii="Poppins" w:hAnsi="Poppins" w:cs="Poppins"/>
          <w:color w:val="333333"/>
        </w:rPr>
        <w:t>keeping up with</w:t>
      </w:r>
      <w:r w:rsidRPr="003D192A">
        <w:rPr>
          <w:rFonts w:ascii="Poppins" w:hAnsi="Poppins" w:cs="Poppins"/>
          <w:color w:val="333333"/>
        </w:rPr>
        <w:t xml:space="preserve"> correspondence and meeting attendances</w:t>
      </w:r>
    </w:p>
    <w:p w14:paraId="71C2F011" w14:textId="77777777" w:rsidR="003978FF" w:rsidRPr="003D192A" w:rsidRDefault="003978FF" w:rsidP="003978FF">
      <w:pPr>
        <w:spacing w:after="600" w:line="240" w:lineRule="auto"/>
        <w:rPr>
          <w:rFonts w:ascii="Poppins" w:hAnsi="Poppins" w:cs="Poppins"/>
        </w:rPr>
      </w:pPr>
      <w:r w:rsidRPr="00855772">
        <w:rPr>
          <w:rFonts w:ascii="Poppins" w:hAnsi="Poppins" w:cs="Poppins"/>
          <w:b/>
          <w:bCs/>
          <w:color w:val="333333"/>
        </w:rPr>
        <w:t>Payment and reimbursements</w:t>
      </w:r>
      <w:r w:rsidRPr="00855772">
        <w:rPr>
          <w:rFonts w:ascii="Poppins" w:hAnsi="Poppins" w:cs="Poppins"/>
          <w:b/>
          <w:bCs/>
          <w:color w:val="333333"/>
        </w:rPr>
        <w:br/>
      </w:r>
      <w:r w:rsidRPr="003D192A">
        <w:rPr>
          <w:rFonts w:ascii="Poppins" w:eastAsia="Times New Roman" w:hAnsi="Poppins" w:cs="Poppins"/>
        </w:rPr>
        <w:br/>
        <w:t xml:space="preserve">Payments for attending steering group meetings will be provided for confirmed attendances at </w:t>
      </w:r>
      <w:r w:rsidRPr="003D192A">
        <w:rPr>
          <w:rFonts w:ascii="Poppins" w:hAnsi="Poppins" w:cs="Poppins"/>
        </w:rPr>
        <w:t xml:space="preserve">$50 per hour paid by bank deposit </w:t>
      </w:r>
      <w:r w:rsidRPr="003D192A">
        <w:rPr>
          <w:rFonts w:ascii="Poppins" w:eastAsia="Times New Roman" w:hAnsi="Poppins" w:cs="Poppins"/>
        </w:rPr>
        <w:t xml:space="preserve">and if required any travel expenses will be reimbursed with prior agreement.   </w:t>
      </w:r>
      <w:r w:rsidRPr="003D192A">
        <w:rPr>
          <w:rFonts w:ascii="Poppins" w:eastAsia="Times New Roman" w:hAnsi="Poppins" w:cs="Poppins"/>
        </w:rPr>
        <w:br/>
      </w:r>
      <w:r w:rsidRPr="003D192A">
        <w:rPr>
          <w:rFonts w:ascii="Poppins" w:eastAsia="Times New Roman" w:hAnsi="Poppins" w:cs="Poppins"/>
        </w:rPr>
        <w:br/>
      </w:r>
      <w:r w:rsidRPr="003D192A">
        <w:rPr>
          <w:rFonts w:ascii="Poppins" w:eastAsia="Times New Roman" w:hAnsi="Poppins" w:cs="Poppins"/>
          <w:lang w:val="en-NZ"/>
        </w:rPr>
        <w:t xml:space="preserve">More details about reimbursements </w:t>
      </w:r>
      <w:r>
        <w:rPr>
          <w:rFonts w:ascii="Poppins" w:eastAsia="Times New Roman" w:hAnsi="Poppins" w:cs="Poppins"/>
          <w:lang w:val="en-NZ"/>
        </w:rPr>
        <w:t>are</w:t>
      </w:r>
      <w:r w:rsidRPr="003D192A">
        <w:rPr>
          <w:rFonts w:ascii="Poppins" w:eastAsia="Times New Roman" w:hAnsi="Poppins" w:cs="Poppins"/>
          <w:lang w:val="en-NZ"/>
        </w:rPr>
        <w:t xml:space="preserve"> provided </w:t>
      </w:r>
      <w:r w:rsidRPr="003D192A">
        <w:rPr>
          <w:rFonts w:ascii="Poppins" w:hAnsi="Poppins" w:cs="Poppins"/>
          <w:bCs/>
        </w:rPr>
        <w:t xml:space="preserve">according to the Health New Zealand </w:t>
      </w:r>
      <w:proofErr w:type="spellStart"/>
      <w:r w:rsidRPr="003D192A">
        <w:rPr>
          <w:rFonts w:ascii="Poppins" w:hAnsi="Poppins" w:cs="Poppins"/>
          <w:bCs/>
        </w:rPr>
        <w:t>Te</w:t>
      </w:r>
      <w:proofErr w:type="spellEnd"/>
      <w:r w:rsidRPr="003D192A">
        <w:rPr>
          <w:rFonts w:ascii="Poppins" w:hAnsi="Poppins" w:cs="Poppins"/>
          <w:bCs/>
        </w:rPr>
        <w:t xml:space="preserve"> </w:t>
      </w:r>
      <w:proofErr w:type="spellStart"/>
      <w:r w:rsidRPr="003D192A">
        <w:rPr>
          <w:rFonts w:ascii="Poppins" w:hAnsi="Poppins" w:cs="Poppins"/>
          <w:bCs/>
        </w:rPr>
        <w:t>Whatu</w:t>
      </w:r>
      <w:proofErr w:type="spellEnd"/>
      <w:r w:rsidRPr="003D192A">
        <w:rPr>
          <w:rFonts w:ascii="Poppins" w:hAnsi="Poppins" w:cs="Poppins"/>
          <w:bCs/>
        </w:rPr>
        <w:t xml:space="preserve"> Ora</w:t>
      </w:r>
      <w:r w:rsidRPr="003D192A">
        <w:rPr>
          <w:rFonts w:ascii="Poppins" w:hAnsi="Poppins" w:cs="Poppins"/>
        </w:rPr>
        <w:t xml:space="preserve"> Reimbursement Rates for Consumer Engagement policy. </w:t>
      </w:r>
      <w:hyperlink r:id="rId12" w:history="1">
        <w:r w:rsidRPr="003D192A">
          <w:rPr>
            <w:rStyle w:val="Hyperlink"/>
            <w:rFonts w:ascii="Poppins" w:hAnsi="Poppins" w:cs="Poppins"/>
          </w:rPr>
          <w:t>https://www.hqsc.govt.nz/assets/Consumer-hub/Consumer-opportunities/Te-Whatu-Ora-Reimbursement-Rates-for-Consumer-Engagement-v2.pdf</w:t>
        </w:r>
      </w:hyperlink>
    </w:p>
    <w:p w14:paraId="5E80AC31" w14:textId="77777777" w:rsidR="003978FF" w:rsidRPr="003D192A" w:rsidRDefault="003978FF" w:rsidP="003978FF">
      <w:pPr>
        <w:spacing w:after="480" w:line="240" w:lineRule="auto"/>
        <w:rPr>
          <w:rFonts w:ascii="Poppins" w:hAnsi="Poppins" w:cs="Poppins"/>
          <w:b/>
          <w:color w:val="333333"/>
        </w:rPr>
      </w:pPr>
      <w:r w:rsidRPr="003D192A">
        <w:rPr>
          <w:rFonts w:ascii="Poppins" w:hAnsi="Poppins" w:cs="Poppins"/>
          <w:b/>
          <w:color w:val="333333"/>
        </w:rPr>
        <w:t>How to apply</w:t>
      </w:r>
    </w:p>
    <w:p w14:paraId="79F49985" w14:textId="77777777" w:rsidR="003978FF" w:rsidRPr="003D192A" w:rsidRDefault="003978FF" w:rsidP="009268AB">
      <w:pPr>
        <w:spacing w:line="240" w:lineRule="auto"/>
        <w:rPr>
          <w:rFonts w:ascii="Poppins" w:hAnsi="Poppins" w:cs="Poppins"/>
        </w:rPr>
      </w:pPr>
    </w:p>
    <w:p w14:paraId="37B26F97" w14:textId="6F091AB2" w:rsidR="003978FF" w:rsidRPr="003D192A" w:rsidRDefault="003978FF" w:rsidP="10288F3D">
      <w:pPr>
        <w:pStyle w:val="ListParagraph"/>
        <w:numPr>
          <w:ilvl w:val="0"/>
          <w:numId w:val="13"/>
        </w:numPr>
        <w:spacing w:after="0" w:line="276" w:lineRule="auto"/>
        <w:rPr>
          <w:rStyle w:val="Hyperlink"/>
          <w:rFonts w:ascii="Poppins" w:hAnsi="Poppins" w:cs="Poppins"/>
          <w:lang w:val="en-NZ"/>
        </w:rPr>
      </w:pPr>
      <w:r w:rsidRPr="10288F3D">
        <w:rPr>
          <w:rFonts w:ascii="Poppins" w:hAnsi="Poppins" w:cs="Poppins"/>
          <w:color w:val="333333"/>
        </w:rPr>
        <w:lastRenderedPageBreak/>
        <w:t>by downloading, filling out and emailing the Expression of interest application form</w:t>
      </w:r>
      <w:r w:rsidR="009E456E" w:rsidRPr="10288F3D">
        <w:rPr>
          <w:rFonts w:ascii="Poppins" w:hAnsi="Poppins" w:cs="Poppins"/>
          <w:color w:val="333333"/>
        </w:rPr>
        <w:t xml:space="preserve"> </w:t>
      </w:r>
      <w:r w:rsidRPr="10288F3D">
        <w:rPr>
          <w:rFonts w:ascii="Poppins" w:hAnsi="Poppins" w:cs="Poppins"/>
          <w:color w:val="333333"/>
        </w:rPr>
        <w:t xml:space="preserve">to: </w:t>
      </w:r>
      <w:hyperlink r:id="rId13">
        <w:r w:rsidRPr="10288F3D">
          <w:rPr>
            <w:rStyle w:val="Hyperlink"/>
            <w:rFonts w:ascii="Poppins" w:hAnsi="Poppins" w:cs="Poppins"/>
          </w:rPr>
          <w:t>tracey.hale@tewhatuora.govt.nz</w:t>
        </w:r>
        <w:r>
          <w:br/>
        </w:r>
      </w:hyperlink>
    </w:p>
    <w:p w14:paraId="536FB977" w14:textId="77777777" w:rsidR="003978FF" w:rsidRPr="003D192A" w:rsidRDefault="003978FF" w:rsidP="003978FF">
      <w:pPr>
        <w:spacing w:after="480" w:line="240" w:lineRule="auto"/>
        <w:rPr>
          <w:rFonts w:ascii="Poppins" w:hAnsi="Poppins" w:cs="Poppins"/>
          <w:b/>
          <w:color w:val="333333"/>
        </w:rPr>
      </w:pPr>
      <w:r w:rsidRPr="003D192A">
        <w:rPr>
          <w:rFonts w:ascii="Poppins" w:hAnsi="Poppins" w:cs="Poppins"/>
        </w:rPr>
        <w:t>We will be in touch with you to discuss your application after the closing date. You may be asked to meet with a member of the project team for a short interview and will have an opportunity to ask questions about the project and group you might be working with.</w:t>
      </w:r>
    </w:p>
    <w:p w14:paraId="002ADA42" w14:textId="77777777" w:rsidR="003978FF" w:rsidRPr="003D192A" w:rsidRDefault="003978FF" w:rsidP="003978FF">
      <w:pPr>
        <w:pStyle w:val="ListParagraph"/>
        <w:rPr>
          <w:rFonts w:ascii="Poppins" w:hAnsi="Poppins" w:cs="Poppins"/>
          <w:lang w:val="en-NZ"/>
        </w:rPr>
      </w:pPr>
    </w:p>
    <w:p w14:paraId="0703C928" w14:textId="77777777" w:rsidR="003978FF" w:rsidRPr="003D192A" w:rsidRDefault="003978FF" w:rsidP="003978FF">
      <w:pPr>
        <w:spacing w:after="480" w:line="240" w:lineRule="auto"/>
        <w:rPr>
          <w:rFonts w:ascii="Poppins" w:hAnsi="Poppins" w:cs="Poppins"/>
          <w:b/>
          <w:color w:val="333333"/>
        </w:rPr>
      </w:pPr>
      <w:r w:rsidRPr="003D192A">
        <w:rPr>
          <w:rFonts w:ascii="Poppins" w:hAnsi="Poppins" w:cs="Poppins"/>
          <w:b/>
          <w:color w:val="333333"/>
        </w:rPr>
        <w:t>Process for selection</w:t>
      </w:r>
    </w:p>
    <w:tbl>
      <w:tblPr>
        <w:tblStyle w:val="TableGrid"/>
        <w:tblW w:w="0" w:type="auto"/>
        <w:tblLook w:val="04A0" w:firstRow="1" w:lastRow="0" w:firstColumn="1" w:lastColumn="0" w:noHBand="0" w:noVBand="1"/>
      </w:tblPr>
      <w:tblGrid>
        <w:gridCol w:w="4512"/>
        <w:gridCol w:w="4504"/>
      </w:tblGrid>
      <w:tr w:rsidR="003978FF" w:rsidRPr="003D192A" w14:paraId="4261C1CE" w14:textId="77777777" w:rsidTr="10288F3D">
        <w:trPr>
          <w:cnfStyle w:val="100000000000" w:firstRow="1" w:lastRow="0" w:firstColumn="0" w:lastColumn="0" w:oddVBand="0" w:evenVBand="0" w:oddHBand="0" w:evenHBand="0" w:firstRowFirstColumn="0" w:firstRowLastColumn="0" w:lastRowFirstColumn="0" w:lastRowLastColumn="0"/>
        </w:trPr>
        <w:tc>
          <w:tcPr>
            <w:tcW w:w="4512" w:type="dxa"/>
            <w:shd w:val="clear" w:color="auto" w:fill="FFFFFF" w:themeFill="accent6"/>
          </w:tcPr>
          <w:p w14:paraId="357B9EBF" w14:textId="77777777" w:rsidR="003978FF" w:rsidRPr="00A6634A" w:rsidRDefault="003978FF" w:rsidP="00854BEF">
            <w:pPr>
              <w:spacing w:after="480"/>
              <w:rPr>
                <w:rFonts w:ascii="Poppins" w:hAnsi="Poppins" w:cs="Poppins"/>
                <w:b w:val="0"/>
                <w:color w:val="333333"/>
              </w:rPr>
            </w:pPr>
            <w:r w:rsidRPr="10288F3D">
              <w:rPr>
                <w:rFonts w:ascii="Poppins" w:hAnsi="Poppins" w:cs="Poppins"/>
                <w:b w:val="0"/>
                <w:color w:val="333333"/>
              </w:rPr>
              <w:t>Expression closed</w:t>
            </w:r>
          </w:p>
        </w:tc>
        <w:tc>
          <w:tcPr>
            <w:tcW w:w="4504" w:type="dxa"/>
            <w:shd w:val="clear" w:color="auto" w:fill="FFFFFF" w:themeFill="accent6"/>
          </w:tcPr>
          <w:p w14:paraId="6285CEF7" w14:textId="77777777" w:rsidR="003978FF" w:rsidRPr="00A6634A" w:rsidRDefault="003978FF" w:rsidP="00854BEF">
            <w:pPr>
              <w:spacing w:after="480"/>
              <w:rPr>
                <w:rFonts w:ascii="Poppins" w:hAnsi="Poppins" w:cs="Poppins"/>
                <w:b w:val="0"/>
                <w:color w:val="333333"/>
              </w:rPr>
            </w:pPr>
            <w:r w:rsidRPr="10288F3D">
              <w:rPr>
                <w:rFonts w:ascii="Poppins" w:hAnsi="Poppins" w:cs="Poppins"/>
                <w:b w:val="0"/>
                <w:color w:val="333333"/>
              </w:rPr>
              <w:t>25 November 2024</w:t>
            </w:r>
          </w:p>
        </w:tc>
      </w:tr>
      <w:tr w:rsidR="003978FF" w:rsidRPr="003D192A" w14:paraId="425953FA" w14:textId="77777777" w:rsidTr="10288F3D">
        <w:trPr>
          <w:trHeight w:val="643"/>
        </w:trPr>
        <w:tc>
          <w:tcPr>
            <w:tcW w:w="4512" w:type="dxa"/>
          </w:tcPr>
          <w:p w14:paraId="3B54E124" w14:textId="77777777" w:rsidR="003978FF" w:rsidRPr="003D192A" w:rsidRDefault="003978FF" w:rsidP="00854BEF">
            <w:pPr>
              <w:spacing w:after="480"/>
              <w:rPr>
                <w:rFonts w:ascii="Poppins" w:hAnsi="Poppins" w:cs="Poppins"/>
                <w:bCs/>
                <w:color w:val="333333"/>
              </w:rPr>
            </w:pPr>
            <w:r w:rsidRPr="003D192A">
              <w:rPr>
                <w:rFonts w:ascii="Poppins" w:hAnsi="Poppins" w:cs="Poppins"/>
                <w:bCs/>
                <w:color w:val="333333"/>
              </w:rPr>
              <w:t>Applicants notified if shortlisted for interview or not</w:t>
            </w:r>
          </w:p>
        </w:tc>
        <w:tc>
          <w:tcPr>
            <w:tcW w:w="4504" w:type="dxa"/>
          </w:tcPr>
          <w:p w14:paraId="424DEBBC" w14:textId="77777777" w:rsidR="003978FF" w:rsidRPr="003D192A" w:rsidRDefault="003978FF" w:rsidP="00854BEF">
            <w:pPr>
              <w:spacing w:after="480"/>
              <w:rPr>
                <w:rFonts w:ascii="Poppins" w:hAnsi="Poppins" w:cs="Poppins"/>
                <w:bCs/>
                <w:color w:val="333333"/>
              </w:rPr>
            </w:pPr>
            <w:r>
              <w:rPr>
                <w:rFonts w:ascii="Poppins" w:hAnsi="Poppins" w:cs="Poppins"/>
                <w:bCs/>
                <w:color w:val="333333"/>
              </w:rPr>
              <w:t xml:space="preserve">02 December </w:t>
            </w:r>
            <w:r w:rsidRPr="003D192A">
              <w:rPr>
                <w:rFonts w:ascii="Poppins" w:hAnsi="Poppins" w:cs="Poppins"/>
                <w:bCs/>
                <w:color w:val="333333"/>
              </w:rPr>
              <w:t>2024</w:t>
            </w:r>
          </w:p>
        </w:tc>
      </w:tr>
      <w:tr w:rsidR="003978FF" w:rsidRPr="003D192A" w14:paraId="0584CEDB" w14:textId="77777777" w:rsidTr="10288F3D">
        <w:tc>
          <w:tcPr>
            <w:tcW w:w="4512" w:type="dxa"/>
          </w:tcPr>
          <w:p w14:paraId="77F77F00" w14:textId="77777777" w:rsidR="003978FF" w:rsidRPr="003D192A" w:rsidRDefault="003978FF" w:rsidP="00854BEF">
            <w:pPr>
              <w:spacing w:after="480"/>
              <w:rPr>
                <w:rFonts w:ascii="Poppins" w:hAnsi="Poppins" w:cs="Poppins"/>
                <w:bCs/>
                <w:color w:val="333333"/>
              </w:rPr>
            </w:pPr>
            <w:r w:rsidRPr="003D192A">
              <w:rPr>
                <w:rFonts w:ascii="Poppins" w:hAnsi="Poppins" w:cs="Poppins"/>
                <w:bCs/>
                <w:color w:val="333333"/>
              </w:rPr>
              <w:t>Conduct short listed interviews (interviews will be held online and where possible an in-person interview will be offered if it is preferred by the applicant)</w:t>
            </w:r>
          </w:p>
        </w:tc>
        <w:tc>
          <w:tcPr>
            <w:tcW w:w="4504" w:type="dxa"/>
          </w:tcPr>
          <w:p w14:paraId="6CD01364" w14:textId="77777777" w:rsidR="003978FF" w:rsidRPr="003D192A" w:rsidRDefault="003978FF" w:rsidP="00854BEF">
            <w:pPr>
              <w:spacing w:after="480"/>
              <w:rPr>
                <w:rFonts w:ascii="Poppins" w:hAnsi="Poppins" w:cs="Poppins"/>
                <w:bCs/>
                <w:color w:val="333333"/>
              </w:rPr>
            </w:pPr>
            <w:r w:rsidRPr="003D192A">
              <w:rPr>
                <w:rFonts w:ascii="Poppins" w:hAnsi="Poppins" w:cs="Poppins"/>
                <w:bCs/>
                <w:color w:val="333333"/>
              </w:rPr>
              <w:t xml:space="preserve">Week starting </w:t>
            </w:r>
            <w:r>
              <w:rPr>
                <w:rFonts w:ascii="Poppins" w:hAnsi="Poppins" w:cs="Poppins"/>
                <w:bCs/>
                <w:color w:val="333333"/>
              </w:rPr>
              <w:t>02 December 2024</w:t>
            </w:r>
            <w:r w:rsidRPr="003D192A">
              <w:rPr>
                <w:rFonts w:ascii="Poppins" w:hAnsi="Poppins" w:cs="Poppins"/>
                <w:bCs/>
                <w:color w:val="333333"/>
              </w:rPr>
              <w:t xml:space="preserve"> </w:t>
            </w:r>
          </w:p>
        </w:tc>
      </w:tr>
      <w:tr w:rsidR="003978FF" w:rsidRPr="003D192A" w14:paraId="0C9FDF30" w14:textId="77777777" w:rsidTr="10288F3D">
        <w:tc>
          <w:tcPr>
            <w:tcW w:w="4512" w:type="dxa"/>
          </w:tcPr>
          <w:p w14:paraId="53004DD9" w14:textId="77777777" w:rsidR="003978FF" w:rsidRPr="003D192A" w:rsidRDefault="003978FF" w:rsidP="00854BEF">
            <w:pPr>
              <w:spacing w:after="480"/>
              <w:rPr>
                <w:rFonts w:ascii="Poppins" w:hAnsi="Poppins" w:cs="Poppins"/>
                <w:bCs/>
                <w:color w:val="333333"/>
              </w:rPr>
            </w:pPr>
            <w:r w:rsidRPr="003D192A">
              <w:rPr>
                <w:rFonts w:ascii="Poppins" w:hAnsi="Poppins" w:cs="Poppins"/>
                <w:bCs/>
                <w:color w:val="333333"/>
              </w:rPr>
              <w:t>Final selections and offers</w:t>
            </w:r>
          </w:p>
        </w:tc>
        <w:tc>
          <w:tcPr>
            <w:tcW w:w="4504" w:type="dxa"/>
          </w:tcPr>
          <w:p w14:paraId="4DB750B4" w14:textId="77777777" w:rsidR="003978FF" w:rsidRPr="003D192A" w:rsidRDefault="003978FF" w:rsidP="00854BEF">
            <w:pPr>
              <w:spacing w:after="480"/>
              <w:rPr>
                <w:rFonts w:ascii="Poppins" w:hAnsi="Poppins" w:cs="Poppins"/>
                <w:bCs/>
                <w:color w:val="333333"/>
              </w:rPr>
            </w:pPr>
            <w:r w:rsidRPr="003D192A">
              <w:rPr>
                <w:rFonts w:ascii="Poppins" w:hAnsi="Poppins" w:cs="Poppins"/>
                <w:bCs/>
                <w:color w:val="333333"/>
              </w:rPr>
              <w:t xml:space="preserve">Week starting </w:t>
            </w:r>
            <w:r>
              <w:rPr>
                <w:rFonts w:ascii="Poppins" w:hAnsi="Poppins" w:cs="Poppins"/>
                <w:bCs/>
                <w:color w:val="333333"/>
              </w:rPr>
              <w:t>09 December 2024</w:t>
            </w:r>
            <w:r w:rsidRPr="003D192A">
              <w:rPr>
                <w:rFonts w:ascii="Poppins" w:hAnsi="Poppins" w:cs="Poppins"/>
                <w:bCs/>
                <w:color w:val="333333"/>
              </w:rPr>
              <w:t xml:space="preserve"> </w:t>
            </w:r>
          </w:p>
        </w:tc>
      </w:tr>
    </w:tbl>
    <w:p w14:paraId="6C41E716" w14:textId="77777777" w:rsidR="003978FF" w:rsidRPr="003D192A" w:rsidRDefault="003978FF" w:rsidP="003978FF">
      <w:pPr>
        <w:spacing w:after="480" w:line="240" w:lineRule="auto"/>
        <w:rPr>
          <w:rFonts w:ascii="Poppins" w:hAnsi="Poppins" w:cs="Poppins"/>
          <w:b/>
          <w:color w:val="333333"/>
        </w:rPr>
      </w:pPr>
    </w:p>
    <w:p w14:paraId="374B2F1A" w14:textId="77777777" w:rsidR="003978FF" w:rsidRPr="003D192A" w:rsidRDefault="003978FF" w:rsidP="003978FF">
      <w:pPr>
        <w:spacing w:before="60" w:after="210"/>
        <w:rPr>
          <w:rFonts w:ascii="Poppins" w:hAnsi="Poppins" w:cs="Poppins"/>
          <w:b/>
          <w:bCs/>
        </w:rPr>
      </w:pPr>
      <w:r w:rsidRPr="003D192A">
        <w:rPr>
          <w:rFonts w:ascii="Poppins" w:hAnsi="Poppins" w:cs="Poppins"/>
          <w:b/>
          <w:bCs/>
        </w:rPr>
        <w:t>Contact details</w:t>
      </w:r>
    </w:p>
    <w:p w14:paraId="5A5AD8E0" w14:textId="19FE3AF3" w:rsidR="003978FF" w:rsidRPr="003D192A" w:rsidRDefault="003978FF" w:rsidP="003978FF">
      <w:pPr>
        <w:spacing w:after="480" w:line="240" w:lineRule="auto"/>
        <w:rPr>
          <w:rFonts w:ascii="Poppins" w:hAnsi="Poppins" w:cs="Poppins"/>
        </w:rPr>
      </w:pPr>
      <w:r w:rsidRPr="003D192A">
        <w:rPr>
          <w:rFonts w:ascii="Poppins" w:hAnsi="Poppins" w:cs="Poppins"/>
          <w:color w:val="333333"/>
        </w:rPr>
        <w:t>If you have any questions or would like more information about applying to be a consumer representative for the Rheumatic Heart Disease Steering Group, please contact Tracey Hale:</w:t>
      </w:r>
      <w:r w:rsidRPr="003D192A">
        <w:rPr>
          <w:rFonts w:ascii="Poppins" w:hAnsi="Poppins" w:cs="Poppins"/>
          <w:color w:val="333333"/>
        </w:rPr>
        <w:br/>
        <w:t xml:space="preserve">email: </w:t>
      </w:r>
      <w:hyperlink r:id="rId14" w:history="1">
        <w:r w:rsidR="003B70D3" w:rsidRPr="001437BE">
          <w:rPr>
            <w:rStyle w:val="Hyperlink"/>
            <w:rFonts w:ascii="Poppins" w:hAnsi="Poppins" w:cs="Poppins"/>
          </w:rPr>
          <w:t>tracey.hale@tewhatuora.govt.nz</w:t>
        </w:r>
      </w:hyperlink>
      <w:hyperlink r:id="rId15" w:history="1">
        <w:r>
          <w:rPr>
            <w:rStyle w:val="Hyperlink"/>
          </w:rPr>
          <w:t>mailto:tracey.hale@waitematadhb.govt.nz</w:t>
        </w:r>
      </w:hyperlink>
      <w:r w:rsidRPr="003D192A">
        <w:rPr>
          <w:rStyle w:val="Hyperlink"/>
          <w:rFonts w:ascii="Poppins" w:hAnsi="Poppins" w:cs="Poppins"/>
        </w:rPr>
        <w:br/>
      </w:r>
      <w:r w:rsidRPr="003D192A">
        <w:rPr>
          <w:rFonts w:ascii="Poppins" w:hAnsi="Poppins" w:cs="Poppins"/>
          <w:color w:val="333333"/>
        </w:rPr>
        <w:t>phone: 021 679 765</w:t>
      </w:r>
    </w:p>
    <w:p w14:paraId="6BD587B1" w14:textId="6D8DF8D9" w:rsidR="006E25FB" w:rsidRDefault="003978FF" w:rsidP="00B8127C">
      <w:pPr>
        <w:spacing w:after="480" w:line="240" w:lineRule="auto"/>
      </w:pPr>
      <w:r w:rsidRPr="003D192A">
        <w:rPr>
          <w:rFonts w:ascii="Poppins" w:hAnsi="Poppins" w:cs="Poppins"/>
          <w:color w:val="333333"/>
        </w:rPr>
        <w:t xml:space="preserve">Applications close </w:t>
      </w:r>
      <w:r>
        <w:rPr>
          <w:rFonts w:ascii="Poppins" w:hAnsi="Poppins" w:cs="Poppins"/>
          <w:color w:val="333333"/>
        </w:rPr>
        <w:t xml:space="preserve">25 November </w:t>
      </w:r>
      <w:r w:rsidRPr="003D192A">
        <w:rPr>
          <w:rFonts w:ascii="Poppins" w:hAnsi="Poppins" w:cs="Poppins"/>
          <w:color w:val="333333"/>
        </w:rPr>
        <w:t>2024</w:t>
      </w:r>
    </w:p>
    <w:sectPr w:rsidR="006E25FB" w:rsidSect="00F34B2B">
      <w:headerReference w:type="default" r:id="rId16"/>
      <w:footerReference w:type="default" r:id="rId17"/>
      <w:footerReference w:type="first" r:id="rId18"/>
      <w:pgSz w:w="11906" w:h="16838"/>
      <w:pgMar w:top="1440" w:right="1440" w:bottom="1440" w:left="1440" w:header="850"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86F75" w14:textId="77777777" w:rsidR="00024265" w:rsidRDefault="00024265" w:rsidP="00EB3422">
      <w:r>
        <w:separator/>
      </w:r>
    </w:p>
  </w:endnote>
  <w:endnote w:type="continuationSeparator" w:id="0">
    <w:p w14:paraId="6518BD5A" w14:textId="77777777" w:rsidR="00024265" w:rsidRDefault="00024265" w:rsidP="00EB3422">
      <w:r>
        <w:continuationSeparator/>
      </w:r>
    </w:p>
  </w:endnote>
  <w:endnote w:type="continuationNotice" w:id="1">
    <w:p w14:paraId="07C74A44" w14:textId="77777777" w:rsidR="00024265" w:rsidRDefault="000242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75AA7" w14:textId="03C8CF34" w:rsidR="00DE421E" w:rsidRDefault="00D83C6F">
    <w:pPr>
      <w:pStyle w:val="Footer"/>
    </w:pPr>
    <w:r w:rsidRPr="004B7053">
      <w:rPr>
        <w:rFonts w:ascii="Poppins" w:eastAsia="Roboto" w:hAnsi="Poppins" w:cs="Poppins"/>
        <w:b/>
        <w:bCs/>
        <w:noProof/>
        <w:kern w:val="22"/>
        <w:sz w:val="48"/>
        <w:szCs w:val="48"/>
        <w:lang w:val="en-NZ"/>
      </w:rPr>
      <w:drawing>
        <wp:anchor distT="0" distB="0" distL="114300" distR="114300" simplePos="0" relativeHeight="251658244" behindDoc="1" locked="0" layoutInCell="1" allowOverlap="1" wp14:anchorId="3A3E5484" wp14:editId="2CFF663D">
          <wp:simplePos x="0" y="0"/>
          <wp:positionH relativeFrom="column">
            <wp:posOffset>4648200</wp:posOffset>
          </wp:positionH>
          <wp:positionV relativeFrom="paragraph">
            <wp:posOffset>12065</wp:posOffset>
          </wp:positionV>
          <wp:extent cx="1671205" cy="294410"/>
          <wp:effectExtent l="0" t="0" r="5715" b="0"/>
          <wp:wrapTight wrapText="bothSides">
            <wp:wrapPolygon edited="0">
              <wp:start x="0" y="0"/>
              <wp:lineTo x="0" y="19594"/>
              <wp:lineTo x="12068" y="19594"/>
              <wp:lineTo x="21428" y="11197"/>
              <wp:lineTo x="214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1205" cy="29441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721284356"/>
        <w:docPartObj>
          <w:docPartGallery w:val="Page Numbers (Bottom of Page)"/>
          <w:docPartUnique/>
        </w:docPartObj>
      </w:sdtPr>
      <w:sdtContent>
        <w:sdt>
          <w:sdtPr>
            <w:id w:val="-1705238520"/>
            <w:docPartObj>
              <w:docPartGallery w:val="Page Numbers (Top of Page)"/>
              <w:docPartUnique/>
            </w:docPartObj>
          </w:sdtPr>
          <w:sdtContent>
            <w:r w:rsidR="00DE421E" w:rsidRPr="00DE421E">
              <w:rPr>
                <w:sz w:val="16"/>
                <w:szCs w:val="16"/>
              </w:rPr>
              <w:t xml:space="preserve">Page </w:t>
            </w:r>
            <w:r w:rsidR="00DE421E" w:rsidRPr="00DE421E">
              <w:rPr>
                <w:b/>
                <w:bCs/>
                <w:sz w:val="16"/>
                <w:szCs w:val="16"/>
              </w:rPr>
              <w:fldChar w:fldCharType="begin"/>
            </w:r>
            <w:r w:rsidR="00DE421E" w:rsidRPr="00DE421E">
              <w:rPr>
                <w:b/>
                <w:bCs/>
                <w:sz w:val="16"/>
                <w:szCs w:val="16"/>
              </w:rPr>
              <w:instrText xml:space="preserve"> PAGE </w:instrText>
            </w:r>
            <w:r w:rsidR="00DE421E" w:rsidRPr="00DE421E">
              <w:rPr>
                <w:b/>
                <w:bCs/>
                <w:sz w:val="16"/>
                <w:szCs w:val="16"/>
              </w:rPr>
              <w:fldChar w:fldCharType="separate"/>
            </w:r>
            <w:r w:rsidR="00DE421E" w:rsidRPr="00DE421E">
              <w:rPr>
                <w:b/>
                <w:bCs/>
                <w:noProof/>
                <w:sz w:val="16"/>
                <w:szCs w:val="16"/>
              </w:rPr>
              <w:t>2</w:t>
            </w:r>
            <w:r w:rsidR="00DE421E" w:rsidRPr="00DE421E">
              <w:rPr>
                <w:b/>
                <w:bCs/>
                <w:sz w:val="16"/>
                <w:szCs w:val="16"/>
              </w:rPr>
              <w:fldChar w:fldCharType="end"/>
            </w:r>
            <w:r w:rsidR="00DE421E" w:rsidRPr="00DE421E">
              <w:rPr>
                <w:sz w:val="16"/>
                <w:szCs w:val="16"/>
              </w:rPr>
              <w:t xml:space="preserve"> of </w:t>
            </w:r>
            <w:r w:rsidR="00DE421E" w:rsidRPr="00DE421E">
              <w:rPr>
                <w:b/>
                <w:bCs/>
                <w:sz w:val="16"/>
                <w:szCs w:val="16"/>
              </w:rPr>
              <w:fldChar w:fldCharType="begin"/>
            </w:r>
            <w:r w:rsidR="00DE421E" w:rsidRPr="00DE421E">
              <w:rPr>
                <w:b/>
                <w:bCs/>
                <w:sz w:val="16"/>
                <w:szCs w:val="16"/>
              </w:rPr>
              <w:instrText xml:space="preserve"> NUMPAGES  </w:instrText>
            </w:r>
            <w:r w:rsidR="00DE421E" w:rsidRPr="00DE421E">
              <w:rPr>
                <w:b/>
                <w:bCs/>
                <w:sz w:val="16"/>
                <w:szCs w:val="16"/>
              </w:rPr>
              <w:fldChar w:fldCharType="separate"/>
            </w:r>
            <w:r w:rsidR="00DE421E" w:rsidRPr="00DE421E">
              <w:rPr>
                <w:b/>
                <w:bCs/>
                <w:noProof/>
                <w:sz w:val="16"/>
                <w:szCs w:val="16"/>
              </w:rPr>
              <w:t>2</w:t>
            </w:r>
            <w:r w:rsidR="00DE421E" w:rsidRPr="00DE421E">
              <w:rPr>
                <w:b/>
                <w:bCs/>
                <w:sz w:val="16"/>
                <w:szCs w:val="16"/>
              </w:rPr>
              <w:fldChar w:fldCharType="end"/>
            </w:r>
          </w:sdtContent>
        </w:sdt>
      </w:sdtContent>
    </w:sdt>
  </w:p>
  <w:p w14:paraId="4841A51F" w14:textId="4025C379" w:rsidR="00EB3422" w:rsidRDefault="00EB3422" w:rsidP="00EB34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8B06D" w14:textId="1D319C15" w:rsidR="00684CAC" w:rsidRDefault="00000000">
    <w:pPr>
      <w:pStyle w:val="Footer"/>
      <w:jc w:val="center"/>
    </w:pPr>
    <w:sdt>
      <w:sdtPr>
        <w:id w:val="903868514"/>
        <w:docPartObj>
          <w:docPartGallery w:val="Page Numbers (Bottom of Page)"/>
          <w:docPartUnique/>
        </w:docPartObj>
      </w:sdtPr>
      <w:sdtEndPr>
        <w:rPr>
          <w:noProof/>
        </w:rPr>
      </w:sdtEndPr>
      <w:sdtContent>
        <w:r w:rsidR="001C5B33">
          <w:rPr>
            <w:noProof/>
          </w:rPr>
          <w:drawing>
            <wp:anchor distT="0" distB="0" distL="114300" distR="114300" simplePos="0" relativeHeight="251658241" behindDoc="1" locked="0" layoutInCell="1" allowOverlap="1" wp14:anchorId="7AF81BA9" wp14:editId="3E0AC1BC">
              <wp:simplePos x="0" y="0"/>
              <wp:positionH relativeFrom="column">
                <wp:posOffset>-569595</wp:posOffset>
              </wp:positionH>
              <wp:positionV relativeFrom="paragraph">
                <wp:posOffset>226143</wp:posOffset>
              </wp:positionV>
              <wp:extent cx="1417955" cy="257810"/>
              <wp:effectExtent l="0" t="0" r="0" b="8890"/>
              <wp:wrapTight wrapText="bothSides">
                <wp:wrapPolygon edited="0">
                  <wp:start x="0" y="0"/>
                  <wp:lineTo x="0" y="20749"/>
                  <wp:lineTo x="17992" y="20749"/>
                  <wp:lineTo x="21184" y="7980"/>
                  <wp:lineTo x="21184" y="1596"/>
                  <wp:lineTo x="15380" y="0"/>
                  <wp:lineTo x="0" y="0"/>
                </wp:wrapPolygon>
              </wp:wrapTight>
              <wp:docPr id="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17955" cy="257810"/>
                      </a:xfrm>
                      <a:prstGeom prst="rect">
                        <a:avLst/>
                      </a:prstGeom>
                    </pic:spPr>
                  </pic:pic>
                </a:graphicData>
              </a:graphic>
            </wp:anchor>
          </w:drawing>
        </w:r>
      </w:sdtContent>
    </w:sdt>
  </w:p>
  <w:p w14:paraId="1EB45E59" w14:textId="133D9F08" w:rsidR="003A10C8" w:rsidRDefault="004B7053">
    <w:pPr>
      <w:pStyle w:val="Footer"/>
    </w:pPr>
    <w:r w:rsidRPr="004B7053">
      <w:rPr>
        <w:rFonts w:ascii="Poppins" w:eastAsia="Roboto" w:hAnsi="Poppins" w:cs="Poppins"/>
        <w:b/>
        <w:bCs/>
        <w:noProof/>
        <w:kern w:val="22"/>
        <w:sz w:val="48"/>
        <w:szCs w:val="48"/>
        <w:lang w:val="en-NZ"/>
      </w:rPr>
      <w:drawing>
        <wp:anchor distT="0" distB="0" distL="114300" distR="114300" simplePos="0" relativeHeight="251658242" behindDoc="1" locked="0" layoutInCell="1" allowOverlap="1" wp14:anchorId="338854F3" wp14:editId="4226F26F">
          <wp:simplePos x="0" y="0"/>
          <wp:positionH relativeFrom="column">
            <wp:posOffset>4658995</wp:posOffset>
          </wp:positionH>
          <wp:positionV relativeFrom="paragraph">
            <wp:posOffset>44450</wp:posOffset>
          </wp:positionV>
          <wp:extent cx="1671205" cy="294410"/>
          <wp:effectExtent l="0" t="0" r="5715" b="0"/>
          <wp:wrapTight wrapText="bothSides">
            <wp:wrapPolygon edited="0">
              <wp:start x="0" y="0"/>
              <wp:lineTo x="0" y="19594"/>
              <wp:lineTo x="12068" y="19594"/>
              <wp:lineTo x="21428" y="11197"/>
              <wp:lineTo x="2142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1205" cy="294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2D1C">
      <w:rPr>
        <w:noProof/>
      </w:rPr>
      <w:drawing>
        <wp:anchor distT="0" distB="0" distL="114300" distR="114300" simplePos="0" relativeHeight="251658240" behindDoc="1" locked="0" layoutInCell="1" allowOverlap="1" wp14:anchorId="4875AAAD" wp14:editId="5E2F5934">
          <wp:simplePos x="0" y="0"/>
          <wp:positionH relativeFrom="page">
            <wp:posOffset>7699375</wp:posOffset>
          </wp:positionH>
          <wp:positionV relativeFrom="paragraph">
            <wp:posOffset>161925</wp:posOffset>
          </wp:positionV>
          <wp:extent cx="7539990" cy="942340"/>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39990" cy="9423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AD724" w14:textId="77777777" w:rsidR="00024265" w:rsidRDefault="00024265" w:rsidP="00EB3422">
      <w:r>
        <w:separator/>
      </w:r>
    </w:p>
  </w:footnote>
  <w:footnote w:type="continuationSeparator" w:id="0">
    <w:p w14:paraId="1F21DB84" w14:textId="77777777" w:rsidR="00024265" w:rsidRDefault="00024265" w:rsidP="00EB3422">
      <w:r>
        <w:continuationSeparator/>
      </w:r>
    </w:p>
  </w:footnote>
  <w:footnote w:type="continuationNotice" w:id="1">
    <w:p w14:paraId="1F333B55" w14:textId="77777777" w:rsidR="00024265" w:rsidRDefault="000242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E439A" w14:textId="02077317" w:rsidR="00F34B2B" w:rsidRDefault="00F34B2B">
    <w:pPr>
      <w:pStyle w:val="Header"/>
    </w:pPr>
    <w:r>
      <w:rPr>
        <w:rFonts w:ascii="Poppins" w:eastAsia="Roboto" w:hAnsi="Poppins" w:cs="Poppins"/>
        <w:b/>
        <w:bCs/>
        <w:noProof/>
        <w:kern w:val="22"/>
        <w:sz w:val="48"/>
        <w:szCs w:val="48"/>
        <w:lang w:val="en-NZ"/>
      </w:rPr>
      <w:drawing>
        <wp:anchor distT="0" distB="0" distL="114300" distR="114300" simplePos="0" relativeHeight="251658243" behindDoc="1" locked="0" layoutInCell="1" allowOverlap="1" wp14:anchorId="18240E9D" wp14:editId="6D420B1F">
          <wp:simplePos x="0" y="0"/>
          <wp:positionH relativeFrom="page">
            <wp:align>right</wp:align>
          </wp:positionH>
          <wp:positionV relativeFrom="paragraph">
            <wp:posOffset>-536966</wp:posOffset>
          </wp:positionV>
          <wp:extent cx="7553584" cy="93781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3584" cy="9378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7630B"/>
    <w:multiLevelType w:val="hybridMultilevel"/>
    <w:tmpl w:val="D4F418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F73799"/>
    <w:multiLevelType w:val="hybridMultilevel"/>
    <w:tmpl w:val="4F480B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CC63886"/>
    <w:multiLevelType w:val="multilevel"/>
    <w:tmpl w:val="7C0C7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22733"/>
    <w:multiLevelType w:val="hybridMultilevel"/>
    <w:tmpl w:val="252428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3B13384"/>
    <w:multiLevelType w:val="multilevel"/>
    <w:tmpl w:val="CEBED394"/>
    <w:lvl w:ilvl="0">
      <w:start w:val="1"/>
      <w:numFmt w:val="bullet"/>
      <w:lvlText w:val=""/>
      <w:lvlJc w:val="left"/>
      <w:pPr>
        <w:ind w:left="720" w:hanging="360"/>
      </w:pPr>
      <w:rPr>
        <w:rFonts w:ascii="Symbol" w:hAnsi="Symbol" w:hint="default"/>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40125A"/>
    <w:multiLevelType w:val="multilevel"/>
    <w:tmpl w:val="43C671D8"/>
    <w:lvl w:ilvl="0">
      <w:start w:val="1"/>
      <w:numFmt w:val="lowerLetter"/>
      <w:lvlText w:val="%1."/>
      <w:lvlJc w:val="left"/>
      <w:pPr>
        <w:tabs>
          <w:tab w:val="num" w:pos="360"/>
        </w:tabs>
        <w:ind w:left="360" w:hanging="360"/>
      </w:pPr>
      <w:rPr>
        <w:rFonts w:ascii="Aptos" w:eastAsia="Times New Roman" w:hAnsi="Aptos" w:cs="Arial"/>
      </w:r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1A6415E7"/>
    <w:multiLevelType w:val="hybridMultilevel"/>
    <w:tmpl w:val="D81C2D5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4663161E"/>
    <w:multiLevelType w:val="multilevel"/>
    <w:tmpl w:val="CEBED394"/>
    <w:lvl w:ilvl="0">
      <w:start w:val="1"/>
      <w:numFmt w:val="bullet"/>
      <w:lvlText w:val=""/>
      <w:lvlJc w:val="left"/>
      <w:pPr>
        <w:ind w:left="720" w:hanging="360"/>
      </w:pPr>
      <w:rPr>
        <w:rFonts w:ascii="Symbol" w:hAnsi="Symbol" w:hint="default"/>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44B108B"/>
    <w:multiLevelType w:val="multilevel"/>
    <w:tmpl w:val="5B9E47FE"/>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A290E82"/>
    <w:multiLevelType w:val="multilevel"/>
    <w:tmpl w:val="89CAB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E864BD"/>
    <w:multiLevelType w:val="hybridMultilevel"/>
    <w:tmpl w:val="E138BF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E811BB1"/>
    <w:multiLevelType w:val="multilevel"/>
    <w:tmpl w:val="2AEE7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993409"/>
    <w:multiLevelType w:val="multilevel"/>
    <w:tmpl w:val="43C671D8"/>
    <w:lvl w:ilvl="0">
      <w:start w:val="1"/>
      <w:numFmt w:val="lowerLetter"/>
      <w:lvlText w:val="%1."/>
      <w:lvlJc w:val="left"/>
      <w:pPr>
        <w:tabs>
          <w:tab w:val="num" w:pos="360"/>
        </w:tabs>
        <w:ind w:left="360" w:hanging="360"/>
      </w:pPr>
      <w:rPr>
        <w:rFonts w:ascii="Aptos" w:eastAsia="Times New Roman" w:hAnsi="Aptos" w:cs="Arial"/>
      </w:r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15:restartNumberingAfterBreak="0">
    <w:nsid w:val="7601599F"/>
    <w:multiLevelType w:val="multilevel"/>
    <w:tmpl w:val="43C671D8"/>
    <w:lvl w:ilvl="0">
      <w:start w:val="1"/>
      <w:numFmt w:val="lowerLetter"/>
      <w:lvlText w:val="%1."/>
      <w:lvlJc w:val="left"/>
      <w:pPr>
        <w:tabs>
          <w:tab w:val="num" w:pos="360"/>
        </w:tabs>
        <w:ind w:left="360" w:hanging="360"/>
      </w:pPr>
      <w:rPr>
        <w:rFonts w:ascii="Aptos" w:eastAsia="Times New Roman" w:hAnsi="Aptos" w:cs="Arial"/>
      </w:r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15:restartNumberingAfterBreak="0">
    <w:nsid w:val="7C8F5387"/>
    <w:multiLevelType w:val="hybridMultilevel"/>
    <w:tmpl w:val="67B27D6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45433173">
    <w:abstractNumId w:val="1"/>
  </w:num>
  <w:num w:numId="2" w16cid:durableId="1555501060">
    <w:abstractNumId w:val="11"/>
  </w:num>
  <w:num w:numId="3" w16cid:durableId="1444308244">
    <w:abstractNumId w:val="3"/>
  </w:num>
  <w:num w:numId="4" w16cid:durableId="1391491292">
    <w:abstractNumId w:val="14"/>
  </w:num>
  <w:num w:numId="5" w16cid:durableId="1509248405">
    <w:abstractNumId w:val="10"/>
  </w:num>
  <w:num w:numId="6" w16cid:durableId="126164237">
    <w:abstractNumId w:val="2"/>
  </w:num>
  <w:num w:numId="7" w16cid:durableId="1568413977">
    <w:abstractNumId w:val="9"/>
  </w:num>
  <w:num w:numId="8" w16cid:durableId="5006301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5001915">
    <w:abstractNumId w:val="13"/>
  </w:num>
  <w:num w:numId="10" w16cid:durableId="1067267556">
    <w:abstractNumId w:val="5"/>
  </w:num>
  <w:num w:numId="11" w16cid:durableId="311300063">
    <w:abstractNumId w:val="6"/>
  </w:num>
  <w:num w:numId="12" w16cid:durableId="1985040616">
    <w:abstractNumId w:val="7"/>
  </w:num>
  <w:num w:numId="13" w16cid:durableId="532689717">
    <w:abstractNumId w:val="0"/>
  </w:num>
  <w:num w:numId="14" w16cid:durableId="1973166849">
    <w:abstractNumId w:val="8"/>
  </w:num>
  <w:num w:numId="15" w16cid:durableId="454173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efaultTableStyle w:val="GridTable4-Accent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422"/>
    <w:rsid w:val="000109D1"/>
    <w:rsid w:val="00014DB2"/>
    <w:rsid w:val="0001583E"/>
    <w:rsid w:val="00024265"/>
    <w:rsid w:val="000277A9"/>
    <w:rsid w:val="00040F8D"/>
    <w:rsid w:val="00042514"/>
    <w:rsid w:val="00046450"/>
    <w:rsid w:val="00056C1D"/>
    <w:rsid w:val="00062B9C"/>
    <w:rsid w:val="00066D97"/>
    <w:rsid w:val="000676FD"/>
    <w:rsid w:val="00080D3F"/>
    <w:rsid w:val="00084131"/>
    <w:rsid w:val="000857CB"/>
    <w:rsid w:val="00085E81"/>
    <w:rsid w:val="00086586"/>
    <w:rsid w:val="0009605A"/>
    <w:rsid w:val="000B1E49"/>
    <w:rsid w:val="000B6725"/>
    <w:rsid w:val="000B7E6B"/>
    <w:rsid w:val="000C01A8"/>
    <w:rsid w:val="000C0240"/>
    <w:rsid w:val="000C09C3"/>
    <w:rsid w:val="000D007F"/>
    <w:rsid w:val="000D1BF1"/>
    <w:rsid w:val="000D5505"/>
    <w:rsid w:val="000E1D7F"/>
    <w:rsid w:val="000E365B"/>
    <w:rsid w:val="000E4D03"/>
    <w:rsid w:val="000F029D"/>
    <w:rsid w:val="000F039A"/>
    <w:rsid w:val="000F4BF3"/>
    <w:rsid w:val="00101F94"/>
    <w:rsid w:val="00104E1A"/>
    <w:rsid w:val="00117ED3"/>
    <w:rsid w:val="00120B1F"/>
    <w:rsid w:val="00125719"/>
    <w:rsid w:val="00130D17"/>
    <w:rsid w:val="00132CF1"/>
    <w:rsid w:val="00134DB4"/>
    <w:rsid w:val="0013740E"/>
    <w:rsid w:val="0014589B"/>
    <w:rsid w:val="00152B39"/>
    <w:rsid w:val="00165267"/>
    <w:rsid w:val="00173CD9"/>
    <w:rsid w:val="00175D0F"/>
    <w:rsid w:val="0018334D"/>
    <w:rsid w:val="00183D3F"/>
    <w:rsid w:val="00187618"/>
    <w:rsid w:val="00194334"/>
    <w:rsid w:val="001B09A1"/>
    <w:rsid w:val="001B5D04"/>
    <w:rsid w:val="001B6119"/>
    <w:rsid w:val="001C2427"/>
    <w:rsid w:val="001C3E27"/>
    <w:rsid w:val="001C4874"/>
    <w:rsid w:val="001C4A17"/>
    <w:rsid w:val="001C53CA"/>
    <w:rsid w:val="001C5B33"/>
    <w:rsid w:val="001C5FB7"/>
    <w:rsid w:val="001D1D3F"/>
    <w:rsid w:val="001D5FDD"/>
    <w:rsid w:val="001D68B2"/>
    <w:rsid w:val="001D6B70"/>
    <w:rsid w:val="001E3B7D"/>
    <w:rsid w:val="001E4BF8"/>
    <w:rsid w:val="001F3A8E"/>
    <w:rsid w:val="00200473"/>
    <w:rsid w:val="00214A19"/>
    <w:rsid w:val="00215E15"/>
    <w:rsid w:val="00217972"/>
    <w:rsid w:val="0022577B"/>
    <w:rsid w:val="0022677B"/>
    <w:rsid w:val="00232224"/>
    <w:rsid w:val="00244CA4"/>
    <w:rsid w:val="0025573F"/>
    <w:rsid w:val="00255F0E"/>
    <w:rsid w:val="00256979"/>
    <w:rsid w:val="00257F3B"/>
    <w:rsid w:val="00267704"/>
    <w:rsid w:val="00267DD8"/>
    <w:rsid w:val="002718AB"/>
    <w:rsid w:val="00284764"/>
    <w:rsid w:val="0028524E"/>
    <w:rsid w:val="002872B5"/>
    <w:rsid w:val="002906C4"/>
    <w:rsid w:val="00296597"/>
    <w:rsid w:val="002C1199"/>
    <w:rsid w:val="002C2A52"/>
    <w:rsid w:val="002C7BE9"/>
    <w:rsid w:val="002D3DD7"/>
    <w:rsid w:val="002E2B2D"/>
    <w:rsid w:val="002E3693"/>
    <w:rsid w:val="002E37FF"/>
    <w:rsid w:val="002E3985"/>
    <w:rsid w:val="002E4650"/>
    <w:rsid w:val="002E6A3D"/>
    <w:rsid w:val="002F6315"/>
    <w:rsid w:val="003002FE"/>
    <w:rsid w:val="00301F5F"/>
    <w:rsid w:val="00302A74"/>
    <w:rsid w:val="00306FCD"/>
    <w:rsid w:val="00317A1D"/>
    <w:rsid w:val="00322424"/>
    <w:rsid w:val="00330D13"/>
    <w:rsid w:val="003324AB"/>
    <w:rsid w:val="00334B97"/>
    <w:rsid w:val="00335BC2"/>
    <w:rsid w:val="0034031E"/>
    <w:rsid w:val="00340C19"/>
    <w:rsid w:val="0035070D"/>
    <w:rsid w:val="0035489C"/>
    <w:rsid w:val="00364D5A"/>
    <w:rsid w:val="00373833"/>
    <w:rsid w:val="00390E64"/>
    <w:rsid w:val="00392B99"/>
    <w:rsid w:val="003978FF"/>
    <w:rsid w:val="003A10C8"/>
    <w:rsid w:val="003A73C2"/>
    <w:rsid w:val="003A7C4B"/>
    <w:rsid w:val="003B1BB5"/>
    <w:rsid w:val="003B38B2"/>
    <w:rsid w:val="003B4F27"/>
    <w:rsid w:val="003B70D3"/>
    <w:rsid w:val="003B7999"/>
    <w:rsid w:val="003B7F35"/>
    <w:rsid w:val="003C1136"/>
    <w:rsid w:val="003D4085"/>
    <w:rsid w:val="003D4243"/>
    <w:rsid w:val="003D5135"/>
    <w:rsid w:val="003E02E6"/>
    <w:rsid w:val="003E3472"/>
    <w:rsid w:val="003E3BAC"/>
    <w:rsid w:val="003E7EFD"/>
    <w:rsid w:val="003F60B7"/>
    <w:rsid w:val="00405412"/>
    <w:rsid w:val="00407033"/>
    <w:rsid w:val="004079F7"/>
    <w:rsid w:val="0042101F"/>
    <w:rsid w:val="00421A6C"/>
    <w:rsid w:val="00422C3A"/>
    <w:rsid w:val="00424DC7"/>
    <w:rsid w:val="00430E28"/>
    <w:rsid w:val="004320A5"/>
    <w:rsid w:val="00436439"/>
    <w:rsid w:val="004555CE"/>
    <w:rsid w:val="00463E6B"/>
    <w:rsid w:val="0046546D"/>
    <w:rsid w:val="004762DA"/>
    <w:rsid w:val="00477224"/>
    <w:rsid w:val="00477CAA"/>
    <w:rsid w:val="004832A9"/>
    <w:rsid w:val="00485610"/>
    <w:rsid w:val="00485C3A"/>
    <w:rsid w:val="004A1E43"/>
    <w:rsid w:val="004B7053"/>
    <w:rsid w:val="004C0200"/>
    <w:rsid w:val="004F7DAE"/>
    <w:rsid w:val="00507A3D"/>
    <w:rsid w:val="0052009B"/>
    <w:rsid w:val="00522347"/>
    <w:rsid w:val="005247D4"/>
    <w:rsid w:val="0053355A"/>
    <w:rsid w:val="00537C9D"/>
    <w:rsid w:val="005409B3"/>
    <w:rsid w:val="005418B4"/>
    <w:rsid w:val="00544A62"/>
    <w:rsid w:val="00561D79"/>
    <w:rsid w:val="00571F53"/>
    <w:rsid w:val="00585D22"/>
    <w:rsid w:val="00591F9A"/>
    <w:rsid w:val="00592108"/>
    <w:rsid w:val="005A0706"/>
    <w:rsid w:val="005A69C1"/>
    <w:rsid w:val="005A7695"/>
    <w:rsid w:val="005B0B55"/>
    <w:rsid w:val="005B795E"/>
    <w:rsid w:val="005C0F53"/>
    <w:rsid w:val="005C21C6"/>
    <w:rsid w:val="005E4A5F"/>
    <w:rsid w:val="005E5C6C"/>
    <w:rsid w:val="005F25FD"/>
    <w:rsid w:val="005F3219"/>
    <w:rsid w:val="005F696D"/>
    <w:rsid w:val="006016B9"/>
    <w:rsid w:val="006104F3"/>
    <w:rsid w:val="00621164"/>
    <w:rsid w:val="00622B33"/>
    <w:rsid w:val="006244D4"/>
    <w:rsid w:val="00627E1D"/>
    <w:rsid w:val="006339AF"/>
    <w:rsid w:val="00635F3E"/>
    <w:rsid w:val="006457B0"/>
    <w:rsid w:val="006469BF"/>
    <w:rsid w:val="00650F6A"/>
    <w:rsid w:val="00664804"/>
    <w:rsid w:val="0066669D"/>
    <w:rsid w:val="0066770C"/>
    <w:rsid w:val="00667EC6"/>
    <w:rsid w:val="006764C0"/>
    <w:rsid w:val="00680A49"/>
    <w:rsid w:val="00684CAC"/>
    <w:rsid w:val="006B1CA8"/>
    <w:rsid w:val="006B6E22"/>
    <w:rsid w:val="006C7C04"/>
    <w:rsid w:val="006D60FE"/>
    <w:rsid w:val="006E0D10"/>
    <w:rsid w:val="006E25FB"/>
    <w:rsid w:val="006E5778"/>
    <w:rsid w:val="006F6203"/>
    <w:rsid w:val="00702659"/>
    <w:rsid w:val="00705FEE"/>
    <w:rsid w:val="007062FE"/>
    <w:rsid w:val="00707663"/>
    <w:rsid w:val="007113D5"/>
    <w:rsid w:val="00711D56"/>
    <w:rsid w:val="00717F3F"/>
    <w:rsid w:val="007221BC"/>
    <w:rsid w:val="00752302"/>
    <w:rsid w:val="00752CEE"/>
    <w:rsid w:val="00753542"/>
    <w:rsid w:val="00753E3B"/>
    <w:rsid w:val="00762550"/>
    <w:rsid w:val="007829A6"/>
    <w:rsid w:val="00784BA8"/>
    <w:rsid w:val="00790384"/>
    <w:rsid w:val="00796072"/>
    <w:rsid w:val="007B1BC8"/>
    <w:rsid w:val="007C0023"/>
    <w:rsid w:val="007C05DB"/>
    <w:rsid w:val="007C1725"/>
    <w:rsid w:val="007C7A27"/>
    <w:rsid w:val="007D283A"/>
    <w:rsid w:val="007E60D2"/>
    <w:rsid w:val="007F223B"/>
    <w:rsid w:val="007F4010"/>
    <w:rsid w:val="008017C8"/>
    <w:rsid w:val="0080534C"/>
    <w:rsid w:val="00810823"/>
    <w:rsid w:val="00812986"/>
    <w:rsid w:val="00813B03"/>
    <w:rsid w:val="00814B83"/>
    <w:rsid w:val="00823C5D"/>
    <w:rsid w:val="0082409D"/>
    <w:rsid w:val="008256BC"/>
    <w:rsid w:val="00836813"/>
    <w:rsid w:val="008369AD"/>
    <w:rsid w:val="008376C2"/>
    <w:rsid w:val="00840C89"/>
    <w:rsid w:val="0085054A"/>
    <w:rsid w:val="00850DAE"/>
    <w:rsid w:val="00851316"/>
    <w:rsid w:val="0085151D"/>
    <w:rsid w:val="00861C20"/>
    <w:rsid w:val="00863572"/>
    <w:rsid w:val="00865111"/>
    <w:rsid w:val="00894123"/>
    <w:rsid w:val="0089699E"/>
    <w:rsid w:val="008A7C44"/>
    <w:rsid w:val="008B33C3"/>
    <w:rsid w:val="008C29F1"/>
    <w:rsid w:val="008C6A0C"/>
    <w:rsid w:val="008D5FCD"/>
    <w:rsid w:val="008E444C"/>
    <w:rsid w:val="008F109D"/>
    <w:rsid w:val="008F2DCD"/>
    <w:rsid w:val="008F64FE"/>
    <w:rsid w:val="00901440"/>
    <w:rsid w:val="00902457"/>
    <w:rsid w:val="0090293E"/>
    <w:rsid w:val="00903B8A"/>
    <w:rsid w:val="009124B9"/>
    <w:rsid w:val="00916D49"/>
    <w:rsid w:val="00920C8F"/>
    <w:rsid w:val="009268AB"/>
    <w:rsid w:val="0093472D"/>
    <w:rsid w:val="00937D55"/>
    <w:rsid w:val="00941900"/>
    <w:rsid w:val="00943D35"/>
    <w:rsid w:val="00950D9A"/>
    <w:rsid w:val="00953FF6"/>
    <w:rsid w:val="009562F7"/>
    <w:rsid w:val="0096596B"/>
    <w:rsid w:val="009667F0"/>
    <w:rsid w:val="0097072D"/>
    <w:rsid w:val="0097074D"/>
    <w:rsid w:val="00973C51"/>
    <w:rsid w:val="00991063"/>
    <w:rsid w:val="009935CA"/>
    <w:rsid w:val="009940B9"/>
    <w:rsid w:val="009A38D0"/>
    <w:rsid w:val="009A7554"/>
    <w:rsid w:val="009C65F1"/>
    <w:rsid w:val="009D2D87"/>
    <w:rsid w:val="009D61E5"/>
    <w:rsid w:val="009E2F23"/>
    <w:rsid w:val="009E456E"/>
    <w:rsid w:val="009F0B2D"/>
    <w:rsid w:val="009F195F"/>
    <w:rsid w:val="009F3EC0"/>
    <w:rsid w:val="009F440A"/>
    <w:rsid w:val="00A0297D"/>
    <w:rsid w:val="00A042D2"/>
    <w:rsid w:val="00A14A24"/>
    <w:rsid w:val="00A228B5"/>
    <w:rsid w:val="00A25F9B"/>
    <w:rsid w:val="00A3188A"/>
    <w:rsid w:val="00A34ED6"/>
    <w:rsid w:val="00A4427B"/>
    <w:rsid w:val="00A448A0"/>
    <w:rsid w:val="00A51C28"/>
    <w:rsid w:val="00A52959"/>
    <w:rsid w:val="00A535D0"/>
    <w:rsid w:val="00A61873"/>
    <w:rsid w:val="00A6420A"/>
    <w:rsid w:val="00A6634A"/>
    <w:rsid w:val="00A67371"/>
    <w:rsid w:val="00A70F41"/>
    <w:rsid w:val="00A779DC"/>
    <w:rsid w:val="00A81986"/>
    <w:rsid w:val="00A85ED9"/>
    <w:rsid w:val="00A9137D"/>
    <w:rsid w:val="00A915B3"/>
    <w:rsid w:val="00A92D1C"/>
    <w:rsid w:val="00A932E3"/>
    <w:rsid w:val="00AA31C9"/>
    <w:rsid w:val="00AA7D6F"/>
    <w:rsid w:val="00AB3CF3"/>
    <w:rsid w:val="00AB4A4F"/>
    <w:rsid w:val="00AB5DAF"/>
    <w:rsid w:val="00AD05A4"/>
    <w:rsid w:val="00AD06A8"/>
    <w:rsid w:val="00AD1CA7"/>
    <w:rsid w:val="00AD2B0C"/>
    <w:rsid w:val="00AD5D23"/>
    <w:rsid w:val="00AE445E"/>
    <w:rsid w:val="00B01F32"/>
    <w:rsid w:val="00B02416"/>
    <w:rsid w:val="00B11C19"/>
    <w:rsid w:val="00B11C55"/>
    <w:rsid w:val="00B1441B"/>
    <w:rsid w:val="00B2020B"/>
    <w:rsid w:val="00B20655"/>
    <w:rsid w:val="00B20732"/>
    <w:rsid w:val="00B2302F"/>
    <w:rsid w:val="00B26123"/>
    <w:rsid w:val="00B36F25"/>
    <w:rsid w:val="00B47630"/>
    <w:rsid w:val="00B53AB8"/>
    <w:rsid w:val="00B5557D"/>
    <w:rsid w:val="00B62593"/>
    <w:rsid w:val="00B64706"/>
    <w:rsid w:val="00B7122A"/>
    <w:rsid w:val="00B71E4B"/>
    <w:rsid w:val="00B75FC8"/>
    <w:rsid w:val="00B8127C"/>
    <w:rsid w:val="00B8547F"/>
    <w:rsid w:val="00B86355"/>
    <w:rsid w:val="00B90B05"/>
    <w:rsid w:val="00B93B05"/>
    <w:rsid w:val="00BA481C"/>
    <w:rsid w:val="00BA4AA2"/>
    <w:rsid w:val="00BB0978"/>
    <w:rsid w:val="00BB0BE7"/>
    <w:rsid w:val="00BB2C1B"/>
    <w:rsid w:val="00BB5800"/>
    <w:rsid w:val="00BB5894"/>
    <w:rsid w:val="00BB6E07"/>
    <w:rsid w:val="00BC7D91"/>
    <w:rsid w:val="00BD3BAD"/>
    <w:rsid w:val="00BD6097"/>
    <w:rsid w:val="00BE01D5"/>
    <w:rsid w:val="00BE144C"/>
    <w:rsid w:val="00BE3E29"/>
    <w:rsid w:val="00C120F2"/>
    <w:rsid w:val="00C32395"/>
    <w:rsid w:val="00C3679F"/>
    <w:rsid w:val="00C369C2"/>
    <w:rsid w:val="00C37B66"/>
    <w:rsid w:val="00C42492"/>
    <w:rsid w:val="00C47F08"/>
    <w:rsid w:val="00C50B10"/>
    <w:rsid w:val="00C56409"/>
    <w:rsid w:val="00C64DFD"/>
    <w:rsid w:val="00C6662A"/>
    <w:rsid w:val="00C702F4"/>
    <w:rsid w:val="00C764E2"/>
    <w:rsid w:val="00C83D3D"/>
    <w:rsid w:val="00C90225"/>
    <w:rsid w:val="00C92341"/>
    <w:rsid w:val="00CA001D"/>
    <w:rsid w:val="00CA2155"/>
    <w:rsid w:val="00CB0240"/>
    <w:rsid w:val="00CC00F4"/>
    <w:rsid w:val="00CC185D"/>
    <w:rsid w:val="00CD1D79"/>
    <w:rsid w:val="00CD279E"/>
    <w:rsid w:val="00CD5087"/>
    <w:rsid w:val="00CD76B8"/>
    <w:rsid w:val="00CE0C50"/>
    <w:rsid w:val="00CE215F"/>
    <w:rsid w:val="00CE757F"/>
    <w:rsid w:val="00CF0796"/>
    <w:rsid w:val="00CF2D03"/>
    <w:rsid w:val="00CF33A2"/>
    <w:rsid w:val="00CF594C"/>
    <w:rsid w:val="00CF5BC7"/>
    <w:rsid w:val="00CF6351"/>
    <w:rsid w:val="00D00B8A"/>
    <w:rsid w:val="00D02837"/>
    <w:rsid w:val="00D055E7"/>
    <w:rsid w:val="00D121C1"/>
    <w:rsid w:val="00D226E3"/>
    <w:rsid w:val="00D2454A"/>
    <w:rsid w:val="00D30ED3"/>
    <w:rsid w:val="00D34C13"/>
    <w:rsid w:val="00D3665F"/>
    <w:rsid w:val="00D56726"/>
    <w:rsid w:val="00D56A92"/>
    <w:rsid w:val="00D56C57"/>
    <w:rsid w:val="00D60075"/>
    <w:rsid w:val="00D60372"/>
    <w:rsid w:val="00D666EC"/>
    <w:rsid w:val="00D7030A"/>
    <w:rsid w:val="00D74CEB"/>
    <w:rsid w:val="00D83C6F"/>
    <w:rsid w:val="00D83FB6"/>
    <w:rsid w:val="00D86684"/>
    <w:rsid w:val="00D87391"/>
    <w:rsid w:val="00D87D99"/>
    <w:rsid w:val="00D925C1"/>
    <w:rsid w:val="00DA144D"/>
    <w:rsid w:val="00DA5378"/>
    <w:rsid w:val="00DA556D"/>
    <w:rsid w:val="00DB1976"/>
    <w:rsid w:val="00DB41E8"/>
    <w:rsid w:val="00DC7CB9"/>
    <w:rsid w:val="00DD0B51"/>
    <w:rsid w:val="00DD29A8"/>
    <w:rsid w:val="00DE2DB2"/>
    <w:rsid w:val="00DE421E"/>
    <w:rsid w:val="00DE4D9E"/>
    <w:rsid w:val="00DF1077"/>
    <w:rsid w:val="00E04F75"/>
    <w:rsid w:val="00E0717D"/>
    <w:rsid w:val="00E10588"/>
    <w:rsid w:val="00E200D7"/>
    <w:rsid w:val="00E21AAD"/>
    <w:rsid w:val="00E33DB9"/>
    <w:rsid w:val="00E36BE6"/>
    <w:rsid w:val="00E44C50"/>
    <w:rsid w:val="00E55471"/>
    <w:rsid w:val="00E64180"/>
    <w:rsid w:val="00E815C1"/>
    <w:rsid w:val="00E85C72"/>
    <w:rsid w:val="00E91159"/>
    <w:rsid w:val="00E92AC9"/>
    <w:rsid w:val="00E96CA7"/>
    <w:rsid w:val="00E97861"/>
    <w:rsid w:val="00EA466D"/>
    <w:rsid w:val="00EA7C1B"/>
    <w:rsid w:val="00EB3422"/>
    <w:rsid w:val="00EB632E"/>
    <w:rsid w:val="00EC3FB4"/>
    <w:rsid w:val="00ED284D"/>
    <w:rsid w:val="00ED420E"/>
    <w:rsid w:val="00ED682E"/>
    <w:rsid w:val="00EE7014"/>
    <w:rsid w:val="00EE7DBE"/>
    <w:rsid w:val="00EF0B2B"/>
    <w:rsid w:val="00EF3A29"/>
    <w:rsid w:val="00F06EB9"/>
    <w:rsid w:val="00F2529F"/>
    <w:rsid w:val="00F320B5"/>
    <w:rsid w:val="00F34B2B"/>
    <w:rsid w:val="00F427DB"/>
    <w:rsid w:val="00F44111"/>
    <w:rsid w:val="00F44B87"/>
    <w:rsid w:val="00F4527E"/>
    <w:rsid w:val="00F52703"/>
    <w:rsid w:val="00F55FAB"/>
    <w:rsid w:val="00F5712B"/>
    <w:rsid w:val="00F57AEA"/>
    <w:rsid w:val="00F62BE2"/>
    <w:rsid w:val="00F65EAA"/>
    <w:rsid w:val="00F757CE"/>
    <w:rsid w:val="00F75FB9"/>
    <w:rsid w:val="00F77868"/>
    <w:rsid w:val="00F82A86"/>
    <w:rsid w:val="00F84290"/>
    <w:rsid w:val="00F86143"/>
    <w:rsid w:val="00F91BD2"/>
    <w:rsid w:val="00F961E3"/>
    <w:rsid w:val="00FA181C"/>
    <w:rsid w:val="00FB49B7"/>
    <w:rsid w:val="00FC049E"/>
    <w:rsid w:val="00FD5C1D"/>
    <w:rsid w:val="00FE5349"/>
    <w:rsid w:val="00FF2364"/>
    <w:rsid w:val="00FF76C9"/>
    <w:rsid w:val="00FF7935"/>
    <w:rsid w:val="10288F3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9E2C"/>
  <w15:chartTrackingRefBased/>
  <w15:docId w15:val="{01076EB2-8691-4476-84AC-73A761D90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422"/>
    <w:rPr>
      <w:rFonts w:ascii="Arial" w:hAnsi="Arial" w:cs="Arial"/>
      <w:lang w:val="en-US"/>
    </w:rPr>
  </w:style>
  <w:style w:type="paragraph" w:styleId="Heading1">
    <w:name w:val="heading 1"/>
    <w:basedOn w:val="Normal"/>
    <w:next w:val="Normal"/>
    <w:link w:val="Heading1Char"/>
    <w:uiPriority w:val="9"/>
    <w:qFormat/>
    <w:rsid w:val="009F195F"/>
    <w:pPr>
      <w:keepNext/>
      <w:keepLines/>
      <w:spacing w:after="120" w:line="360" w:lineRule="auto"/>
      <w:outlineLvl w:val="0"/>
    </w:pPr>
    <w:rPr>
      <w:rFonts w:ascii="Poppins" w:eastAsiaTheme="majorEastAsia" w:hAnsi="Poppins" w:cs="Poppins"/>
      <w:b/>
      <w:bCs/>
      <w:color w:val="30A1AC"/>
      <w:sz w:val="36"/>
      <w:szCs w:val="36"/>
    </w:rPr>
  </w:style>
  <w:style w:type="paragraph" w:styleId="Heading2">
    <w:name w:val="heading 2"/>
    <w:basedOn w:val="Normal"/>
    <w:next w:val="Normal"/>
    <w:link w:val="Heading2Char"/>
    <w:uiPriority w:val="9"/>
    <w:unhideWhenUsed/>
    <w:qFormat/>
    <w:rsid w:val="00EB3422"/>
    <w:pPr>
      <w:outlineLvl w:val="1"/>
    </w:pPr>
    <w:rPr>
      <w:rFonts w:ascii="Poppins" w:hAnsi="Poppins" w:cs="Poppins"/>
      <w:b/>
      <w:bCs/>
      <w:color w:val="15284C"/>
      <w:sz w:val="32"/>
      <w:szCs w:val="32"/>
    </w:rPr>
  </w:style>
  <w:style w:type="paragraph" w:styleId="Heading3">
    <w:name w:val="heading 3"/>
    <w:basedOn w:val="Normal"/>
    <w:next w:val="Normal"/>
    <w:link w:val="Heading3Char"/>
    <w:uiPriority w:val="9"/>
    <w:unhideWhenUsed/>
    <w:qFormat/>
    <w:rsid w:val="00EB3422"/>
    <w:pPr>
      <w:outlineLvl w:val="2"/>
    </w:pPr>
    <w:rPr>
      <w:rFonts w:ascii="Poppins" w:hAnsi="Poppins" w:cs="Poppins"/>
      <w:b/>
      <w:bCs/>
      <w:i/>
      <w:iCs/>
      <w:color w:val="15284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emplate title"/>
    <w:basedOn w:val="Normal"/>
    <w:link w:val="NoSpacingChar"/>
    <w:uiPriority w:val="1"/>
    <w:qFormat/>
    <w:rsid w:val="00C50B10"/>
    <w:pPr>
      <w:ind w:left="-9214" w:firstLine="9214"/>
    </w:pPr>
    <w:rPr>
      <w:rFonts w:ascii="Poppins" w:hAnsi="Poppins" w:cs="Poppins"/>
      <w:b/>
      <w:bCs/>
      <w:color w:val="15284C"/>
      <w:sz w:val="48"/>
      <w:szCs w:val="48"/>
      <w:lang w:val="en-NZ"/>
    </w:rPr>
  </w:style>
  <w:style w:type="character" w:customStyle="1" w:styleId="NoSpacingChar">
    <w:name w:val="No Spacing Char"/>
    <w:aliases w:val="Template title Char"/>
    <w:basedOn w:val="DefaultParagraphFont"/>
    <w:link w:val="NoSpacing"/>
    <w:uiPriority w:val="1"/>
    <w:rsid w:val="00C50B10"/>
    <w:rPr>
      <w:rFonts w:ascii="Poppins" w:hAnsi="Poppins" w:cs="Poppins"/>
      <w:b/>
      <w:bCs/>
      <w:noProof/>
      <w:color w:val="15284C"/>
      <w:sz w:val="48"/>
      <w:szCs w:val="48"/>
    </w:rPr>
  </w:style>
  <w:style w:type="paragraph" w:styleId="Header">
    <w:name w:val="header"/>
    <w:basedOn w:val="Normal"/>
    <w:link w:val="HeaderChar"/>
    <w:uiPriority w:val="99"/>
    <w:unhideWhenUsed/>
    <w:rsid w:val="00EB34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422"/>
  </w:style>
  <w:style w:type="paragraph" w:styleId="Footer">
    <w:name w:val="footer"/>
    <w:basedOn w:val="Normal"/>
    <w:link w:val="FooterChar"/>
    <w:uiPriority w:val="99"/>
    <w:unhideWhenUsed/>
    <w:rsid w:val="00EB34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422"/>
  </w:style>
  <w:style w:type="character" w:customStyle="1" w:styleId="Heading1Char">
    <w:name w:val="Heading 1 Char"/>
    <w:basedOn w:val="DefaultParagraphFont"/>
    <w:link w:val="Heading1"/>
    <w:uiPriority w:val="9"/>
    <w:rsid w:val="009F195F"/>
    <w:rPr>
      <w:rFonts w:ascii="Poppins" w:eastAsiaTheme="majorEastAsia" w:hAnsi="Poppins" w:cs="Poppins"/>
      <w:b/>
      <w:bCs/>
      <w:noProof/>
      <w:color w:val="30A1AC"/>
      <w:sz w:val="36"/>
      <w:szCs w:val="36"/>
      <w:lang w:val="en-US"/>
    </w:rPr>
  </w:style>
  <w:style w:type="paragraph" w:styleId="TOCHeading">
    <w:name w:val="TOC Heading"/>
    <w:basedOn w:val="Heading1"/>
    <w:next w:val="Normal"/>
    <w:uiPriority w:val="39"/>
    <w:unhideWhenUsed/>
    <w:qFormat/>
    <w:rsid w:val="00EB3422"/>
    <w:pPr>
      <w:outlineLvl w:val="9"/>
    </w:pPr>
    <w:rPr>
      <w:b w:val="0"/>
      <w:bCs w:val="0"/>
    </w:rPr>
  </w:style>
  <w:style w:type="character" w:customStyle="1" w:styleId="Heading2Char">
    <w:name w:val="Heading 2 Char"/>
    <w:basedOn w:val="DefaultParagraphFont"/>
    <w:link w:val="Heading2"/>
    <w:uiPriority w:val="9"/>
    <w:rsid w:val="00EB3422"/>
    <w:rPr>
      <w:rFonts w:ascii="Poppins" w:hAnsi="Poppins" w:cs="Poppins"/>
      <w:b/>
      <w:bCs/>
      <w:noProof/>
      <w:color w:val="15284C"/>
      <w:sz w:val="32"/>
      <w:szCs w:val="32"/>
      <w:lang w:val="en-US"/>
    </w:rPr>
  </w:style>
  <w:style w:type="character" w:customStyle="1" w:styleId="Heading3Char">
    <w:name w:val="Heading 3 Char"/>
    <w:basedOn w:val="DefaultParagraphFont"/>
    <w:link w:val="Heading3"/>
    <w:uiPriority w:val="9"/>
    <w:rsid w:val="00EB3422"/>
    <w:rPr>
      <w:rFonts w:ascii="Poppins" w:hAnsi="Poppins" w:cs="Poppins"/>
      <w:b/>
      <w:bCs/>
      <w:i/>
      <w:iCs/>
      <w:noProof/>
      <w:color w:val="15284C"/>
      <w:sz w:val="28"/>
      <w:szCs w:val="28"/>
      <w:lang w:val="en-US"/>
    </w:rPr>
  </w:style>
  <w:style w:type="paragraph" w:styleId="TOC1">
    <w:name w:val="toc 1"/>
    <w:basedOn w:val="Normal"/>
    <w:next w:val="Normal"/>
    <w:autoRedefine/>
    <w:uiPriority w:val="39"/>
    <w:unhideWhenUsed/>
    <w:rsid w:val="00EB3422"/>
    <w:pPr>
      <w:spacing w:after="100"/>
    </w:pPr>
  </w:style>
  <w:style w:type="paragraph" w:styleId="TOC2">
    <w:name w:val="toc 2"/>
    <w:basedOn w:val="Normal"/>
    <w:next w:val="Normal"/>
    <w:autoRedefine/>
    <w:uiPriority w:val="39"/>
    <w:unhideWhenUsed/>
    <w:rsid w:val="00EB3422"/>
    <w:pPr>
      <w:spacing w:after="100"/>
      <w:ind w:left="220"/>
    </w:pPr>
  </w:style>
  <w:style w:type="paragraph" w:styleId="TOC3">
    <w:name w:val="toc 3"/>
    <w:basedOn w:val="Normal"/>
    <w:next w:val="Normal"/>
    <w:autoRedefine/>
    <w:uiPriority w:val="39"/>
    <w:unhideWhenUsed/>
    <w:rsid w:val="00EB3422"/>
    <w:pPr>
      <w:spacing w:after="100"/>
      <w:ind w:left="440"/>
    </w:pPr>
  </w:style>
  <w:style w:type="character" w:styleId="Hyperlink">
    <w:name w:val="Hyperlink"/>
    <w:basedOn w:val="DefaultParagraphFont"/>
    <w:uiPriority w:val="99"/>
    <w:unhideWhenUsed/>
    <w:rsid w:val="00EB3422"/>
    <w:rPr>
      <w:color w:val="2B529C" w:themeColor="hyperlink"/>
      <w:u w:val="single"/>
    </w:rPr>
  </w:style>
  <w:style w:type="table" w:styleId="TableGrid">
    <w:name w:val="Table Grid"/>
    <w:basedOn w:val="TableNormal"/>
    <w:uiPriority w:val="59"/>
    <w:rsid w:val="00EB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Bookman Old Style" w:hAnsi="Bookman Old Style"/>
        <w:b/>
        <w:color w:val="F6F4EC" w:themeColor="background1"/>
        <w:sz w:val="24"/>
      </w:rPr>
      <w:tblPr/>
      <w:tcPr>
        <w:shd w:val="clear" w:color="auto" w:fill="15284C"/>
      </w:tcPr>
    </w:tblStylePr>
  </w:style>
  <w:style w:type="table" w:styleId="TableGridLight">
    <w:name w:val="Grid Table Light"/>
    <w:basedOn w:val="TableNormal"/>
    <w:uiPriority w:val="40"/>
    <w:rsid w:val="00175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Arial" w:hAnsi="Arial"/>
        <w:b/>
        <w:color w:val="F6F4EC" w:themeColor="background1"/>
        <w:sz w:val="24"/>
      </w:rPr>
      <w:tblPr/>
      <w:tcPr>
        <w:shd w:val="clear" w:color="auto" w:fill="15284C"/>
      </w:tcPr>
    </w:tblStylePr>
    <w:tblStylePr w:type="nwCell">
      <w:tblPr/>
      <w:tcPr>
        <w:tcBorders>
          <w:top w:val="nil"/>
          <w:left w:val="nil"/>
          <w:bottom w:val="nil"/>
          <w:right w:val="nil"/>
          <w:insideH w:val="nil"/>
          <w:insideV w:val="nil"/>
          <w:tl2br w:val="nil"/>
          <w:tr2bl w:val="nil"/>
        </w:tcBorders>
        <w:shd w:val="clear" w:color="auto" w:fill="F6F4EC" w:themeFill="background1"/>
      </w:tcPr>
    </w:tblStylePr>
  </w:style>
  <w:style w:type="table" w:styleId="ListTable4-Accent5">
    <w:name w:val="List Table 4 Accent 5"/>
    <w:basedOn w:val="TableNormal"/>
    <w:uiPriority w:val="49"/>
    <w:rsid w:val="005247D4"/>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tcBorders>
        <w:shd w:val="clear" w:color="auto" w:fill="15284C" w:themeFill="accent5"/>
      </w:tcPr>
    </w:tblStylePr>
    <w:tblStylePr w:type="lastRow">
      <w:rPr>
        <w:b/>
        <w:bCs/>
      </w:rPr>
      <w:tblPr/>
      <w:tcPr>
        <w:tcBorders>
          <w:top w:val="double" w:sz="4" w:space="0" w:color="3C6DC9" w:themeColor="accent5" w:themeTint="99"/>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table" w:styleId="PlainTable4">
    <w:name w:val="Plain Table 4"/>
    <w:basedOn w:val="TableNormal"/>
    <w:uiPriority w:val="44"/>
    <w:rsid w:val="000E4D0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EADB" w:themeFill="background1" w:themeFillShade="F2"/>
      </w:tcPr>
    </w:tblStylePr>
    <w:tblStylePr w:type="band1Horz">
      <w:tblPr/>
      <w:tcPr>
        <w:shd w:val="clear" w:color="auto" w:fill="EEEADB" w:themeFill="background1" w:themeFillShade="F2"/>
      </w:tcPr>
    </w:tblStylePr>
  </w:style>
  <w:style w:type="table" w:styleId="ListTable5Dark-Accent6">
    <w:name w:val="List Table 5 Dark Accent 6"/>
    <w:basedOn w:val="TableNormal"/>
    <w:uiPriority w:val="50"/>
    <w:rsid w:val="000E4D03"/>
    <w:pPr>
      <w:spacing w:after="0" w:line="240" w:lineRule="auto"/>
    </w:pPr>
    <w:rPr>
      <w:color w:val="F6F4EC"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6F4EC" w:themeColor="background1"/>
        </w:tcBorders>
      </w:tcPr>
    </w:tblStylePr>
    <w:tblStylePr w:type="lastRow">
      <w:rPr>
        <w:b/>
        <w:bCs/>
      </w:rPr>
      <w:tblPr/>
      <w:tcPr>
        <w:tcBorders>
          <w:top w:val="single" w:sz="4" w:space="0" w:color="F6F4EC" w:themeColor="background1"/>
        </w:tcBorders>
      </w:tcPr>
    </w:tblStylePr>
    <w:tblStylePr w:type="firstCol">
      <w:rPr>
        <w:b/>
        <w:bCs/>
      </w:rPr>
      <w:tblPr/>
      <w:tcPr>
        <w:tcBorders>
          <w:right w:val="single" w:sz="4" w:space="0" w:color="F6F4EC" w:themeColor="background1"/>
        </w:tcBorders>
      </w:tcPr>
    </w:tblStylePr>
    <w:tblStylePr w:type="lastCol">
      <w:rPr>
        <w:b/>
        <w:bCs/>
      </w:rPr>
      <w:tblPr/>
      <w:tcPr>
        <w:tcBorders>
          <w:left w:val="single" w:sz="4" w:space="0" w:color="F6F4EC" w:themeColor="background1"/>
        </w:tcBorders>
      </w:tcPr>
    </w:tblStylePr>
    <w:tblStylePr w:type="band1Vert">
      <w:tblPr/>
      <w:tcPr>
        <w:tcBorders>
          <w:left w:val="single" w:sz="4" w:space="0" w:color="F6F4EC" w:themeColor="background1"/>
          <w:right w:val="single" w:sz="4" w:space="0" w:color="F6F4EC" w:themeColor="background1"/>
        </w:tcBorders>
      </w:tcPr>
    </w:tblStylePr>
    <w:tblStylePr w:type="band2Vert">
      <w:tblPr/>
      <w:tcPr>
        <w:tcBorders>
          <w:left w:val="single" w:sz="4" w:space="0" w:color="F6F4EC" w:themeColor="background1"/>
          <w:right w:val="single" w:sz="4" w:space="0" w:color="F6F4EC" w:themeColor="background1"/>
        </w:tcBorders>
      </w:tcPr>
    </w:tblStylePr>
    <w:tblStylePr w:type="band1Horz">
      <w:tblPr/>
      <w:tcPr>
        <w:tcBorders>
          <w:top w:val="single" w:sz="4" w:space="0" w:color="F6F4EC" w:themeColor="background1"/>
          <w:bottom w:val="single" w:sz="4" w:space="0" w:color="F6F4E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2">
    <w:name w:val="List Table 4 Accent 2"/>
    <w:basedOn w:val="TableNormal"/>
    <w:uiPriority w:val="49"/>
    <w:rsid w:val="00863572"/>
    <w:pPr>
      <w:spacing w:after="0" w:line="240" w:lineRule="auto"/>
    </w:pPr>
    <w:tblPr>
      <w:tblStyleRowBandSize w:val="1"/>
      <w:tblStyleColBandSize w:val="1"/>
      <w:tblBorders>
        <w:top w:val="single" w:sz="4" w:space="0" w:color="2870FF" w:themeColor="accent2" w:themeTint="99"/>
        <w:left w:val="single" w:sz="4" w:space="0" w:color="2870FF" w:themeColor="accent2" w:themeTint="99"/>
        <w:bottom w:val="single" w:sz="4" w:space="0" w:color="2870FF" w:themeColor="accent2" w:themeTint="99"/>
        <w:right w:val="single" w:sz="4" w:space="0" w:color="2870FF" w:themeColor="accent2" w:themeTint="99"/>
        <w:insideH w:val="single" w:sz="4" w:space="0" w:color="2870FF" w:themeColor="accent2" w:themeTint="99"/>
      </w:tblBorders>
    </w:tblPr>
    <w:tblStylePr w:type="firstRow">
      <w:rPr>
        <w:b/>
        <w:bCs/>
        <w:color w:val="F6F4EC" w:themeColor="background1"/>
      </w:rPr>
      <w:tblPr/>
      <w:tcPr>
        <w:tcBorders>
          <w:top w:val="single" w:sz="4" w:space="0" w:color="003399" w:themeColor="accent2"/>
          <w:left w:val="single" w:sz="4" w:space="0" w:color="003399" w:themeColor="accent2"/>
          <w:bottom w:val="single" w:sz="4" w:space="0" w:color="003399" w:themeColor="accent2"/>
          <w:right w:val="single" w:sz="4" w:space="0" w:color="003399" w:themeColor="accent2"/>
          <w:insideH w:val="nil"/>
        </w:tcBorders>
        <w:shd w:val="clear" w:color="auto" w:fill="003399" w:themeFill="accent2"/>
      </w:tcPr>
    </w:tblStylePr>
    <w:tblStylePr w:type="lastRow">
      <w:rPr>
        <w:b/>
        <w:bCs/>
      </w:rPr>
      <w:tblPr/>
      <w:tcPr>
        <w:tcBorders>
          <w:top w:val="double" w:sz="4" w:space="0" w:color="2870FF" w:themeColor="accent2" w:themeTint="99"/>
        </w:tcBorders>
      </w:tcPr>
    </w:tblStylePr>
    <w:tblStylePr w:type="firstCol">
      <w:rPr>
        <w:b/>
        <w:bCs/>
      </w:rPr>
    </w:tblStylePr>
    <w:tblStylePr w:type="lastCol">
      <w:rPr>
        <w:b/>
        <w:bCs/>
      </w:rPr>
    </w:tblStylePr>
    <w:tblStylePr w:type="band1Vert">
      <w:tblPr/>
      <w:tcPr>
        <w:shd w:val="clear" w:color="auto" w:fill="B7CFFF" w:themeFill="accent2" w:themeFillTint="33"/>
      </w:tcPr>
    </w:tblStylePr>
    <w:tblStylePr w:type="band1Horz">
      <w:tblPr/>
      <w:tcPr>
        <w:shd w:val="clear" w:color="auto" w:fill="B7CFFF" w:themeFill="accent2" w:themeFillTint="33"/>
      </w:tcPr>
    </w:tblStylePr>
  </w:style>
  <w:style w:type="table" w:styleId="ListTable4-Accent3">
    <w:name w:val="List Table 4 Accent 3"/>
    <w:basedOn w:val="TableNormal"/>
    <w:uiPriority w:val="49"/>
    <w:rsid w:val="00863572"/>
    <w:pPr>
      <w:spacing w:after="0" w:line="240" w:lineRule="auto"/>
    </w:pPr>
    <w:tblPr>
      <w:tblStyleRowBandSize w:val="1"/>
      <w:tblStyleColBandSize w:val="1"/>
      <w:tblBorders>
        <w:top w:val="single" w:sz="4" w:space="0" w:color="3ADAEE" w:themeColor="accent3" w:themeTint="99"/>
        <w:left w:val="single" w:sz="4" w:space="0" w:color="3ADAEE" w:themeColor="accent3" w:themeTint="99"/>
        <w:bottom w:val="single" w:sz="4" w:space="0" w:color="3ADAEE" w:themeColor="accent3" w:themeTint="99"/>
        <w:right w:val="single" w:sz="4" w:space="0" w:color="3ADAEE" w:themeColor="accent3" w:themeTint="99"/>
        <w:insideH w:val="single" w:sz="4" w:space="0" w:color="3ADAEE" w:themeColor="accent3" w:themeTint="99"/>
      </w:tblBorders>
    </w:tblPr>
    <w:tblStylePr w:type="firstRow">
      <w:rPr>
        <w:b/>
        <w:bCs/>
        <w:color w:val="F6F4EC" w:themeColor="background1"/>
      </w:rPr>
      <w:tblPr/>
      <w:tcPr>
        <w:tcBorders>
          <w:top w:val="single" w:sz="4" w:space="0" w:color="0C818F" w:themeColor="accent3"/>
          <w:left w:val="single" w:sz="4" w:space="0" w:color="0C818F" w:themeColor="accent3"/>
          <w:bottom w:val="single" w:sz="4" w:space="0" w:color="0C818F" w:themeColor="accent3"/>
          <w:right w:val="single" w:sz="4" w:space="0" w:color="0C818F" w:themeColor="accent3"/>
          <w:insideH w:val="nil"/>
        </w:tcBorders>
        <w:shd w:val="clear" w:color="auto" w:fill="0C818F" w:themeFill="accent3"/>
      </w:tcPr>
    </w:tblStylePr>
    <w:tblStylePr w:type="lastRow">
      <w:rPr>
        <w:b/>
        <w:bCs/>
      </w:rPr>
      <w:tblPr/>
      <w:tcPr>
        <w:tcBorders>
          <w:top w:val="double" w:sz="4" w:space="0" w:color="3ADAEE" w:themeColor="accent3" w:themeTint="99"/>
        </w:tcBorders>
      </w:tcPr>
    </w:tblStylePr>
    <w:tblStylePr w:type="firstCol">
      <w:rPr>
        <w:b/>
        <w:bCs/>
      </w:rPr>
    </w:tblStylePr>
    <w:tblStylePr w:type="lastCol">
      <w:rPr>
        <w:b/>
        <w:bCs/>
      </w:rPr>
    </w:tblStylePr>
    <w:tblStylePr w:type="band1Vert">
      <w:tblPr/>
      <w:tcPr>
        <w:shd w:val="clear" w:color="auto" w:fill="BDF3F9" w:themeFill="accent3" w:themeFillTint="33"/>
      </w:tcPr>
    </w:tblStylePr>
    <w:tblStylePr w:type="band1Horz">
      <w:tblPr/>
      <w:tcPr>
        <w:shd w:val="clear" w:color="auto" w:fill="BDF3F9" w:themeFill="accent3" w:themeFillTint="33"/>
      </w:tcPr>
    </w:tblStylePr>
  </w:style>
  <w:style w:type="table" w:styleId="ListTable3">
    <w:name w:val="List Table 3"/>
    <w:basedOn w:val="TableNormal"/>
    <w:uiPriority w:val="48"/>
    <w:rsid w:val="00863572"/>
    <w:pPr>
      <w:spacing w:after="0" w:line="240" w:lineRule="auto"/>
    </w:pPr>
    <w:tblPr>
      <w:tblStyleRowBandSize w:val="1"/>
      <w:tblStyleColBandSize w:val="1"/>
      <w:tblBorders>
        <w:top w:val="single" w:sz="4" w:space="0" w:color="15284C" w:themeColor="text1"/>
        <w:left w:val="single" w:sz="4" w:space="0" w:color="15284C" w:themeColor="text1"/>
        <w:bottom w:val="single" w:sz="4" w:space="0" w:color="15284C" w:themeColor="text1"/>
        <w:right w:val="single" w:sz="4" w:space="0" w:color="15284C" w:themeColor="text1"/>
      </w:tblBorders>
    </w:tblPr>
    <w:tblStylePr w:type="firstRow">
      <w:rPr>
        <w:b/>
        <w:bCs/>
        <w:color w:val="F6F4EC" w:themeColor="background1"/>
      </w:rPr>
      <w:tblPr/>
      <w:tcPr>
        <w:shd w:val="clear" w:color="auto" w:fill="15284C" w:themeFill="text1"/>
      </w:tcPr>
    </w:tblStylePr>
    <w:tblStylePr w:type="lastRow">
      <w:rPr>
        <w:b/>
        <w:bCs/>
      </w:rPr>
      <w:tblPr/>
      <w:tcPr>
        <w:tcBorders>
          <w:top w:val="double" w:sz="4" w:space="0" w:color="15284C" w:themeColor="text1"/>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15284C" w:themeColor="text1"/>
          <w:right w:val="single" w:sz="4" w:space="0" w:color="15284C" w:themeColor="text1"/>
        </w:tcBorders>
      </w:tcPr>
    </w:tblStylePr>
    <w:tblStylePr w:type="band1Horz">
      <w:tblPr/>
      <w:tcPr>
        <w:tcBorders>
          <w:top w:val="single" w:sz="4" w:space="0" w:color="15284C" w:themeColor="text1"/>
          <w:bottom w:val="single" w:sz="4" w:space="0" w:color="15284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284C" w:themeColor="text1"/>
          <w:left w:val="nil"/>
        </w:tcBorders>
      </w:tcPr>
    </w:tblStylePr>
    <w:tblStylePr w:type="swCell">
      <w:tblPr/>
      <w:tcPr>
        <w:tcBorders>
          <w:top w:val="double" w:sz="4" w:space="0" w:color="15284C" w:themeColor="text1"/>
          <w:right w:val="nil"/>
        </w:tcBorders>
      </w:tcPr>
    </w:tblStylePr>
  </w:style>
  <w:style w:type="table" w:styleId="ListTable4-Accent1">
    <w:name w:val="List Table 4 Accent 1"/>
    <w:basedOn w:val="TableNormal"/>
    <w:uiPriority w:val="49"/>
    <w:rsid w:val="00863572"/>
    <w:pPr>
      <w:spacing w:after="0" w:line="240" w:lineRule="auto"/>
    </w:pPr>
    <w:tblPr>
      <w:tblStyleRowBandSize w:val="1"/>
      <w:tblStyleColBandSize w:val="1"/>
      <w:tblBorders>
        <w:top w:val="single" w:sz="4" w:space="0" w:color="935ACF" w:themeColor="accent1" w:themeTint="99"/>
        <w:left w:val="single" w:sz="4" w:space="0" w:color="935ACF" w:themeColor="accent1" w:themeTint="99"/>
        <w:bottom w:val="single" w:sz="4" w:space="0" w:color="935ACF" w:themeColor="accent1" w:themeTint="99"/>
        <w:right w:val="single" w:sz="4" w:space="0" w:color="935ACF" w:themeColor="accent1" w:themeTint="99"/>
        <w:insideH w:val="single" w:sz="4" w:space="0" w:color="935ACF" w:themeColor="accent1" w:themeTint="99"/>
      </w:tblBorders>
    </w:tblPr>
    <w:tblStylePr w:type="firstRow">
      <w:rPr>
        <w:b/>
        <w:bCs/>
        <w:color w:val="F6F4EC" w:themeColor="background1"/>
      </w:rPr>
      <w:tblPr/>
      <w:tcPr>
        <w:tcBorders>
          <w:top w:val="single" w:sz="4" w:space="0" w:color="4D2379" w:themeColor="accent1"/>
          <w:left w:val="single" w:sz="4" w:space="0" w:color="4D2379" w:themeColor="accent1"/>
          <w:bottom w:val="single" w:sz="4" w:space="0" w:color="4D2379" w:themeColor="accent1"/>
          <w:right w:val="single" w:sz="4" w:space="0" w:color="4D2379" w:themeColor="accent1"/>
          <w:insideH w:val="nil"/>
        </w:tcBorders>
        <w:shd w:val="clear" w:color="auto" w:fill="4D2379" w:themeFill="accent1"/>
      </w:tcPr>
    </w:tblStylePr>
    <w:tblStylePr w:type="lastRow">
      <w:rPr>
        <w:b/>
        <w:bCs/>
      </w:rPr>
      <w:tblPr/>
      <w:tcPr>
        <w:tcBorders>
          <w:top w:val="double" w:sz="4" w:space="0" w:color="935ACF" w:themeColor="accent1" w:themeTint="99"/>
        </w:tcBorders>
      </w:tcPr>
    </w:tblStylePr>
    <w:tblStylePr w:type="firstCol">
      <w:rPr>
        <w:b/>
        <w:bCs/>
      </w:rPr>
    </w:tblStylePr>
    <w:tblStylePr w:type="lastCol">
      <w:rPr>
        <w:b/>
        <w:bCs/>
      </w:rPr>
    </w:tblStylePr>
    <w:tblStylePr w:type="band1Vert">
      <w:tblPr/>
      <w:tcPr>
        <w:shd w:val="clear" w:color="auto" w:fill="DAC7EF" w:themeFill="accent1" w:themeFillTint="33"/>
      </w:tcPr>
    </w:tblStylePr>
    <w:tblStylePr w:type="band1Horz">
      <w:tblPr/>
      <w:tcPr>
        <w:shd w:val="clear" w:color="auto" w:fill="DAC7EF" w:themeFill="accent1" w:themeFillTint="33"/>
      </w:tcPr>
    </w:tblStylePr>
  </w:style>
  <w:style w:type="table" w:styleId="ListTable4">
    <w:name w:val="List Table 4"/>
    <w:basedOn w:val="TableNormal"/>
    <w:uiPriority w:val="49"/>
    <w:rsid w:val="00863572"/>
    <w:pPr>
      <w:spacing w:after="0" w:line="240" w:lineRule="auto"/>
    </w:pPr>
    <w:tblPr>
      <w:tblStyleRowBandSize w:val="1"/>
      <w:tblStyleColBandSize w:val="1"/>
      <w:tblBorders>
        <w:top w:val="single" w:sz="4" w:space="0" w:color="3C6DC9" w:themeColor="text1" w:themeTint="99"/>
        <w:left w:val="single" w:sz="4" w:space="0" w:color="3C6DC9" w:themeColor="text1" w:themeTint="99"/>
        <w:bottom w:val="single" w:sz="4" w:space="0" w:color="3C6DC9" w:themeColor="text1" w:themeTint="99"/>
        <w:right w:val="single" w:sz="4" w:space="0" w:color="3C6DC9" w:themeColor="text1" w:themeTint="99"/>
        <w:insideH w:val="single" w:sz="4" w:space="0" w:color="3C6DC9" w:themeColor="text1" w:themeTint="99"/>
      </w:tblBorders>
    </w:tblPr>
    <w:tblStylePr w:type="firstRow">
      <w:rPr>
        <w:b/>
        <w:bCs/>
        <w:color w:val="F6F4EC" w:themeColor="background1"/>
      </w:rPr>
      <w:tblPr/>
      <w:tcPr>
        <w:tcBorders>
          <w:top w:val="single" w:sz="4" w:space="0" w:color="15284C" w:themeColor="text1"/>
          <w:left w:val="single" w:sz="4" w:space="0" w:color="15284C" w:themeColor="text1"/>
          <w:bottom w:val="single" w:sz="4" w:space="0" w:color="15284C" w:themeColor="text1"/>
          <w:right w:val="single" w:sz="4" w:space="0" w:color="15284C" w:themeColor="text1"/>
          <w:insideH w:val="nil"/>
        </w:tcBorders>
        <w:shd w:val="clear" w:color="auto" w:fill="15284C" w:themeFill="text1"/>
      </w:tcPr>
    </w:tblStylePr>
    <w:tblStylePr w:type="lastRow">
      <w:rPr>
        <w:b/>
        <w:bCs/>
      </w:rPr>
      <w:tblPr/>
      <w:tcPr>
        <w:tcBorders>
          <w:top w:val="double" w:sz="4" w:space="0" w:color="3C6DC9" w:themeColor="text1" w:themeTint="99"/>
        </w:tcBorders>
      </w:tcPr>
    </w:tblStylePr>
    <w:tblStylePr w:type="firstCol">
      <w:rPr>
        <w:b/>
        <w:bCs/>
      </w:rPr>
    </w:tblStylePr>
    <w:tblStylePr w:type="lastCol">
      <w:rPr>
        <w:b/>
        <w:bCs/>
      </w:rPr>
    </w:tblStylePr>
    <w:tblStylePr w:type="band1Vert">
      <w:tblPr/>
      <w:tcPr>
        <w:shd w:val="clear" w:color="auto" w:fill="BECEED" w:themeFill="text1" w:themeFillTint="33"/>
      </w:tcPr>
    </w:tblStylePr>
    <w:tblStylePr w:type="band1Horz">
      <w:tblPr/>
      <w:tcPr>
        <w:shd w:val="clear" w:color="auto" w:fill="BECEED" w:themeFill="text1" w:themeFillTint="33"/>
      </w:tcPr>
    </w:tblStylePr>
  </w:style>
  <w:style w:type="table" w:styleId="ListTable3-Accent3">
    <w:name w:val="List Table 3 Accent 3"/>
    <w:basedOn w:val="TableNormal"/>
    <w:uiPriority w:val="48"/>
    <w:rsid w:val="00863572"/>
    <w:pPr>
      <w:spacing w:after="0" w:line="240" w:lineRule="auto"/>
    </w:pPr>
    <w:tblPr>
      <w:tblStyleRowBandSize w:val="1"/>
      <w:tblStyleColBandSize w:val="1"/>
      <w:tblBorders>
        <w:top w:val="single" w:sz="4" w:space="0" w:color="0C818F" w:themeColor="accent3"/>
        <w:left w:val="single" w:sz="4" w:space="0" w:color="0C818F" w:themeColor="accent3"/>
        <w:bottom w:val="single" w:sz="4" w:space="0" w:color="0C818F" w:themeColor="accent3"/>
        <w:right w:val="single" w:sz="4" w:space="0" w:color="0C818F" w:themeColor="accent3"/>
      </w:tblBorders>
    </w:tblPr>
    <w:tblStylePr w:type="firstRow">
      <w:rPr>
        <w:b/>
        <w:bCs/>
        <w:color w:val="F6F4EC" w:themeColor="background1"/>
      </w:rPr>
      <w:tblPr/>
      <w:tcPr>
        <w:shd w:val="clear" w:color="auto" w:fill="0C818F" w:themeFill="accent3"/>
      </w:tcPr>
    </w:tblStylePr>
    <w:tblStylePr w:type="lastRow">
      <w:rPr>
        <w:b/>
        <w:bCs/>
      </w:rPr>
      <w:tblPr/>
      <w:tcPr>
        <w:tcBorders>
          <w:top w:val="double" w:sz="4" w:space="0" w:color="0C818F" w:themeColor="accent3"/>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0C818F" w:themeColor="accent3"/>
          <w:right w:val="single" w:sz="4" w:space="0" w:color="0C818F" w:themeColor="accent3"/>
        </w:tcBorders>
      </w:tcPr>
    </w:tblStylePr>
    <w:tblStylePr w:type="band1Horz">
      <w:tblPr/>
      <w:tcPr>
        <w:tcBorders>
          <w:top w:val="single" w:sz="4" w:space="0" w:color="0C818F" w:themeColor="accent3"/>
          <w:bottom w:val="single" w:sz="4" w:space="0" w:color="0C818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C818F" w:themeColor="accent3"/>
          <w:left w:val="nil"/>
        </w:tcBorders>
      </w:tcPr>
    </w:tblStylePr>
    <w:tblStylePr w:type="swCell">
      <w:tblPr/>
      <w:tcPr>
        <w:tcBorders>
          <w:top w:val="double" w:sz="4" w:space="0" w:color="0C818F" w:themeColor="accent3"/>
          <w:right w:val="nil"/>
        </w:tcBorders>
      </w:tcPr>
    </w:tblStylePr>
  </w:style>
  <w:style w:type="paragraph" w:styleId="ListParagraph">
    <w:name w:val="List Paragraph"/>
    <w:basedOn w:val="Normal"/>
    <w:uiPriority w:val="34"/>
    <w:qFormat/>
    <w:rsid w:val="004079F7"/>
    <w:pPr>
      <w:ind w:left="720"/>
      <w:contextualSpacing/>
    </w:pPr>
  </w:style>
  <w:style w:type="table" w:styleId="GridTable4-Accent5">
    <w:name w:val="Grid Table 4 Accent 5"/>
    <w:basedOn w:val="TableNormal"/>
    <w:uiPriority w:val="49"/>
    <w:rsid w:val="00AD5D23"/>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insideV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insideV w:val="nil"/>
        </w:tcBorders>
        <w:shd w:val="clear" w:color="auto" w:fill="15284C" w:themeFill="accent5"/>
      </w:tcPr>
    </w:tblStylePr>
    <w:tblStylePr w:type="lastRow">
      <w:rPr>
        <w:b/>
        <w:bCs/>
      </w:rPr>
      <w:tblPr/>
      <w:tcPr>
        <w:tcBorders>
          <w:top w:val="double" w:sz="4" w:space="0" w:color="15284C" w:themeColor="accent5"/>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table" w:styleId="GridTable5Dark-Accent5">
    <w:name w:val="Grid Table 5 Dark Accent 5"/>
    <w:basedOn w:val="TableNormal"/>
    <w:uiPriority w:val="50"/>
    <w:rsid w:val="00CF5BC7"/>
    <w:pPr>
      <w:spacing w:after="0" w:line="240" w:lineRule="auto"/>
    </w:pPr>
    <w:tblPr>
      <w:tblStyleRowBandSize w:val="1"/>
      <w:tblStyleColBandSize w:val="1"/>
      <w:tblBorders>
        <w:top w:val="single" w:sz="4" w:space="0" w:color="F6F4EC" w:themeColor="background1"/>
        <w:left w:val="single" w:sz="4" w:space="0" w:color="F6F4EC" w:themeColor="background1"/>
        <w:bottom w:val="single" w:sz="4" w:space="0" w:color="F6F4EC" w:themeColor="background1"/>
        <w:right w:val="single" w:sz="4" w:space="0" w:color="F6F4EC" w:themeColor="background1"/>
        <w:insideH w:val="single" w:sz="4" w:space="0" w:color="F6F4EC" w:themeColor="background1"/>
        <w:insideV w:val="single" w:sz="4" w:space="0" w:color="F6F4EC" w:themeColor="background1"/>
      </w:tblBorders>
    </w:tblPr>
    <w:tcPr>
      <w:shd w:val="clear" w:color="auto" w:fill="BECEED" w:themeFill="accent5" w:themeFillTint="33"/>
    </w:tcPr>
    <w:tblStylePr w:type="firstRow">
      <w:rPr>
        <w:b/>
        <w:bCs/>
        <w:color w:val="F6F4EC" w:themeColor="background1"/>
      </w:rPr>
      <w:tblPr/>
      <w:tcPr>
        <w:tcBorders>
          <w:top w:val="single" w:sz="4" w:space="0" w:color="F6F4EC" w:themeColor="background1"/>
          <w:left w:val="single" w:sz="4" w:space="0" w:color="F6F4EC" w:themeColor="background1"/>
          <w:right w:val="single" w:sz="4" w:space="0" w:color="F6F4EC" w:themeColor="background1"/>
          <w:insideH w:val="nil"/>
          <w:insideV w:val="nil"/>
        </w:tcBorders>
        <w:shd w:val="clear" w:color="auto" w:fill="15284C" w:themeFill="accent5"/>
      </w:tcPr>
    </w:tblStylePr>
    <w:tblStylePr w:type="lastRow">
      <w:rPr>
        <w:b/>
        <w:bCs/>
        <w:color w:val="F6F4EC" w:themeColor="background1"/>
      </w:rPr>
      <w:tblPr/>
      <w:tcPr>
        <w:tcBorders>
          <w:left w:val="single" w:sz="4" w:space="0" w:color="F6F4EC" w:themeColor="background1"/>
          <w:bottom w:val="single" w:sz="4" w:space="0" w:color="F6F4EC" w:themeColor="background1"/>
          <w:right w:val="single" w:sz="4" w:space="0" w:color="F6F4EC" w:themeColor="background1"/>
          <w:insideH w:val="nil"/>
          <w:insideV w:val="nil"/>
        </w:tcBorders>
        <w:shd w:val="clear" w:color="auto" w:fill="15284C" w:themeFill="accent5"/>
      </w:tcPr>
    </w:tblStylePr>
    <w:tblStylePr w:type="firstCol">
      <w:rPr>
        <w:b/>
        <w:bCs/>
        <w:color w:val="F6F4EC" w:themeColor="background1"/>
      </w:rPr>
      <w:tblPr/>
      <w:tcPr>
        <w:tcBorders>
          <w:top w:val="single" w:sz="4" w:space="0" w:color="F6F4EC" w:themeColor="background1"/>
          <w:left w:val="single" w:sz="4" w:space="0" w:color="F6F4EC" w:themeColor="background1"/>
          <w:bottom w:val="single" w:sz="4" w:space="0" w:color="F6F4EC" w:themeColor="background1"/>
          <w:insideV w:val="nil"/>
        </w:tcBorders>
        <w:shd w:val="clear" w:color="auto" w:fill="15284C" w:themeFill="accent5"/>
      </w:tcPr>
    </w:tblStylePr>
    <w:tblStylePr w:type="lastCol">
      <w:rPr>
        <w:b/>
        <w:bCs/>
        <w:color w:val="F6F4EC" w:themeColor="background1"/>
      </w:rPr>
      <w:tblPr/>
      <w:tcPr>
        <w:tcBorders>
          <w:top w:val="single" w:sz="4" w:space="0" w:color="F6F4EC" w:themeColor="background1"/>
          <w:bottom w:val="single" w:sz="4" w:space="0" w:color="F6F4EC" w:themeColor="background1"/>
          <w:right w:val="single" w:sz="4" w:space="0" w:color="F6F4EC" w:themeColor="background1"/>
          <w:insideV w:val="nil"/>
        </w:tcBorders>
        <w:shd w:val="clear" w:color="auto" w:fill="15284C" w:themeFill="accent5"/>
      </w:tcPr>
    </w:tblStylePr>
    <w:tblStylePr w:type="band1Vert">
      <w:tblPr/>
      <w:tcPr>
        <w:shd w:val="clear" w:color="auto" w:fill="7D9DDB" w:themeFill="accent5" w:themeFillTint="66"/>
      </w:tcPr>
    </w:tblStylePr>
    <w:tblStylePr w:type="band1Horz">
      <w:tblPr/>
      <w:tcPr>
        <w:shd w:val="clear" w:color="auto" w:fill="7D9DDB" w:themeFill="accent5" w:themeFillTint="66"/>
      </w:tcPr>
    </w:tblStylePr>
  </w:style>
  <w:style w:type="character" w:styleId="CommentReference">
    <w:name w:val="annotation reference"/>
    <w:basedOn w:val="DefaultParagraphFont"/>
    <w:uiPriority w:val="99"/>
    <w:semiHidden/>
    <w:unhideWhenUsed/>
    <w:rsid w:val="002906C4"/>
    <w:rPr>
      <w:sz w:val="16"/>
      <w:szCs w:val="16"/>
    </w:rPr>
  </w:style>
  <w:style w:type="paragraph" w:styleId="CommentText">
    <w:name w:val="annotation text"/>
    <w:basedOn w:val="Normal"/>
    <w:link w:val="CommentTextChar"/>
    <w:uiPriority w:val="99"/>
    <w:unhideWhenUsed/>
    <w:rsid w:val="002906C4"/>
    <w:pPr>
      <w:spacing w:line="240" w:lineRule="auto"/>
    </w:pPr>
    <w:rPr>
      <w:sz w:val="20"/>
      <w:szCs w:val="20"/>
    </w:rPr>
  </w:style>
  <w:style w:type="character" w:customStyle="1" w:styleId="CommentTextChar">
    <w:name w:val="Comment Text Char"/>
    <w:basedOn w:val="DefaultParagraphFont"/>
    <w:link w:val="CommentText"/>
    <w:uiPriority w:val="99"/>
    <w:rsid w:val="002906C4"/>
    <w:rPr>
      <w:rFonts w:ascii="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2906C4"/>
    <w:rPr>
      <w:b/>
      <w:bCs/>
    </w:rPr>
  </w:style>
  <w:style w:type="character" w:customStyle="1" w:styleId="CommentSubjectChar">
    <w:name w:val="Comment Subject Char"/>
    <w:basedOn w:val="CommentTextChar"/>
    <w:link w:val="CommentSubject"/>
    <w:uiPriority w:val="99"/>
    <w:semiHidden/>
    <w:rsid w:val="002906C4"/>
    <w:rPr>
      <w:rFonts w:ascii="Arial" w:hAnsi="Arial" w:cs="Arial"/>
      <w:b/>
      <w:bCs/>
      <w:sz w:val="20"/>
      <w:szCs w:val="20"/>
      <w:lang w:val="en-US"/>
    </w:rPr>
  </w:style>
  <w:style w:type="paragraph" w:customStyle="1" w:styleId="TeThHauorahead1">
    <w:name w:val="Te Tāhū Hauora head 1"/>
    <w:basedOn w:val="Heading1"/>
    <w:qFormat/>
    <w:rsid w:val="003978FF"/>
    <w:pPr>
      <w:spacing w:before="360" w:after="240" w:line="240" w:lineRule="auto"/>
    </w:pPr>
    <w:rPr>
      <w:rFonts w:ascii="Arial" w:hAnsi="Arial" w:cs="Arial"/>
      <w:bCs w:val="0"/>
      <w:color w:val="293868"/>
      <w:szCs w:val="32"/>
      <w:lang w:val="en-GB" w:eastAsia="en-NZ"/>
    </w:rPr>
  </w:style>
  <w:style w:type="paragraph" w:customStyle="1" w:styleId="paragraph">
    <w:name w:val="paragraph"/>
    <w:basedOn w:val="Normal"/>
    <w:rsid w:val="003978FF"/>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customStyle="1" w:styleId="normaltextrun">
    <w:name w:val="normaltextrun"/>
    <w:basedOn w:val="DefaultParagraphFont"/>
    <w:rsid w:val="003978FF"/>
  </w:style>
  <w:style w:type="paragraph" w:styleId="Revision">
    <w:name w:val="Revision"/>
    <w:hidden/>
    <w:uiPriority w:val="99"/>
    <w:semiHidden/>
    <w:rsid w:val="00F77868"/>
    <w:pPr>
      <w:spacing w:after="0" w:line="240" w:lineRule="auto"/>
    </w:pPr>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222505">
      <w:bodyDiv w:val="1"/>
      <w:marLeft w:val="0"/>
      <w:marRight w:val="0"/>
      <w:marTop w:val="0"/>
      <w:marBottom w:val="0"/>
      <w:divBdr>
        <w:top w:val="none" w:sz="0" w:space="0" w:color="auto"/>
        <w:left w:val="none" w:sz="0" w:space="0" w:color="auto"/>
        <w:bottom w:val="none" w:sz="0" w:space="0" w:color="auto"/>
        <w:right w:val="none" w:sz="0" w:space="0" w:color="auto"/>
      </w:divBdr>
    </w:div>
    <w:div w:id="380902982">
      <w:bodyDiv w:val="1"/>
      <w:marLeft w:val="0"/>
      <w:marRight w:val="0"/>
      <w:marTop w:val="0"/>
      <w:marBottom w:val="0"/>
      <w:divBdr>
        <w:top w:val="none" w:sz="0" w:space="0" w:color="auto"/>
        <w:left w:val="none" w:sz="0" w:space="0" w:color="auto"/>
        <w:bottom w:val="none" w:sz="0" w:space="0" w:color="auto"/>
        <w:right w:val="none" w:sz="0" w:space="0" w:color="auto"/>
      </w:divBdr>
    </w:div>
    <w:div w:id="451284389">
      <w:bodyDiv w:val="1"/>
      <w:marLeft w:val="0"/>
      <w:marRight w:val="0"/>
      <w:marTop w:val="0"/>
      <w:marBottom w:val="0"/>
      <w:divBdr>
        <w:top w:val="none" w:sz="0" w:space="0" w:color="auto"/>
        <w:left w:val="none" w:sz="0" w:space="0" w:color="auto"/>
        <w:bottom w:val="none" w:sz="0" w:space="0" w:color="auto"/>
        <w:right w:val="none" w:sz="0" w:space="0" w:color="auto"/>
      </w:divBdr>
    </w:div>
    <w:div w:id="630331899">
      <w:bodyDiv w:val="1"/>
      <w:marLeft w:val="0"/>
      <w:marRight w:val="0"/>
      <w:marTop w:val="0"/>
      <w:marBottom w:val="0"/>
      <w:divBdr>
        <w:top w:val="none" w:sz="0" w:space="0" w:color="auto"/>
        <w:left w:val="none" w:sz="0" w:space="0" w:color="auto"/>
        <w:bottom w:val="none" w:sz="0" w:space="0" w:color="auto"/>
        <w:right w:val="none" w:sz="0" w:space="0" w:color="auto"/>
      </w:divBdr>
    </w:div>
    <w:div w:id="691691225">
      <w:bodyDiv w:val="1"/>
      <w:marLeft w:val="0"/>
      <w:marRight w:val="0"/>
      <w:marTop w:val="0"/>
      <w:marBottom w:val="0"/>
      <w:divBdr>
        <w:top w:val="none" w:sz="0" w:space="0" w:color="auto"/>
        <w:left w:val="none" w:sz="0" w:space="0" w:color="auto"/>
        <w:bottom w:val="none" w:sz="0" w:space="0" w:color="auto"/>
        <w:right w:val="none" w:sz="0" w:space="0" w:color="auto"/>
      </w:divBdr>
    </w:div>
    <w:div w:id="910190434">
      <w:bodyDiv w:val="1"/>
      <w:marLeft w:val="0"/>
      <w:marRight w:val="0"/>
      <w:marTop w:val="0"/>
      <w:marBottom w:val="0"/>
      <w:divBdr>
        <w:top w:val="none" w:sz="0" w:space="0" w:color="auto"/>
        <w:left w:val="none" w:sz="0" w:space="0" w:color="auto"/>
        <w:bottom w:val="none" w:sz="0" w:space="0" w:color="auto"/>
        <w:right w:val="none" w:sz="0" w:space="0" w:color="auto"/>
      </w:divBdr>
    </w:div>
    <w:div w:id="987319817">
      <w:bodyDiv w:val="1"/>
      <w:marLeft w:val="0"/>
      <w:marRight w:val="0"/>
      <w:marTop w:val="0"/>
      <w:marBottom w:val="0"/>
      <w:divBdr>
        <w:top w:val="none" w:sz="0" w:space="0" w:color="auto"/>
        <w:left w:val="none" w:sz="0" w:space="0" w:color="auto"/>
        <w:bottom w:val="none" w:sz="0" w:space="0" w:color="auto"/>
        <w:right w:val="none" w:sz="0" w:space="0" w:color="auto"/>
      </w:divBdr>
    </w:div>
    <w:div w:id="997882020">
      <w:bodyDiv w:val="1"/>
      <w:marLeft w:val="0"/>
      <w:marRight w:val="0"/>
      <w:marTop w:val="0"/>
      <w:marBottom w:val="0"/>
      <w:divBdr>
        <w:top w:val="none" w:sz="0" w:space="0" w:color="auto"/>
        <w:left w:val="none" w:sz="0" w:space="0" w:color="auto"/>
        <w:bottom w:val="none" w:sz="0" w:space="0" w:color="auto"/>
        <w:right w:val="none" w:sz="0" w:space="0" w:color="auto"/>
      </w:divBdr>
    </w:div>
    <w:div w:id="1108548104">
      <w:bodyDiv w:val="1"/>
      <w:marLeft w:val="0"/>
      <w:marRight w:val="0"/>
      <w:marTop w:val="0"/>
      <w:marBottom w:val="0"/>
      <w:divBdr>
        <w:top w:val="none" w:sz="0" w:space="0" w:color="auto"/>
        <w:left w:val="none" w:sz="0" w:space="0" w:color="auto"/>
        <w:bottom w:val="none" w:sz="0" w:space="0" w:color="auto"/>
        <w:right w:val="none" w:sz="0" w:space="0" w:color="auto"/>
      </w:divBdr>
    </w:div>
    <w:div w:id="1265916602">
      <w:bodyDiv w:val="1"/>
      <w:marLeft w:val="0"/>
      <w:marRight w:val="0"/>
      <w:marTop w:val="0"/>
      <w:marBottom w:val="0"/>
      <w:divBdr>
        <w:top w:val="none" w:sz="0" w:space="0" w:color="auto"/>
        <w:left w:val="none" w:sz="0" w:space="0" w:color="auto"/>
        <w:bottom w:val="none" w:sz="0" w:space="0" w:color="auto"/>
        <w:right w:val="none" w:sz="0" w:space="0" w:color="auto"/>
      </w:divBdr>
    </w:div>
    <w:div w:id="1345327725">
      <w:bodyDiv w:val="1"/>
      <w:marLeft w:val="0"/>
      <w:marRight w:val="0"/>
      <w:marTop w:val="0"/>
      <w:marBottom w:val="0"/>
      <w:divBdr>
        <w:top w:val="none" w:sz="0" w:space="0" w:color="auto"/>
        <w:left w:val="none" w:sz="0" w:space="0" w:color="auto"/>
        <w:bottom w:val="none" w:sz="0" w:space="0" w:color="auto"/>
        <w:right w:val="none" w:sz="0" w:space="0" w:color="auto"/>
      </w:divBdr>
    </w:div>
    <w:div w:id="1430849821">
      <w:bodyDiv w:val="1"/>
      <w:marLeft w:val="0"/>
      <w:marRight w:val="0"/>
      <w:marTop w:val="0"/>
      <w:marBottom w:val="0"/>
      <w:divBdr>
        <w:top w:val="none" w:sz="0" w:space="0" w:color="auto"/>
        <w:left w:val="none" w:sz="0" w:space="0" w:color="auto"/>
        <w:bottom w:val="none" w:sz="0" w:space="0" w:color="auto"/>
        <w:right w:val="none" w:sz="0" w:space="0" w:color="auto"/>
      </w:divBdr>
    </w:div>
    <w:div w:id="1607804598">
      <w:bodyDiv w:val="1"/>
      <w:marLeft w:val="0"/>
      <w:marRight w:val="0"/>
      <w:marTop w:val="0"/>
      <w:marBottom w:val="0"/>
      <w:divBdr>
        <w:top w:val="none" w:sz="0" w:space="0" w:color="auto"/>
        <w:left w:val="none" w:sz="0" w:space="0" w:color="auto"/>
        <w:bottom w:val="none" w:sz="0" w:space="0" w:color="auto"/>
        <w:right w:val="none" w:sz="0" w:space="0" w:color="auto"/>
      </w:divBdr>
    </w:div>
    <w:div w:id="1874148278">
      <w:bodyDiv w:val="1"/>
      <w:marLeft w:val="0"/>
      <w:marRight w:val="0"/>
      <w:marTop w:val="0"/>
      <w:marBottom w:val="0"/>
      <w:divBdr>
        <w:top w:val="none" w:sz="0" w:space="0" w:color="auto"/>
        <w:left w:val="none" w:sz="0" w:space="0" w:color="auto"/>
        <w:bottom w:val="none" w:sz="0" w:space="0" w:color="auto"/>
        <w:right w:val="none" w:sz="0" w:space="0" w:color="auto"/>
      </w:divBdr>
    </w:div>
    <w:div w:id="193377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racey.hale@tewhatuora.govt.nz"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qsc.govt.nz/assets/Consumer-hub/Consumer-opportunities/Te-Whatu-Ora-Reimbursement-Rates-for-Consumer-Engagement-v2.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tracey.hale@waitematadhb.govt.nz"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racey.hale@tewhatuora.govt.n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rgbClr val="15284C"/>
      </a:dk1>
      <a:lt1>
        <a:srgbClr val="F6F4EC"/>
      </a:lt1>
      <a:dk2>
        <a:srgbClr val="15284C"/>
      </a:dk2>
      <a:lt2>
        <a:srgbClr val="30A1AC"/>
      </a:lt2>
      <a:accent1>
        <a:srgbClr val="4D2379"/>
      </a:accent1>
      <a:accent2>
        <a:srgbClr val="003399"/>
      </a:accent2>
      <a:accent3>
        <a:srgbClr val="0C818F"/>
      </a:accent3>
      <a:accent4>
        <a:srgbClr val="FFFFFF"/>
      </a:accent4>
      <a:accent5>
        <a:srgbClr val="15284C"/>
      </a:accent5>
      <a:accent6>
        <a:srgbClr val="FFFFFF"/>
      </a:accent6>
      <a:hlink>
        <a:srgbClr val="2B529C"/>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ef9904b-9bca-4a1b-aca3-78dad2044d15" xsi:nil="true"/>
    <lcf76f155ced4ddcb4097134ff3c332f xmlns="83c1f819-1d2e-4aad-8c9d-234667bc5029">
      <Terms xmlns="http://schemas.microsoft.com/office/infopath/2007/PartnerControls"/>
    </lcf76f155ced4ddcb4097134ff3c332f>
    <_dlc_DocId xmlns="bef9904b-9bca-4a1b-aca3-78dad2044d15">DOCS-1129490080-87824</_dlc_DocId>
    <_dlc_DocIdUrl xmlns="bef9904b-9bca-4a1b-aca3-78dad2044d15">
      <Url>https://hqsc.sharepoint.com/sites/dms-comms/_layouts/15/DocIdRedir.aspx?ID=DOCS-1129490080-87824</Url>
      <Description>DOCS-1129490080-87824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43E1B8698701A45A5408FB75B1B86C4" ma:contentTypeVersion="15" ma:contentTypeDescription="Create a new document." ma:contentTypeScope="" ma:versionID="7ce346fbe9b6fd2c87b8ecc7d7d10f5e">
  <xsd:schema xmlns:xsd="http://www.w3.org/2001/XMLSchema" xmlns:xs="http://www.w3.org/2001/XMLSchema" xmlns:p="http://schemas.microsoft.com/office/2006/metadata/properties" xmlns:ns2="bef9904b-9bca-4a1b-aca3-78dad2044d15" xmlns:ns3="83c1f819-1d2e-4aad-8c9d-234667bc5029" targetNamespace="http://schemas.microsoft.com/office/2006/metadata/properties" ma:root="true" ma:fieldsID="aee3ace972c9c7bcb20d062561021316" ns2:_="" ns3:_="">
    <xsd:import namespace="bef9904b-9bca-4a1b-aca3-78dad2044d15"/>
    <xsd:import namespace="83c1f819-1d2e-4aad-8c9d-234667bc50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4db9ff5-9934-4329-8878-4e2d029385bb}"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1f819-1d2e-4aad-8c9d-234667bc50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2929D-FD61-4076-A5DF-555D8B9C50F5}">
  <ds:schemaRefs>
    <ds:schemaRef ds:uri="http://schemas.microsoft.com/office/2006/metadata/properties"/>
    <ds:schemaRef ds:uri="http://schemas.microsoft.com/office/infopath/2007/PartnerControls"/>
    <ds:schemaRef ds:uri="bef9904b-9bca-4a1b-aca3-78dad2044d15"/>
    <ds:schemaRef ds:uri="83c1f819-1d2e-4aad-8c9d-234667bc5029"/>
  </ds:schemaRefs>
</ds:datastoreItem>
</file>

<file path=customXml/itemProps2.xml><?xml version="1.0" encoding="utf-8"?>
<ds:datastoreItem xmlns:ds="http://schemas.openxmlformats.org/officeDocument/2006/customXml" ds:itemID="{75C566B6-B7B6-4FDF-98F1-A3525E9DC512}">
  <ds:schemaRefs>
    <ds:schemaRef ds:uri="http://schemas.microsoft.com/sharepoint/v3/contenttype/forms"/>
  </ds:schemaRefs>
</ds:datastoreItem>
</file>

<file path=customXml/itemProps3.xml><?xml version="1.0" encoding="utf-8"?>
<ds:datastoreItem xmlns:ds="http://schemas.openxmlformats.org/officeDocument/2006/customXml" ds:itemID="{1A3075F9-6595-492B-938C-66B080943417}">
  <ds:schemaRefs>
    <ds:schemaRef ds:uri="http://schemas.microsoft.com/sharepoint/events"/>
  </ds:schemaRefs>
</ds:datastoreItem>
</file>

<file path=customXml/itemProps4.xml><?xml version="1.0" encoding="utf-8"?>
<ds:datastoreItem xmlns:ds="http://schemas.openxmlformats.org/officeDocument/2006/customXml" ds:itemID="{B9C489F5-82CC-4518-8AFB-BEBB9D92C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9904b-9bca-4a1b-aca3-78dad2044d15"/>
    <ds:schemaRef ds:uri="83c1f819-1d2e-4aad-8c9d-234667bc5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979E5D-3A3E-4237-84E8-E357ACFD55E3}">
  <ds:schemaRefs>
    <ds:schemaRef ds:uri="http://schemas.openxmlformats.org/officeDocument/2006/bibliography"/>
  </ds:schemaRefs>
</ds:datastoreItem>
</file>

<file path=docMetadata/LabelInfo.xml><?xml version="1.0" encoding="utf-8"?>
<clbl:labelList xmlns:clbl="http://schemas.microsoft.com/office/2020/mipLabelMetadata">
  <clbl:label id="{701cefdf-35f4-4444-8638-55f0e12ab1c4}" enabled="0" method="" siteId="{701cefdf-35f4-4444-8638-55f0e12ab1c4}"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698</Words>
  <Characters>3985</Characters>
  <Application>Microsoft Office Word</Application>
  <DocSecurity>0</DocSecurity>
  <Lines>33</Lines>
  <Paragraphs>9</Paragraphs>
  <ScaleCrop>false</ScaleCrop>
  <Company>Ministry of Health</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NicoleAdams</dc:creator>
  <cp:keywords/>
  <dc:description/>
  <cp:lastModifiedBy>Julia Nicholson</cp:lastModifiedBy>
  <cp:revision>3</cp:revision>
  <cp:lastPrinted>2024-10-29T22:12:00Z</cp:lastPrinted>
  <dcterms:created xsi:type="dcterms:W3CDTF">2024-10-29T22:12:00Z</dcterms:created>
  <dcterms:modified xsi:type="dcterms:W3CDTF">2024-10-29T22:12:00Z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0x010100843E1B8698701A45A5408FB75B1B86C4</vt:lpwstr>
  </property>
  <property fmtid="{D5CDD505-2E9C-101B-9397-08002B2CF9AE}" pid="3" name="_dlc_DocIdItemGuid">
    <vt:lpwstr>10f1f17d-3546-4eb5-8325-dd3a2fbda7a9</vt:lpwstr>
  </property>
  <property fmtid="{D5CDD505-2E9C-101B-9397-08002B2CF9AE}" pid="4" name="MediaServiceImageTags">
    <vt:lpwstr/>
  </property>
</Properties>
</file>