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7B033" w14:textId="5A946B1F" w:rsidR="00F308D8" w:rsidRDefault="005D0FAF" w:rsidP="00F308D8">
      <w:pPr>
        <w:pStyle w:val="Heading1"/>
      </w:pPr>
      <w:bookmarkStart w:id="0" w:name="_Toc168928090"/>
      <w:bookmarkStart w:id="1" w:name="_Toc169182683"/>
      <w:bookmarkStart w:id="2" w:name="_Hlk169162225"/>
      <w:r>
        <w:rPr>
          <w:noProof/>
        </w:rPr>
        <w:drawing>
          <wp:anchor distT="0" distB="0" distL="114300" distR="114300" simplePos="0" relativeHeight="251658752" behindDoc="0" locked="0" layoutInCell="1" allowOverlap="1" wp14:anchorId="44346997" wp14:editId="0ADE5F9A">
            <wp:simplePos x="0" y="0"/>
            <wp:positionH relativeFrom="page">
              <wp:posOffset>-38735</wp:posOffset>
            </wp:positionH>
            <wp:positionV relativeFrom="paragraph">
              <wp:posOffset>-908050</wp:posOffset>
            </wp:positionV>
            <wp:extent cx="7579995" cy="10718800"/>
            <wp:effectExtent l="0" t="0" r="1905" b="6350"/>
            <wp:wrapNone/>
            <wp:docPr id="618890387" name="Picture 1" descr="A close-up of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90387" name="Picture 1" descr="A close-up of a book cov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9995" cy="10718800"/>
                    </a:xfrm>
                    <a:prstGeom prst="rect">
                      <a:avLst/>
                    </a:prstGeom>
                  </pic:spPr>
                </pic:pic>
              </a:graphicData>
            </a:graphic>
            <wp14:sizeRelH relativeFrom="margin">
              <wp14:pctWidth>0</wp14:pctWidth>
            </wp14:sizeRelH>
            <wp14:sizeRelV relativeFrom="margin">
              <wp14:pctHeight>0</wp14:pctHeight>
            </wp14:sizeRelV>
          </wp:anchor>
        </w:drawing>
      </w:r>
      <w:r w:rsidR="00F308D8" w:rsidRPr="003C2497">
        <w:t xml:space="preserve">A window on quality 2024: Turbulence, </w:t>
      </w:r>
      <w:proofErr w:type="gramStart"/>
      <w:r w:rsidR="00F308D8" w:rsidRPr="003C2497">
        <w:t>quality</w:t>
      </w:r>
      <w:proofErr w:type="gramEnd"/>
      <w:r w:rsidR="00F308D8" w:rsidRPr="003C2497">
        <w:t xml:space="preserve"> and the future</w:t>
      </w:r>
      <w:bookmarkEnd w:id="0"/>
      <w:r w:rsidR="009A1FFD">
        <w:t xml:space="preserve"> | </w:t>
      </w:r>
      <w:r w:rsidR="009A1FFD" w:rsidRPr="009A1FFD">
        <w:t xml:space="preserve">He tirohanga kounga 2024: He hūkeri, </w:t>
      </w:r>
      <w:r w:rsidR="009A1FFD">
        <w:br/>
      </w:r>
      <w:r w:rsidR="009A1FFD" w:rsidRPr="009A1FFD">
        <w:t>he kounga ki anamata hoki</w:t>
      </w:r>
      <w:bookmarkEnd w:id="1"/>
    </w:p>
    <w:p w14:paraId="3710D27B" w14:textId="77777777" w:rsidR="009A1FFD" w:rsidRPr="009A1FFD" w:rsidRDefault="009A1FFD" w:rsidP="009A1FFD">
      <w:pPr>
        <w:rPr>
          <w:lang w:eastAsia="en-US"/>
        </w:rPr>
      </w:pPr>
    </w:p>
    <w:bookmarkEnd w:id="2"/>
    <w:p w14:paraId="4636A5B0" w14:textId="77777777" w:rsidR="00F308D8" w:rsidRPr="003C2497" w:rsidRDefault="00F308D8" w:rsidP="00F308D8">
      <w:pPr>
        <w:rPr>
          <w:lang w:eastAsia="en-US"/>
        </w:rPr>
      </w:pPr>
    </w:p>
    <w:p w14:paraId="5C657F50" w14:textId="77777777" w:rsidR="00F308D8" w:rsidRPr="003C2497" w:rsidRDefault="00F308D8" w:rsidP="00F308D8">
      <w:pPr>
        <w:rPr>
          <w:lang w:eastAsia="en-US"/>
        </w:rPr>
      </w:pPr>
    </w:p>
    <w:p w14:paraId="5EAC21BE" w14:textId="77777777" w:rsidR="00F308D8" w:rsidRPr="003C2497" w:rsidRDefault="00F308D8" w:rsidP="00F308D8">
      <w:pPr>
        <w:rPr>
          <w:lang w:eastAsia="en-US"/>
        </w:rPr>
      </w:pPr>
    </w:p>
    <w:p w14:paraId="27777993" w14:textId="6C6E9638" w:rsidR="00F308D8" w:rsidRPr="003C2497" w:rsidRDefault="00D04EFB" w:rsidP="00F308D8">
      <w:pPr>
        <w:rPr>
          <w:lang w:eastAsia="en-US"/>
        </w:rPr>
      </w:pPr>
      <w:r>
        <w:rPr>
          <w:noProof/>
        </w:rPr>
        <mc:AlternateContent>
          <mc:Choice Requires="wps">
            <w:drawing>
              <wp:anchor distT="45720" distB="45720" distL="114300" distR="114300" simplePos="0" relativeHeight="251658244" behindDoc="0" locked="0" layoutInCell="1" allowOverlap="1" wp14:anchorId="228C840E" wp14:editId="76718BD3">
                <wp:simplePos x="0" y="0"/>
                <wp:positionH relativeFrom="margin">
                  <wp:posOffset>1019468</wp:posOffset>
                </wp:positionH>
                <wp:positionV relativeFrom="paragraph">
                  <wp:posOffset>39858</wp:posOffset>
                </wp:positionV>
                <wp:extent cx="3227705" cy="1404620"/>
                <wp:effectExtent l="0" t="895350" r="0" b="905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34747">
                          <a:off x="0" y="0"/>
                          <a:ext cx="3227705" cy="1404620"/>
                        </a:xfrm>
                        <a:prstGeom prst="rect">
                          <a:avLst/>
                        </a:prstGeom>
                        <a:solidFill>
                          <a:srgbClr val="FFFFFF"/>
                        </a:solidFill>
                        <a:ln w="9525">
                          <a:noFill/>
                          <a:miter lim="800000"/>
                          <a:headEnd/>
                          <a:tailEnd/>
                        </a:ln>
                      </wps:spPr>
                      <wps:txbx>
                        <w:txbxContent>
                          <w:p w14:paraId="1FE92187" w14:textId="270A503C" w:rsidR="0042237B" w:rsidRPr="0042237B" w:rsidRDefault="0042237B">
                            <w:pPr>
                              <w:rPr>
                                <w:b/>
                                <w:bCs/>
                                <w:color w:val="A6A6A6" w:themeColor="background1" w:themeShade="A6"/>
                                <w:sz w:val="48"/>
                                <w:szCs w:val="48"/>
                              </w:rPr>
                            </w:pPr>
                            <w:r w:rsidRPr="0042237B">
                              <w:rPr>
                                <w:b/>
                                <w:bCs/>
                                <w:color w:val="A6A6A6" w:themeColor="background1" w:themeShade="A6"/>
                                <w:sz w:val="48"/>
                                <w:szCs w:val="48"/>
                              </w:rPr>
                              <w:t>COVER TO 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8C840E" id="_x0000_t202" coordsize="21600,21600" o:spt="202" path="m,l,21600r21600,l21600,xe">
                <v:stroke joinstyle="miter"/>
                <v:path gradientshapeok="t" o:connecttype="rect"/>
              </v:shapetype>
              <v:shape id="Text Box 2" o:spid="_x0000_s1026" type="#_x0000_t202" style="position:absolute;margin-left:80.25pt;margin-top:3.15pt;width:254.15pt;height:110.6pt;rotation:-2365034fd;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" stroked="f">
                <v:textbox style="mso-fit-shape-to-text:t">
                  <w:txbxContent>
                    <w:p w14:paraId="1FE92187" w14:textId="270A503C" w:rsidR="0042237B" w:rsidRPr="0042237B" w:rsidRDefault="0042237B">
                      <w:pPr>
                        <w:rPr>
                          <w:b/>
                          <w:bCs/>
                          <w:color w:val="A6A6A6" w:themeColor="background1" w:themeShade="A6"/>
                          <w:sz w:val="48"/>
                          <w:szCs w:val="48"/>
                        </w:rPr>
                      </w:pPr>
                      <w:r w:rsidRPr="0042237B">
                        <w:rPr>
                          <w:b/>
                          <w:bCs/>
                          <w:color w:val="A6A6A6" w:themeColor="background1" w:themeShade="A6"/>
                          <w:sz w:val="48"/>
                          <w:szCs w:val="48"/>
                        </w:rPr>
                        <w:t>COVER TO COME</w:t>
                      </w:r>
                    </w:p>
                  </w:txbxContent>
                </v:textbox>
                <w10:wrap type="square" anchorx="margin"/>
              </v:shape>
            </w:pict>
          </mc:Fallback>
        </mc:AlternateContent>
      </w:r>
    </w:p>
    <w:p w14:paraId="694B7AA9" w14:textId="0DE1B7B1" w:rsidR="00BC6B89" w:rsidRPr="003C2497" w:rsidRDefault="00BC6B89" w:rsidP="00824252">
      <w:r w:rsidRPr="003C2497">
        <w:br w:type="page"/>
      </w:r>
    </w:p>
    <w:p w14:paraId="1DEEC7FA" w14:textId="77777777" w:rsidR="00C562D2" w:rsidRPr="00866DFD" w:rsidRDefault="00C562D2" w:rsidP="00C562D2">
      <w:pPr>
        <w:rPr>
          <w:b/>
        </w:rPr>
      </w:pPr>
      <w:r w:rsidRPr="00866DFD">
        <w:rPr>
          <w:noProof/>
        </w:rPr>
        <w:drawing>
          <wp:anchor distT="0" distB="0" distL="114300" distR="114300" simplePos="0" relativeHeight="251658245" behindDoc="1" locked="0" layoutInCell="1" allowOverlap="1" wp14:anchorId="5E7B2E0F" wp14:editId="3B800EA8">
            <wp:simplePos x="0" y="0"/>
            <wp:positionH relativeFrom="margin">
              <wp:posOffset>3073400</wp:posOffset>
            </wp:positionH>
            <wp:positionV relativeFrom="paragraph">
              <wp:posOffset>6985</wp:posOffset>
            </wp:positionV>
            <wp:extent cx="2637155" cy="1760220"/>
            <wp:effectExtent l="0" t="0" r="0" b="0"/>
            <wp:wrapTight wrapText="bothSides">
              <wp:wrapPolygon edited="0">
                <wp:start x="0" y="0"/>
                <wp:lineTo x="0" y="21273"/>
                <wp:lineTo x="21376" y="21273"/>
                <wp:lineTo x="21376" y="0"/>
                <wp:lineTo x="0" y="0"/>
              </wp:wrapPolygon>
            </wp:wrapTight>
            <wp:docPr id="8" name="Picture 8" descr="A side-on photo of Ralph Hotere’s Godwit/Kūaka painting in Auckland Ar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de-on photo of Ralph Hotere’s Godwit/Kūaka painting in Auckland Art Gallery"/>
                    <pic:cNvPicPr/>
                  </pic:nvPicPr>
                  <pic:blipFill rotWithShape="1">
                    <a:blip r:embed="rId14" cstate="print">
                      <a:extLst>
                        <a:ext uri="{28A0092B-C50C-407E-A947-70E740481C1C}">
                          <a14:useLocalDpi xmlns:a14="http://schemas.microsoft.com/office/drawing/2010/main" val="0"/>
                        </a:ext>
                      </a:extLst>
                    </a:blip>
                    <a:srcRect l="25925" t="23932" r="15078" b="6047"/>
                    <a:stretch/>
                  </pic:blipFill>
                  <pic:spPr bwMode="auto">
                    <a:xfrm>
                      <a:off x="0" y="0"/>
                      <a:ext cx="2637155"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DFD">
        <w:rPr>
          <w:b/>
        </w:rPr>
        <w:t xml:space="preserve">Note on the cover image | He kōrero mō te </w:t>
      </w:r>
      <w:proofErr w:type="gramStart"/>
      <w:r w:rsidRPr="00866DFD">
        <w:rPr>
          <w:b/>
        </w:rPr>
        <w:t>uhi</w:t>
      </w:r>
      <w:proofErr w:type="gramEnd"/>
    </w:p>
    <w:p w14:paraId="6C7A8EB2" w14:textId="6DBE6044" w:rsidR="00C562D2" w:rsidRPr="00866DFD" w:rsidRDefault="00C562D2" w:rsidP="00C562D2">
      <w:r w:rsidRPr="00866DFD">
        <w:t xml:space="preserve">The cover features a reproduction of </w:t>
      </w:r>
      <w:r>
        <w:br/>
      </w:r>
      <w:r w:rsidRPr="00866DFD">
        <w:t>Ralph Hotere’s Godwit/Kūaka, 1977, enamel on board, 2,400 x 18,000 mm. Chartwell Collection, Auckland Art Gallery Toi o Tāmaki, gift of Auckland International Airport Ltd, 1997.</w:t>
      </w:r>
    </w:p>
    <w:p w14:paraId="34C12A71" w14:textId="034718A3" w:rsidR="00C562D2" w:rsidRPr="00866DFD" w:rsidRDefault="0037650C" w:rsidP="00C562D2">
      <w:r>
        <w:t>Te Tāhū Hauora Health Quality &amp; Safety</w:t>
      </w:r>
      <w:r w:rsidR="00C562D2" w:rsidRPr="00866DFD">
        <w:t xml:space="preserve"> Commission thanks and acknowledges Auckland Art Gallery Toi o Tāmaki, the Chartwell Trust and the Hotere Foundation Trust for their permission and support to reproduce the artwork for this report.</w:t>
      </w:r>
    </w:p>
    <w:p w14:paraId="7185FA8E" w14:textId="77777777" w:rsidR="00C562D2" w:rsidRPr="00866DFD" w:rsidRDefault="00C562D2" w:rsidP="00C562D2">
      <w:r w:rsidRPr="00866DFD">
        <w:t xml:space="preserve">In 1977, Ralph Hotere </w:t>
      </w:r>
      <w:proofErr w:type="gramStart"/>
      <w:r w:rsidRPr="00866DFD">
        <w:t>was commissioned</w:t>
      </w:r>
      <w:proofErr w:type="gramEnd"/>
      <w:r w:rsidRPr="00866DFD">
        <w:t xml:space="preserve"> by Auckland International Airport to create an 18-metre</w:t>
      </w:r>
      <w:r>
        <w:t>-</w:t>
      </w:r>
      <w:r w:rsidRPr="00866DFD">
        <w:t xml:space="preserve">long mural for installation in the Arrivals Hall of the Jean Batten Terminal building. Hotere’s mural remained in the airport’s welcoming area until 1996, when redevelopment of the terminal building began. The mural was removed from the airport’s art collection, purchased by the Chartwell </w:t>
      </w:r>
      <w:proofErr w:type="gramStart"/>
      <w:r w:rsidRPr="00866DFD">
        <w:t>Trust</w:t>
      </w:r>
      <w:proofErr w:type="gramEnd"/>
      <w:r w:rsidRPr="00866DFD">
        <w:t xml:space="preserve"> and lent to Auckland Art Gallery Toi o Tāmaki in 1996.</w:t>
      </w:r>
    </w:p>
    <w:p w14:paraId="3BE9FAB2" w14:textId="77777777" w:rsidR="00C562D2" w:rsidRPr="00866DFD" w:rsidRDefault="00C562D2" w:rsidP="00C562D2">
      <w:r w:rsidRPr="00866DFD">
        <w:t>At the centre of the mural, the poem reads:</w:t>
      </w:r>
      <w:r w:rsidRPr="00866DFD">
        <w:rPr>
          <w:rStyle w:val="EndnoteReference"/>
        </w:rPr>
        <w:endnoteReference w:id="2"/>
      </w:r>
    </w:p>
    <w:p w14:paraId="1A4341BA" w14:textId="77777777" w:rsidR="00C562D2" w:rsidRPr="00866DFD" w:rsidRDefault="00C562D2" w:rsidP="00C562D2">
      <w:pPr>
        <w:sectPr w:rsidR="00C562D2" w:rsidRPr="00866DFD" w:rsidSect="00C562D2">
          <w:headerReference w:type="even" r:id="rId15"/>
          <w:headerReference w:type="default" r:id="rId16"/>
          <w:footerReference w:type="even" r:id="rId17"/>
          <w:footerReference w:type="default" r:id="rId18"/>
          <w:headerReference w:type="first" r:id="rId19"/>
          <w:footerReference w:type="first" r:id="rId20"/>
          <w:footnotePr>
            <w:numFmt w:val="lowerLetter"/>
          </w:footnotePr>
          <w:endnotePr>
            <w:numFmt w:val="decimal"/>
          </w:endnotePr>
          <w:type w:val="continuous"/>
          <w:pgSz w:w="11906" w:h="16838"/>
          <w:pgMar w:top="1440" w:right="1440" w:bottom="1440" w:left="1440" w:header="708" w:footer="708" w:gutter="0"/>
          <w:cols w:space="720"/>
          <w:titlePg/>
          <w:docGrid w:linePitch="326"/>
        </w:sectPr>
      </w:pPr>
    </w:p>
    <w:p w14:paraId="213D45DA" w14:textId="77777777" w:rsidR="00C562D2" w:rsidRPr="00866DFD" w:rsidRDefault="00C562D2" w:rsidP="00C562D2">
      <w:pPr>
        <w:spacing w:after="0" w:line="240" w:lineRule="auto"/>
        <w:rPr>
          <w:b/>
          <w:bCs/>
        </w:rPr>
      </w:pPr>
      <w:r w:rsidRPr="00866DFD">
        <w:rPr>
          <w:b/>
          <w:bCs/>
        </w:rPr>
        <w:t xml:space="preserve">Ruia </w:t>
      </w:r>
      <w:proofErr w:type="spellStart"/>
      <w:r w:rsidRPr="00866DFD">
        <w:rPr>
          <w:b/>
          <w:bCs/>
        </w:rPr>
        <w:t>ruia</w:t>
      </w:r>
      <w:proofErr w:type="spellEnd"/>
    </w:p>
    <w:p w14:paraId="46AD8866" w14:textId="77777777" w:rsidR="00C562D2" w:rsidRPr="00866DFD" w:rsidRDefault="00C562D2" w:rsidP="00C562D2">
      <w:pPr>
        <w:spacing w:after="0" w:line="240" w:lineRule="auto"/>
      </w:pPr>
      <w:r w:rsidRPr="00866DFD">
        <w:t>Kia hemo ake</w:t>
      </w:r>
    </w:p>
    <w:p w14:paraId="0A56807B" w14:textId="77777777" w:rsidR="00C562D2" w:rsidRPr="00866DFD" w:rsidRDefault="00C562D2" w:rsidP="00C562D2">
      <w:pPr>
        <w:spacing w:after="0" w:line="240" w:lineRule="auto"/>
      </w:pPr>
      <w:r w:rsidRPr="00866DFD">
        <w:t>Ko te kaka koakoa</w:t>
      </w:r>
    </w:p>
    <w:p w14:paraId="338BB6D7" w14:textId="77777777" w:rsidR="00C562D2" w:rsidRPr="00866DFD" w:rsidRDefault="00C562D2" w:rsidP="00C562D2">
      <w:pPr>
        <w:spacing w:after="0" w:line="240" w:lineRule="auto"/>
      </w:pPr>
      <w:r w:rsidRPr="00866DFD">
        <w:t>Kia herea mai</w:t>
      </w:r>
    </w:p>
    <w:p w14:paraId="11F22CE0" w14:textId="77777777" w:rsidR="00C562D2" w:rsidRPr="00866DFD" w:rsidRDefault="00C562D2" w:rsidP="00C562D2">
      <w:pPr>
        <w:spacing w:after="0" w:line="240" w:lineRule="auto"/>
      </w:pPr>
      <w:r w:rsidRPr="00866DFD">
        <w:t>Te kawai koroki</w:t>
      </w:r>
    </w:p>
    <w:p w14:paraId="12B04DE4" w14:textId="77777777" w:rsidR="00C562D2" w:rsidRPr="00866DFD" w:rsidRDefault="00C562D2" w:rsidP="003F006D">
      <w:pPr>
        <w:spacing w:before="60" w:after="0" w:line="240" w:lineRule="auto"/>
        <w:rPr>
          <w:b/>
          <w:bCs/>
        </w:rPr>
      </w:pPr>
      <w:r w:rsidRPr="00866DFD">
        <w:rPr>
          <w:b/>
          <w:bCs/>
        </w:rPr>
        <w:t>Scattering</w:t>
      </w:r>
    </w:p>
    <w:p w14:paraId="10A8E65E" w14:textId="77777777" w:rsidR="00C562D2" w:rsidRPr="00866DFD" w:rsidRDefault="00C562D2" w:rsidP="00C562D2">
      <w:pPr>
        <w:spacing w:after="0" w:line="240" w:lineRule="auto"/>
      </w:pPr>
      <w:r w:rsidRPr="00866DFD">
        <w:t xml:space="preserve">Death/exhaustion rises </w:t>
      </w:r>
      <w:proofErr w:type="gramStart"/>
      <w:r w:rsidRPr="00866DFD">
        <w:t>up</w:t>
      </w:r>
      <w:proofErr w:type="gramEnd"/>
    </w:p>
    <w:p w14:paraId="3A9A6304" w14:textId="77777777" w:rsidR="00C562D2" w:rsidRPr="00866DFD" w:rsidRDefault="00C562D2" w:rsidP="00C562D2">
      <w:pPr>
        <w:spacing w:after="0" w:line="240" w:lineRule="auto"/>
      </w:pPr>
      <w:r w:rsidRPr="00866DFD">
        <w:t>It is the rope, koakoa (the cry</w:t>
      </w:r>
    </w:p>
    <w:p w14:paraId="4FD55323" w14:textId="77777777" w:rsidR="00C562D2" w:rsidRPr="00866DFD" w:rsidRDefault="00C562D2" w:rsidP="00C562D2">
      <w:pPr>
        <w:spacing w:after="0" w:line="240" w:lineRule="auto"/>
      </w:pPr>
      <w:r w:rsidRPr="00866DFD">
        <w:t>of the bird)</w:t>
      </w:r>
    </w:p>
    <w:p w14:paraId="45E358E1" w14:textId="77777777" w:rsidR="00C562D2" w:rsidRPr="00866DFD" w:rsidRDefault="00C562D2" w:rsidP="00C562D2">
      <w:pPr>
        <w:spacing w:after="0" w:line="240" w:lineRule="auto"/>
      </w:pPr>
      <w:r w:rsidRPr="00866DFD">
        <w:t>Binding you here to me</w:t>
      </w:r>
    </w:p>
    <w:p w14:paraId="3DD5908C" w14:textId="77777777" w:rsidR="00C562D2" w:rsidRPr="00866DFD" w:rsidRDefault="00C562D2" w:rsidP="00C562D2">
      <w:pPr>
        <w:spacing w:after="0" w:line="240" w:lineRule="auto"/>
      </w:pPr>
      <w:r w:rsidRPr="00866DFD">
        <w:t>The cry/chattering of the flock.</w:t>
      </w:r>
    </w:p>
    <w:p w14:paraId="45171869" w14:textId="77777777" w:rsidR="00C562D2" w:rsidRPr="00866DFD" w:rsidRDefault="00C562D2" w:rsidP="00C562D2">
      <w:pPr>
        <w:spacing w:after="0" w:line="240" w:lineRule="auto"/>
        <w:rPr>
          <w:b/>
          <w:bCs/>
        </w:rPr>
      </w:pPr>
      <w:r w:rsidRPr="00866DFD">
        <w:rPr>
          <w:b/>
          <w:bCs/>
        </w:rPr>
        <w:t xml:space="preserve">Opea </w:t>
      </w:r>
      <w:proofErr w:type="spellStart"/>
      <w:r w:rsidRPr="00866DFD">
        <w:rPr>
          <w:b/>
          <w:bCs/>
        </w:rPr>
        <w:t>opea</w:t>
      </w:r>
      <w:proofErr w:type="spellEnd"/>
    </w:p>
    <w:p w14:paraId="22104DE9" w14:textId="77777777" w:rsidR="00C562D2" w:rsidRPr="00866DFD" w:rsidRDefault="00C562D2" w:rsidP="00C562D2">
      <w:pPr>
        <w:spacing w:after="0" w:line="240" w:lineRule="auto"/>
      </w:pPr>
      <w:r w:rsidRPr="00866DFD">
        <w:t>Kia tatata mai</w:t>
      </w:r>
    </w:p>
    <w:p w14:paraId="6689AE59" w14:textId="77777777" w:rsidR="00C562D2" w:rsidRPr="00866DFD" w:rsidRDefault="00C562D2" w:rsidP="00C562D2">
      <w:pPr>
        <w:spacing w:after="0" w:line="240" w:lineRule="auto"/>
      </w:pPr>
      <w:r w:rsidRPr="00866DFD">
        <w:t>I roto i tana pukorokoro</w:t>
      </w:r>
    </w:p>
    <w:p w14:paraId="4AF269D8" w14:textId="77777777" w:rsidR="00C562D2" w:rsidRPr="00866DFD" w:rsidRDefault="00C562D2" w:rsidP="00C562D2">
      <w:pPr>
        <w:spacing w:after="0" w:line="240" w:lineRule="auto"/>
      </w:pPr>
      <w:r w:rsidRPr="00866DFD">
        <w:t>whaikaro</w:t>
      </w:r>
    </w:p>
    <w:p w14:paraId="50D35152" w14:textId="77777777" w:rsidR="00C562D2" w:rsidRPr="00866DFD" w:rsidRDefault="00C562D2" w:rsidP="00C562D2">
      <w:pPr>
        <w:spacing w:after="0" w:line="240" w:lineRule="auto"/>
      </w:pPr>
      <w:r w:rsidRPr="00866DFD">
        <w:t>He kūaka</w:t>
      </w:r>
    </w:p>
    <w:p w14:paraId="55E38610" w14:textId="77777777" w:rsidR="00C562D2" w:rsidRPr="00866DFD" w:rsidRDefault="00C562D2" w:rsidP="00C562D2">
      <w:pPr>
        <w:spacing w:after="0" w:line="240" w:lineRule="auto"/>
      </w:pPr>
      <w:r w:rsidRPr="00866DFD">
        <w:t>He kūaka marangaranga</w:t>
      </w:r>
    </w:p>
    <w:p w14:paraId="149AF466" w14:textId="77777777" w:rsidR="00C562D2" w:rsidRPr="00866DFD" w:rsidRDefault="00C562D2" w:rsidP="003F006D">
      <w:pPr>
        <w:spacing w:before="60" w:after="0" w:line="240" w:lineRule="auto"/>
        <w:rPr>
          <w:b/>
          <w:bCs/>
        </w:rPr>
      </w:pPr>
      <w:r w:rsidRPr="00866DFD">
        <w:rPr>
          <w:b/>
          <w:bCs/>
        </w:rPr>
        <w:t>Gathering</w:t>
      </w:r>
    </w:p>
    <w:p w14:paraId="179EA5B4" w14:textId="77777777" w:rsidR="00C562D2" w:rsidRPr="00866DFD" w:rsidRDefault="00C562D2" w:rsidP="00C562D2">
      <w:pPr>
        <w:spacing w:after="0" w:line="240" w:lineRule="auto"/>
      </w:pPr>
      <w:r w:rsidRPr="00866DFD">
        <w:t xml:space="preserve">Come close </w:t>
      </w:r>
      <w:proofErr w:type="gramStart"/>
      <w:r w:rsidRPr="00866DFD">
        <w:t>together</w:t>
      </w:r>
      <w:proofErr w:type="gramEnd"/>
    </w:p>
    <w:p w14:paraId="3C47AA28" w14:textId="77777777" w:rsidR="00C562D2" w:rsidRPr="00866DFD" w:rsidRDefault="00C562D2" w:rsidP="00C562D2">
      <w:pPr>
        <w:spacing w:after="0" w:line="240" w:lineRule="auto"/>
      </w:pPr>
      <w:r w:rsidRPr="00866DFD">
        <w:t>From inside its throat—</w:t>
      </w:r>
    </w:p>
    <w:p w14:paraId="24578A1D" w14:textId="77777777" w:rsidR="00C562D2" w:rsidRPr="00866DFD" w:rsidRDefault="00C562D2" w:rsidP="00C562D2">
      <w:pPr>
        <w:spacing w:after="0" w:line="240" w:lineRule="auto"/>
      </w:pPr>
      <w:r w:rsidRPr="00866DFD">
        <w:t>a marauding party</w:t>
      </w:r>
    </w:p>
    <w:p w14:paraId="4D5A3C3F" w14:textId="77777777" w:rsidR="00C562D2" w:rsidRPr="00866DFD" w:rsidRDefault="00C562D2" w:rsidP="00C562D2">
      <w:pPr>
        <w:spacing w:after="0" w:line="240" w:lineRule="auto"/>
      </w:pPr>
      <w:r w:rsidRPr="00866DFD">
        <w:t>A godwit</w:t>
      </w:r>
    </w:p>
    <w:p w14:paraId="19C62231" w14:textId="77777777" w:rsidR="00C562D2" w:rsidRPr="00866DFD" w:rsidRDefault="00C562D2" w:rsidP="00C562D2">
      <w:pPr>
        <w:spacing w:after="0" w:line="240" w:lineRule="auto"/>
      </w:pPr>
      <w:r w:rsidRPr="00866DFD">
        <w:t>A godwit that hovers</w:t>
      </w:r>
    </w:p>
    <w:p w14:paraId="611A7B74" w14:textId="77777777" w:rsidR="00C562D2" w:rsidRPr="00866DFD" w:rsidRDefault="00C562D2" w:rsidP="00C562D2">
      <w:pPr>
        <w:spacing w:after="0" w:line="240" w:lineRule="auto"/>
        <w:rPr>
          <w:b/>
          <w:bCs/>
        </w:rPr>
      </w:pPr>
    </w:p>
    <w:p w14:paraId="4FFF002F" w14:textId="77777777" w:rsidR="00C562D2" w:rsidRPr="00866DFD" w:rsidRDefault="00C562D2" w:rsidP="00C562D2">
      <w:pPr>
        <w:spacing w:after="0" w:line="240" w:lineRule="auto"/>
        <w:rPr>
          <w:b/>
          <w:bCs/>
        </w:rPr>
      </w:pPr>
      <w:r w:rsidRPr="00866DFD">
        <w:rPr>
          <w:b/>
          <w:bCs/>
        </w:rPr>
        <w:t xml:space="preserve">Tahia </w:t>
      </w:r>
      <w:proofErr w:type="spellStart"/>
      <w:r w:rsidRPr="00866DFD">
        <w:rPr>
          <w:b/>
          <w:bCs/>
        </w:rPr>
        <w:t>tahia</w:t>
      </w:r>
      <w:proofErr w:type="spellEnd"/>
    </w:p>
    <w:p w14:paraId="04B6EC43" w14:textId="77777777" w:rsidR="00C562D2" w:rsidRPr="00866DFD" w:rsidRDefault="00C562D2" w:rsidP="00C562D2">
      <w:pPr>
        <w:spacing w:after="0" w:line="240" w:lineRule="auto"/>
      </w:pPr>
      <w:r w:rsidRPr="00866DFD">
        <w:t>Kotahi manu</w:t>
      </w:r>
    </w:p>
    <w:p w14:paraId="78926A01" w14:textId="77777777" w:rsidR="00C562D2" w:rsidRPr="00866DFD" w:rsidRDefault="00C562D2" w:rsidP="00C562D2">
      <w:pPr>
        <w:spacing w:after="0" w:line="240" w:lineRule="auto"/>
      </w:pPr>
      <w:r w:rsidRPr="00866DFD">
        <w:t>I tau ki te tahuna</w:t>
      </w:r>
    </w:p>
    <w:p w14:paraId="23F993E3" w14:textId="77777777" w:rsidR="00C562D2" w:rsidRPr="00866DFD" w:rsidRDefault="00C562D2" w:rsidP="00C562D2">
      <w:pPr>
        <w:spacing w:after="0" w:line="240" w:lineRule="auto"/>
      </w:pPr>
      <w:r w:rsidRPr="00866DFD">
        <w:t>Tau atu</w:t>
      </w:r>
    </w:p>
    <w:p w14:paraId="38AB381E" w14:textId="77777777" w:rsidR="00C562D2" w:rsidRPr="00866DFD" w:rsidRDefault="00C562D2" w:rsidP="00C562D2">
      <w:pPr>
        <w:spacing w:after="0" w:line="240" w:lineRule="auto"/>
      </w:pPr>
      <w:r w:rsidRPr="00866DFD">
        <w:t>Tau atu</w:t>
      </w:r>
    </w:p>
    <w:p w14:paraId="1B94A9C6" w14:textId="77777777" w:rsidR="00C562D2" w:rsidRPr="00866DFD" w:rsidRDefault="00C562D2" w:rsidP="00C562D2">
      <w:pPr>
        <w:spacing w:after="0" w:line="240" w:lineRule="auto"/>
      </w:pPr>
      <w:r w:rsidRPr="00866DFD">
        <w:t>Kua tau mai</w:t>
      </w:r>
    </w:p>
    <w:p w14:paraId="3141C05C" w14:textId="77777777" w:rsidR="00C562D2" w:rsidRPr="00866DFD" w:rsidRDefault="00C562D2" w:rsidP="003F006D">
      <w:pPr>
        <w:spacing w:before="60" w:after="0" w:line="240" w:lineRule="auto"/>
        <w:rPr>
          <w:b/>
          <w:bCs/>
        </w:rPr>
      </w:pPr>
      <w:r w:rsidRPr="00866DFD">
        <w:rPr>
          <w:b/>
          <w:bCs/>
        </w:rPr>
        <w:t xml:space="preserve">Forming a single unit </w:t>
      </w:r>
    </w:p>
    <w:p w14:paraId="427D6270" w14:textId="77777777" w:rsidR="00C562D2" w:rsidRPr="00866DFD" w:rsidRDefault="00C562D2" w:rsidP="00C562D2">
      <w:pPr>
        <w:spacing w:after="0" w:line="240" w:lineRule="auto"/>
      </w:pPr>
      <w:r w:rsidRPr="00866DFD">
        <w:t xml:space="preserve">One bird </w:t>
      </w:r>
    </w:p>
    <w:p w14:paraId="5F36346F" w14:textId="77777777" w:rsidR="00C562D2" w:rsidRPr="00866DFD" w:rsidRDefault="00C562D2" w:rsidP="00C562D2">
      <w:pPr>
        <w:spacing w:after="0" w:line="240" w:lineRule="auto"/>
      </w:pPr>
      <w:r w:rsidRPr="00866DFD">
        <w:t xml:space="preserve">Has settled on the sand </w:t>
      </w:r>
      <w:proofErr w:type="gramStart"/>
      <w:r w:rsidRPr="00866DFD">
        <w:t>bank</w:t>
      </w:r>
      <w:proofErr w:type="gramEnd"/>
      <w:r w:rsidRPr="00866DFD">
        <w:t xml:space="preserve"> </w:t>
      </w:r>
    </w:p>
    <w:p w14:paraId="3D8666AF" w14:textId="77777777" w:rsidR="00C562D2" w:rsidRPr="00866DFD" w:rsidRDefault="00C562D2" w:rsidP="00C562D2">
      <w:pPr>
        <w:spacing w:after="0" w:line="240" w:lineRule="auto"/>
      </w:pPr>
      <w:r w:rsidRPr="00866DFD">
        <w:t xml:space="preserve">it has settled over </w:t>
      </w:r>
      <w:proofErr w:type="gramStart"/>
      <w:r w:rsidRPr="00866DFD">
        <w:t>there</w:t>
      </w:r>
      <w:proofErr w:type="gramEnd"/>
      <w:r w:rsidRPr="00866DFD">
        <w:t xml:space="preserve"> </w:t>
      </w:r>
    </w:p>
    <w:p w14:paraId="681E11AD" w14:textId="77777777" w:rsidR="00C562D2" w:rsidRPr="00866DFD" w:rsidRDefault="00C562D2" w:rsidP="00C562D2">
      <w:pPr>
        <w:spacing w:after="0" w:line="240" w:lineRule="auto"/>
      </w:pPr>
      <w:r w:rsidRPr="00866DFD">
        <w:t xml:space="preserve">it has settled over </w:t>
      </w:r>
      <w:proofErr w:type="gramStart"/>
      <w:r w:rsidRPr="00866DFD">
        <w:t>there</w:t>
      </w:r>
      <w:proofErr w:type="gramEnd"/>
      <w:r w:rsidRPr="00866DFD">
        <w:t xml:space="preserve"> </w:t>
      </w:r>
    </w:p>
    <w:p w14:paraId="64990C56" w14:textId="77777777" w:rsidR="00C562D2" w:rsidRPr="00866DFD" w:rsidRDefault="00C562D2" w:rsidP="00C562D2">
      <w:pPr>
        <w:spacing w:after="0" w:line="240" w:lineRule="auto"/>
        <w:sectPr w:rsidR="00C562D2" w:rsidRPr="00866DFD" w:rsidSect="00C562D2">
          <w:footnotePr>
            <w:numFmt w:val="lowerLetter"/>
          </w:footnotePr>
          <w:endnotePr>
            <w:numFmt w:val="decimal"/>
          </w:endnotePr>
          <w:type w:val="continuous"/>
          <w:pgSz w:w="11906" w:h="16838"/>
          <w:pgMar w:top="1440" w:right="1440" w:bottom="1440" w:left="1440" w:header="708" w:footer="708" w:gutter="0"/>
          <w:cols w:num="3" w:space="720"/>
          <w:titlePg/>
          <w:docGrid w:linePitch="326"/>
        </w:sectPr>
      </w:pPr>
      <w:r w:rsidRPr="00866DFD">
        <w:t xml:space="preserve">They have settled here. </w:t>
      </w:r>
    </w:p>
    <w:p w14:paraId="75478E58" w14:textId="77777777" w:rsidR="00C562D2" w:rsidRDefault="00C562D2" w:rsidP="00824252"/>
    <w:p w14:paraId="5A00D299" w14:textId="7FD6FA26" w:rsidR="002C6349" w:rsidRPr="003C2497" w:rsidRDefault="007069E6" w:rsidP="00824252">
      <w:r w:rsidRPr="00241313">
        <w:t xml:space="preserve">ISBN: </w:t>
      </w:r>
      <w:r w:rsidR="00475860" w:rsidRPr="00241313">
        <w:t>978-1-991122-21-6</w:t>
      </w:r>
      <w:r w:rsidRPr="00241313">
        <w:t xml:space="preserve"> Published </w:t>
      </w:r>
      <w:r w:rsidR="00475860" w:rsidRPr="00241313">
        <w:t>June 2024</w:t>
      </w:r>
      <w:r w:rsidRPr="00241313">
        <w:t xml:space="preserve"> by </w:t>
      </w:r>
      <w:r w:rsidR="00475860" w:rsidRPr="00241313">
        <w:t xml:space="preserve">Te Tāhū Hauora </w:t>
      </w:r>
      <w:r w:rsidRPr="00241313">
        <w:t xml:space="preserve">Health Quality &amp; Safety Commission, PO Box 25496, Wellington 6146, </w:t>
      </w:r>
      <w:r w:rsidR="00475860" w:rsidRPr="00241313">
        <w:t xml:space="preserve">Aotearoa </w:t>
      </w:r>
      <w:r w:rsidRPr="00241313">
        <w:t>New Zealand.</w:t>
      </w:r>
    </w:p>
    <w:p w14:paraId="0685DEB7" w14:textId="1EF87371" w:rsidR="002C6349" w:rsidRPr="003C2497" w:rsidRDefault="002C6349" w:rsidP="00824252">
      <w:r w:rsidRPr="003C2497">
        <w:t xml:space="preserve">This document is available online at: </w:t>
      </w:r>
      <w:hyperlink r:id="rId21" w:history="1">
        <w:r w:rsidRPr="003C2497">
          <w:rPr>
            <w:rStyle w:val="Hyperlink"/>
          </w:rPr>
          <w:t>www.hqsc.govt.nz</w:t>
        </w:r>
      </w:hyperlink>
    </w:p>
    <w:p w14:paraId="181BB2EE" w14:textId="36EBBDD7" w:rsidR="004560B9" w:rsidRPr="003C2497" w:rsidRDefault="002C6349" w:rsidP="00824252">
      <w:r w:rsidRPr="002148DE">
        <w:rPr>
          <w:noProof/>
        </w:rPr>
        <w:drawing>
          <wp:anchor distT="0" distB="0" distL="114300" distR="114300" simplePos="0" relativeHeight="251658246" behindDoc="1" locked="0" layoutInCell="1" allowOverlap="1" wp14:anchorId="7BE5E356" wp14:editId="0B637E89">
            <wp:simplePos x="0" y="0"/>
            <wp:positionH relativeFrom="column">
              <wp:posOffset>0</wp:posOffset>
            </wp:positionH>
            <wp:positionV relativeFrom="paragraph">
              <wp:posOffset>-2296</wp:posOffset>
            </wp:positionV>
            <wp:extent cx="1227411" cy="429442"/>
            <wp:effectExtent l="0" t="0" r="0" b="8890"/>
            <wp:wrapTight wrapText="bothSides">
              <wp:wrapPolygon edited="0">
                <wp:start x="0" y="0"/>
                <wp:lineTo x="0" y="21089"/>
                <wp:lineTo x="21130" y="21089"/>
                <wp:lineTo x="21130" y="0"/>
                <wp:lineTo x="0" y="0"/>
              </wp:wrapPolygon>
            </wp:wrapTight>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anchor>
        </w:drawing>
      </w:r>
      <w:r w:rsidRPr="003C2497">
        <w:t>Published under Creative Commons License CC BY-NC</w:t>
      </w:r>
      <w:r w:rsidR="00AD3A42">
        <w:t>-SA</w:t>
      </w:r>
      <w:r w:rsidRPr="003C2497">
        <w:t xml:space="preserve"> 4.0. This means you may share and adapt the material provided you give the appropriate credit, provide a link to the licence, and indicate if changes </w:t>
      </w:r>
      <w:proofErr w:type="gramStart"/>
      <w:r w:rsidRPr="003C2497">
        <w:t>were made</w:t>
      </w:r>
      <w:proofErr w:type="gramEnd"/>
      <w:r w:rsidRPr="003C2497">
        <w:t xml:space="preserve">. You may not use the material for commercial use. </w:t>
      </w:r>
      <w:hyperlink r:id="rId23" w:history="1">
        <w:r w:rsidR="00AD3A42" w:rsidRPr="00AD3A42">
          <w:rPr>
            <w:rStyle w:val="Hyperlink"/>
          </w:rPr>
          <w:t>M</w:t>
        </w:r>
        <w:r w:rsidRPr="00AD3A42">
          <w:rPr>
            <w:rStyle w:val="Hyperlink"/>
          </w:rPr>
          <w:t>ore information about this licence</w:t>
        </w:r>
      </w:hyperlink>
    </w:p>
    <w:p w14:paraId="7FC593EB" w14:textId="77777777" w:rsidR="00D155B0" w:rsidRPr="003C2497" w:rsidRDefault="00D155B0" w:rsidP="00824252">
      <w:pPr>
        <w:sectPr w:rsidR="00D155B0" w:rsidRPr="003C2497" w:rsidSect="00635931">
          <w:headerReference w:type="even" r:id="rId24"/>
          <w:headerReference w:type="default" r:id="rId25"/>
          <w:footerReference w:type="even" r:id="rId26"/>
          <w:footerReference w:type="default" r:id="rId27"/>
          <w:headerReference w:type="first" r:id="rId28"/>
          <w:footerReference w:type="first" r:id="rId29"/>
          <w:footnotePr>
            <w:numFmt w:val="lowerLetter"/>
          </w:footnotePr>
          <w:endnotePr>
            <w:numFmt w:val="decimal"/>
          </w:endnotePr>
          <w:type w:val="continuous"/>
          <w:pgSz w:w="11906" w:h="16838"/>
          <w:pgMar w:top="1440" w:right="1440" w:bottom="1440" w:left="1440" w:header="708" w:footer="708" w:gutter="0"/>
          <w:cols w:space="720"/>
          <w:titlePg/>
          <w:docGrid w:linePitch="326"/>
        </w:sectPr>
      </w:pPr>
    </w:p>
    <w:p w14:paraId="6A2A57C3" w14:textId="6C8E8D6E" w:rsidR="008F35AC" w:rsidRDefault="00C03127" w:rsidP="00475860">
      <w:pPr>
        <w:rPr>
          <w:noProof/>
        </w:rPr>
      </w:pPr>
      <w:bookmarkStart w:id="3" w:name="_Hlk106116279"/>
      <w:r w:rsidRPr="005C3467">
        <w:rPr>
          <w:rFonts w:ascii="Arial Bold" w:hAnsi="Arial Bold"/>
          <w:sz w:val="36"/>
          <w:szCs w:val="36"/>
        </w:rPr>
        <w:t>Contents</w:t>
      </w:r>
      <w:r w:rsidR="00400183" w:rsidRPr="005C3467">
        <w:rPr>
          <w:rFonts w:ascii="Arial Bold" w:hAnsi="Arial Bold"/>
          <w:sz w:val="36"/>
          <w:szCs w:val="36"/>
        </w:rPr>
        <w:t xml:space="preserve"> </w:t>
      </w:r>
      <w:r w:rsidR="00400183">
        <w:rPr>
          <w:b/>
          <w:bCs/>
          <w:sz w:val="36"/>
          <w:szCs w:val="36"/>
        </w:rPr>
        <w:t xml:space="preserve">| </w:t>
      </w:r>
      <w:r w:rsidR="00400183">
        <w:rPr>
          <w:rFonts w:ascii="Arial-BoldMT" w:hAnsi="Arial-BoldMT" w:cs="Arial-BoldMT"/>
          <w:b/>
          <w:bCs/>
          <w:sz w:val="36"/>
          <w:szCs w:val="36"/>
        </w:rPr>
        <w:t>Ngā kōrero</w:t>
      </w:r>
      <w:r w:rsidR="001B7B89" w:rsidRPr="003C2497">
        <w:rPr>
          <w:rFonts w:eastAsiaTheme="minorHAnsi" w:cstheme="minorBidi"/>
          <w:sz w:val="22"/>
          <w:szCs w:val="22"/>
        </w:rPr>
        <w:fldChar w:fldCharType="begin"/>
      </w:r>
      <w:r w:rsidR="001B7B89" w:rsidRPr="003C2497">
        <w:instrText xml:space="preserve"> TOC \o "1-1" \h \z \u </w:instrText>
      </w:r>
      <w:r w:rsidR="001B7B89" w:rsidRPr="003C2497">
        <w:rPr>
          <w:rFonts w:eastAsiaTheme="minorHAnsi" w:cstheme="minorBidi"/>
          <w:sz w:val="22"/>
          <w:szCs w:val="22"/>
        </w:rPr>
        <w:fldChar w:fldCharType="separate"/>
      </w:r>
      <w:bookmarkStart w:id="4" w:name="_Hlk169162211"/>
    </w:p>
    <w:bookmarkEnd w:id="4"/>
    <w:p w14:paraId="3F32D6C5" w14:textId="017953A9" w:rsidR="008F35AC" w:rsidRPr="00BB032E" w:rsidRDefault="008F35AC" w:rsidP="00803AF9">
      <w:pPr>
        <w:pStyle w:val="TOC1"/>
        <w:rPr>
          <w:rFonts w:asciiTheme="minorHAnsi" w:eastAsiaTheme="minorEastAsia" w:hAnsiTheme="minorHAnsi"/>
          <w:noProof/>
          <w:kern w:val="2"/>
          <w:sz w:val="24"/>
          <w:szCs w:val="24"/>
          <w:lang w:eastAsia="en-NZ"/>
          <w14:ligatures w14:val="standardContextual"/>
        </w:rPr>
      </w:pPr>
      <w:r w:rsidRPr="00BB032E">
        <w:rPr>
          <w:rStyle w:val="Hyperlink"/>
          <w:noProof/>
          <w:sz w:val="24"/>
          <w:szCs w:val="24"/>
        </w:rPr>
        <w:fldChar w:fldCharType="begin"/>
      </w:r>
      <w:r w:rsidRPr="00BB032E">
        <w:rPr>
          <w:rStyle w:val="Hyperlink"/>
          <w:noProof/>
          <w:sz w:val="24"/>
          <w:szCs w:val="24"/>
        </w:rPr>
        <w:instrText xml:space="preserve"> </w:instrText>
      </w:r>
      <w:r w:rsidRPr="00BB032E">
        <w:rPr>
          <w:noProof/>
          <w:sz w:val="24"/>
          <w:szCs w:val="24"/>
        </w:rPr>
        <w:instrText>HYPERLINK \l "_Toc169182684"</w:instrText>
      </w:r>
      <w:r w:rsidRPr="00BB032E">
        <w:rPr>
          <w:rStyle w:val="Hyperlink"/>
          <w:noProof/>
          <w:sz w:val="24"/>
          <w:szCs w:val="24"/>
        </w:rPr>
        <w:instrText xml:space="preserve"> </w:instrText>
      </w:r>
      <w:r w:rsidR="008007F8" w:rsidRPr="00BB032E">
        <w:rPr>
          <w:rStyle w:val="Hyperlink"/>
          <w:noProof/>
          <w:sz w:val="24"/>
          <w:szCs w:val="24"/>
        </w:rPr>
      </w:r>
      <w:r w:rsidRPr="00BB032E">
        <w:rPr>
          <w:rStyle w:val="Hyperlink"/>
          <w:noProof/>
          <w:sz w:val="24"/>
          <w:szCs w:val="24"/>
        </w:rPr>
        <w:fldChar w:fldCharType="separate"/>
      </w:r>
      <w:r w:rsidRPr="00BB032E">
        <w:rPr>
          <w:rStyle w:val="Hyperlink"/>
          <w:noProof/>
          <w:sz w:val="24"/>
          <w:szCs w:val="24"/>
        </w:rPr>
        <w:t>Acknowledgements | He whakamihi</w:t>
      </w:r>
      <w:r w:rsidRPr="00BB032E">
        <w:rPr>
          <w:noProof/>
          <w:webHidden/>
          <w:sz w:val="24"/>
          <w:szCs w:val="24"/>
        </w:rPr>
        <w:tab/>
      </w:r>
      <w:r w:rsidRPr="00BB032E">
        <w:rPr>
          <w:noProof/>
          <w:webHidden/>
          <w:sz w:val="24"/>
          <w:szCs w:val="24"/>
        </w:rPr>
        <w:fldChar w:fldCharType="begin"/>
      </w:r>
      <w:r w:rsidRPr="00BB032E">
        <w:rPr>
          <w:noProof/>
          <w:webHidden/>
          <w:sz w:val="24"/>
          <w:szCs w:val="24"/>
        </w:rPr>
        <w:instrText xml:space="preserve"> PAGEREF _Toc169182684 \h </w:instrText>
      </w:r>
      <w:r w:rsidRPr="00BB032E">
        <w:rPr>
          <w:noProof/>
          <w:webHidden/>
          <w:sz w:val="24"/>
          <w:szCs w:val="24"/>
        </w:rPr>
      </w:r>
      <w:r w:rsidRPr="00BB032E">
        <w:rPr>
          <w:noProof/>
          <w:webHidden/>
          <w:sz w:val="24"/>
          <w:szCs w:val="24"/>
        </w:rPr>
        <w:fldChar w:fldCharType="separate"/>
      </w:r>
      <w:r w:rsidR="003A54F1">
        <w:rPr>
          <w:noProof/>
          <w:webHidden/>
          <w:sz w:val="24"/>
          <w:szCs w:val="24"/>
        </w:rPr>
        <w:t>6</w:t>
      </w:r>
      <w:r w:rsidRPr="00BB032E">
        <w:rPr>
          <w:noProof/>
          <w:webHidden/>
          <w:sz w:val="24"/>
          <w:szCs w:val="24"/>
        </w:rPr>
        <w:fldChar w:fldCharType="end"/>
      </w:r>
      <w:r w:rsidRPr="00BB032E">
        <w:rPr>
          <w:rStyle w:val="Hyperlink"/>
          <w:noProof/>
          <w:sz w:val="24"/>
          <w:szCs w:val="24"/>
        </w:rPr>
        <w:fldChar w:fldCharType="end"/>
      </w:r>
    </w:p>
    <w:p w14:paraId="1C66208E" w14:textId="0AF97066"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85" w:history="1">
        <w:r w:rsidR="008F35AC" w:rsidRPr="00BB032E">
          <w:rPr>
            <w:rStyle w:val="Hyperlink"/>
            <w:noProof/>
            <w:sz w:val="24"/>
            <w:szCs w:val="24"/>
          </w:rPr>
          <w:t xml:space="preserve">Executive summary | He kupu </w:t>
        </w:r>
        <w:r w:rsidR="008F35AC" w:rsidRPr="00BB032E">
          <w:rPr>
            <w:rStyle w:val="Hyperlink"/>
            <w:rFonts w:ascii="Arial-BoldMT" w:hAnsi="Arial-BoldMT" w:cs="Arial-BoldMT"/>
            <w:noProof/>
            <w:sz w:val="24"/>
            <w:szCs w:val="24"/>
          </w:rPr>
          <w:t>whakarāpopoto matua</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_Toc169182685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7</w:t>
        </w:r>
        <w:r w:rsidR="008F35AC" w:rsidRPr="00BB032E">
          <w:rPr>
            <w:noProof/>
            <w:webHidden/>
            <w:sz w:val="24"/>
            <w:szCs w:val="24"/>
          </w:rPr>
          <w:fldChar w:fldCharType="end"/>
        </w:r>
      </w:hyperlink>
    </w:p>
    <w:p w14:paraId="14FBAB06" w14:textId="6F59C4CD"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86" w:history="1">
        <w:r w:rsidR="008F35AC" w:rsidRPr="00BB032E">
          <w:rPr>
            <w:rStyle w:val="Hyperlink"/>
            <w:noProof/>
            <w:sz w:val="24"/>
            <w:szCs w:val="24"/>
          </w:rPr>
          <w:t>Part 1: Turbulence 2020–23 | Wāhanga 1: Hūkeri 2020–23</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_Toc169182686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11</w:t>
        </w:r>
        <w:r w:rsidR="008F35AC" w:rsidRPr="00BB032E">
          <w:rPr>
            <w:noProof/>
            <w:webHidden/>
            <w:sz w:val="24"/>
            <w:szCs w:val="24"/>
          </w:rPr>
          <w:fldChar w:fldCharType="end"/>
        </w:r>
      </w:hyperlink>
    </w:p>
    <w:p w14:paraId="15DCCAF1" w14:textId="66BB3844"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87" w:history="1">
        <w:r w:rsidR="008F35AC" w:rsidRPr="00BB032E">
          <w:rPr>
            <w:rStyle w:val="Hyperlink"/>
            <w:noProof/>
            <w:sz w:val="24"/>
            <w:szCs w:val="24"/>
          </w:rPr>
          <w:t xml:space="preserve">Part 2: Is our system safer after 20 years?  Patient safety in Aotearoa </w:t>
        </w:r>
        <w:r w:rsidR="00BB032E">
          <w:rPr>
            <w:rStyle w:val="Hyperlink"/>
            <w:noProof/>
            <w:sz w:val="24"/>
            <w:szCs w:val="24"/>
          </w:rPr>
          <w:br/>
        </w:r>
        <w:r w:rsidR="008F35AC" w:rsidRPr="00BB032E">
          <w:rPr>
            <w:rStyle w:val="Hyperlink"/>
            <w:noProof/>
            <w:sz w:val="24"/>
            <w:szCs w:val="24"/>
          </w:rPr>
          <w:t xml:space="preserve">New Zealand | Wāhanga 2: He pūnaha haumaru ka pau te 20 tau? Haumaru </w:t>
        </w:r>
        <w:r w:rsidR="00BB032E">
          <w:rPr>
            <w:rStyle w:val="Hyperlink"/>
            <w:noProof/>
            <w:sz w:val="24"/>
            <w:szCs w:val="24"/>
          </w:rPr>
          <w:br/>
        </w:r>
        <w:r w:rsidR="008F35AC" w:rsidRPr="00BB032E">
          <w:rPr>
            <w:rStyle w:val="Hyperlink"/>
            <w:noProof/>
            <w:sz w:val="24"/>
            <w:szCs w:val="24"/>
          </w:rPr>
          <w:t>tūroro i Aotearoa</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_Toc169182687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24</w:t>
        </w:r>
        <w:r w:rsidR="008F35AC" w:rsidRPr="00BB032E">
          <w:rPr>
            <w:noProof/>
            <w:webHidden/>
            <w:sz w:val="24"/>
            <w:szCs w:val="24"/>
          </w:rPr>
          <w:fldChar w:fldCharType="end"/>
        </w:r>
      </w:hyperlink>
    </w:p>
    <w:p w14:paraId="52623726" w14:textId="08AF1086"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88" w:history="1">
        <w:r w:rsidR="008F35AC" w:rsidRPr="00BB032E">
          <w:rPr>
            <w:rStyle w:val="Hyperlink"/>
            <w:noProof/>
            <w:sz w:val="24"/>
            <w:szCs w:val="24"/>
          </w:rPr>
          <w:t xml:space="preserve">Part 3: Large-scale change since the pandemic – two </w:t>
        </w:r>
        <w:r w:rsidR="002E4A51">
          <w:rPr>
            <w:rStyle w:val="Hyperlink"/>
            <w:noProof/>
            <w:sz w:val="24"/>
            <w:szCs w:val="24"/>
          </w:rPr>
          <w:t>‘</w:t>
        </w:r>
        <w:r w:rsidR="008F35AC" w:rsidRPr="00BB032E">
          <w:rPr>
            <w:rStyle w:val="Hyperlink"/>
            <w:noProof/>
            <w:sz w:val="24"/>
            <w:szCs w:val="24"/>
          </w:rPr>
          <w:t>deep dives</w:t>
        </w:r>
        <w:r w:rsidR="002E4A51">
          <w:rPr>
            <w:rStyle w:val="Hyperlink"/>
            <w:noProof/>
            <w:sz w:val="24"/>
            <w:szCs w:val="24"/>
          </w:rPr>
          <w:t>’</w:t>
        </w:r>
        <w:r w:rsidR="008F35AC" w:rsidRPr="00BB032E">
          <w:rPr>
            <w:rStyle w:val="Hyperlink"/>
            <w:noProof/>
            <w:sz w:val="24"/>
            <w:szCs w:val="24"/>
          </w:rPr>
          <w:t xml:space="preserve"> into the </w:t>
        </w:r>
        <w:r w:rsidR="00EF744B">
          <w:rPr>
            <w:rStyle w:val="Hyperlink"/>
            <w:noProof/>
            <w:sz w:val="24"/>
            <w:szCs w:val="24"/>
          </w:rPr>
          <w:br/>
        </w:r>
        <w:r w:rsidR="008F35AC" w:rsidRPr="00BB032E">
          <w:rPr>
            <w:rStyle w:val="Hyperlink"/>
            <w:noProof/>
            <w:sz w:val="24"/>
            <w:szCs w:val="24"/>
          </w:rPr>
          <w:t xml:space="preserve">evolving Aotearoa New Zealand health care system | Wāhanga 3: He panoni </w:t>
        </w:r>
        <w:r w:rsidR="00EF744B">
          <w:rPr>
            <w:rStyle w:val="Hyperlink"/>
            <w:noProof/>
            <w:sz w:val="24"/>
            <w:szCs w:val="24"/>
          </w:rPr>
          <w:br/>
        </w:r>
        <w:r w:rsidR="008F35AC" w:rsidRPr="00BB032E">
          <w:rPr>
            <w:rStyle w:val="Hyperlink"/>
            <w:noProof/>
            <w:sz w:val="24"/>
            <w:szCs w:val="24"/>
          </w:rPr>
          <w:t>kaha mai i te urutā – he ‘ruku hōhonu’ e rua ki te pūnaha manaaki hauora o Aotearoa</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_Toc169182688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30</w:t>
        </w:r>
        <w:r w:rsidR="008F35AC" w:rsidRPr="00BB032E">
          <w:rPr>
            <w:noProof/>
            <w:webHidden/>
            <w:sz w:val="24"/>
            <w:szCs w:val="24"/>
          </w:rPr>
          <w:fldChar w:fldCharType="end"/>
        </w:r>
      </w:hyperlink>
    </w:p>
    <w:p w14:paraId="1CEA7E1B" w14:textId="53E0A8D9"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89" w:history="1">
        <w:r w:rsidR="008F35AC" w:rsidRPr="00BB032E">
          <w:rPr>
            <w:rStyle w:val="Hyperlink"/>
            <w:noProof/>
            <w:sz w:val="24"/>
            <w:szCs w:val="24"/>
          </w:rPr>
          <w:t>Part 4: Conclusion | Wāhanga 4: He kupu whakakapi</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_Toc169182689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57</w:t>
        </w:r>
        <w:r w:rsidR="008F35AC" w:rsidRPr="00BB032E">
          <w:rPr>
            <w:noProof/>
            <w:webHidden/>
            <w:sz w:val="24"/>
            <w:szCs w:val="24"/>
          </w:rPr>
          <w:fldChar w:fldCharType="end"/>
        </w:r>
      </w:hyperlink>
    </w:p>
    <w:p w14:paraId="6AF4885B" w14:textId="4906E35E" w:rsidR="008F35AC" w:rsidRPr="00BB032E" w:rsidRDefault="00BF08C8" w:rsidP="00803AF9">
      <w:pPr>
        <w:pStyle w:val="TOC1"/>
        <w:rPr>
          <w:rFonts w:asciiTheme="minorHAnsi" w:eastAsiaTheme="minorEastAsia" w:hAnsiTheme="minorHAnsi"/>
          <w:noProof/>
          <w:kern w:val="2"/>
          <w:sz w:val="24"/>
          <w:szCs w:val="24"/>
          <w:lang w:eastAsia="en-NZ"/>
          <w14:ligatures w14:val="standardContextual"/>
        </w:rPr>
      </w:pPr>
      <w:hyperlink w:anchor="_Toc169182690" w:history="1">
        <w:r w:rsidR="008F35AC" w:rsidRPr="00BB032E">
          <w:rPr>
            <w:rStyle w:val="Hyperlink"/>
            <w:noProof/>
            <w:sz w:val="24"/>
            <w:szCs w:val="24"/>
          </w:rPr>
          <w:t>Endnotes | Kupu āpiti</w:t>
        </w:r>
        <w:r w:rsidR="008F35AC" w:rsidRPr="00BB032E">
          <w:rPr>
            <w:noProof/>
            <w:webHidden/>
            <w:sz w:val="24"/>
            <w:szCs w:val="24"/>
          </w:rPr>
          <w:tab/>
        </w:r>
        <w:r w:rsidR="008F35AC" w:rsidRPr="00BB032E">
          <w:rPr>
            <w:noProof/>
            <w:webHidden/>
            <w:sz w:val="24"/>
            <w:szCs w:val="24"/>
          </w:rPr>
          <w:fldChar w:fldCharType="begin"/>
        </w:r>
        <w:r w:rsidR="008F35AC" w:rsidRPr="00BB032E">
          <w:rPr>
            <w:noProof/>
            <w:webHidden/>
            <w:sz w:val="24"/>
            <w:szCs w:val="24"/>
          </w:rPr>
          <w:instrText xml:space="preserve"> PAGEREF _Toc169182690 \h </w:instrText>
        </w:r>
        <w:r w:rsidR="008F35AC" w:rsidRPr="00BB032E">
          <w:rPr>
            <w:noProof/>
            <w:webHidden/>
            <w:sz w:val="24"/>
            <w:szCs w:val="24"/>
          </w:rPr>
        </w:r>
        <w:r w:rsidR="008F35AC" w:rsidRPr="00BB032E">
          <w:rPr>
            <w:noProof/>
            <w:webHidden/>
            <w:sz w:val="24"/>
            <w:szCs w:val="24"/>
          </w:rPr>
          <w:fldChar w:fldCharType="separate"/>
        </w:r>
        <w:r w:rsidR="003A54F1">
          <w:rPr>
            <w:noProof/>
            <w:webHidden/>
            <w:sz w:val="24"/>
            <w:szCs w:val="24"/>
          </w:rPr>
          <w:t>62</w:t>
        </w:r>
        <w:r w:rsidR="008F35AC" w:rsidRPr="00BB032E">
          <w:rPr>
            <w:noProof/>
            <w:webHidden/>
            <w:sz w:val="24"/>
            <w:szCs w:val="24"/>
          </w:rPr>
          <w:fldChar w:fldCharType="end"/>
        </w:r>
      </w:hyperlink>
    </w:p>
    <w:p w14:paraId="7432A008" w14:textId="64CBFF92" w:rsidR="001B7B89" w:rsidRPr="003C2497" w:rsidRDefault="001B7B89" w:rsidP="00400183">
      <w:pPr>
        <w:pStyle w:val="Heading2"/>
      </w:pPr>
      <w:r w:rsidRPr="003C2497">
        <w:fldChar w:fldCharType="end"/>
      </w:r>
      <w:bookmarkEnd w:id="3"/>
      <w:r w:rsidR="00C03127" w:rsidRPr="003C2497">
        <w:t>List of figures</w:t>
      </w:r>
      <w:r w:rsidR="00400183">
        <w:t xml:space="preserve"> | </w:t>
      </w:r>
      <w:r w:rsidR="00400183">
        <w:rPr>
          <w:rFonts w:ascii="Arial-BoldItalicMT" w:hAnsi="Arial-BoldItalicMT" w:cs="Arial-BoldItalicMT"/>
        </w:rPr>
        <w:t>Rārangi whakaahua</w:t>
      </w:r>
    </w:p>
    <w:p w14:paraId="791197A5" w14:textId="54C8A4CF" w:rsidR="008E4D6C" w:rsidRDefault="00486A27"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r>
        <w:rPr>
          <w:rFonts w:ascii="Calibri" w:eastAsia="Calibri" w:hAnsi="Calibri" w:cs="Calibri"/>
          <w:i/>
          <w:color w:val="2F5496"/>
        </w:rPr>
        <w:fldChar w:fldCharType="begin"/>
      </w:r>
      <w:r>
        <w:rPr>
          <w:rFonts w:ascii="Calibri" w:eastAsia="Calibri" w:hAnsi="Calibri" w:cs="Calibri"/>
          <w:i/>
          <w:color w:val="2F5496"/>
        </w:rPr>
        <w:instrText xml:space="preserve"> TOC \h \z \c "Figure" </w:instrText>
      </w:r>
      <w:r>
        <w:rPr>
          <w:rFonts w:ascii="Calibri" w:eastAsia="Calibri" w:hAnsi="Calibri" w:cs="Calibri"/>
          <w:i/>
          <w:color w:val="2F5496"/>
        </w:rPr>
        <w:fldChar w:fldCharType="separate"/>
      </w:r>
      <w:hyperlink w:anchor="_Toc169185394" w:history="1">
        <w:r w:rsidR="008E4D6C" w:rsidRPr="00AB6277">
          <w:rPr>
            <w:rStyle w:val="Hyperlink"/>
            <w:noProof/>
            <w:lang w:eastAsia="en-US"/>
          </w:rPr>
          <w:t>Figure 1: Percentage of patients experiencing unmet need for a GP within the last 12 months because wait time was too long, Aotearoa New Zealand, 2021–23</w:t>
        </w:r>
        <w:r w:rsidR="008E4D6C">
          <w:rPr>
            <w:noProof/>
            <w:webHidden/>
          </w:rPr>
          <w:tab/>
        </w:r>
        <w:r w:rsidR="008E4D6C">
          <w:rPr>
            <w:noProof/>
            <w:webHidden/>
          </w:rPr>
          <w:fldChar w:fldCharType="begin"/>
        </w:r>
        <w:r w:rsidR="008E4D6C">
          <w:rPr>
            <w:noProof/>
            <w:webHidden/>
          </w:rPr>
          <w:instrText xml:space="preserve"> PAGEREF _Toc169185394 \h </w:instrText>
        </w:r>
        <w:r w:rsidR="008E4D6C">
          <w:rPr>
            <w:noProof/>
            <w:webHidden/>
          </w:rPr>
        </w:r>
        <w:r w:rsidR="008E4D6C">
          <w:rPr>
            <w:noProof/>
            <w:webHidden/>
          </w:rPr>
          <w:fldChar w:fldCharType="separate"/>
        </w:r>
        <w:r w:rsidR="003A54F1">
          <w:rPr>
            <w:noProof/>
            <w:webHidden/>
          </w:rPr>
          <w:t>12</w:t>
        </w:r>
        <w:r w:rsidR="008E4D6C">
          <w:rPr>
            <w:noProof/>
            <w:webHidden/>
          </w:rPr>
          <w:fldChar w:fldCharType="end"/>
        </w:r>
      </w:hyperlink>
    </w:p>
    <w:p w14:paraId="32F3888F" w14:textId="0FC897C0"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395" w:history="1">
        <w:r w:rsidR="008E4D6C" w:rsidRPr="00AB6277">
          <w:rPr>
            <w:rStyle w:val="Hyperlink"/>
            <w:noProof/>
            <w:lang w:eastAsia="en-US"/>
          </w:rPr>
          <w:t>Figure 2: Percentage of patients who selected ‘Waiting time to get an appointment too long’ as the reason they could not get health care from a GP or nurse when they wanted it in the last 12 months,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_Toc169185395 \h </w:instrText>
        </w:r>
        <w:r w:rsidR="008E4D6C">
          <w:rPr>
            <w:noProof/>
            <w:webHidden/>
          </w:rPr>
        </w:r>
        <w:r w:rsidR="008E4D6C">
          <w:rPr>
            <w:noProof/>
            <w:webHidden/>
          </w:rPr>
          <w:fldChar w:fldCharType="separate"/>
        </w:r>
        <w:r w:rsidR="003A54F1">
          <w:rPr>
            <w:noProof/>
            <w:webHidden/>
          </w:rPr>
          <w:t>13</w:t>
        </w:r>
        <w:r w:rsidR="008E4D6C">
          <w:rPr>
            <w:noProof/>
            <w:webHidden/>
          </w:rPr>
          <w:fldChar w:fldCharType="end"/>
        </w:r>
      </w:hyperlink>
    </w:p>
    <w:p w14:paraId="43CA93EA" w14:textId="45556F68"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396" w:history="1">
        <w:r w:rsidR="008E4D6C" w:rsidRPr="00AB6277">
          <w:rPr>
            <w:rStyle w:val="Hyperlink"/>
            <w:noProof/>
            <w:lang w:eastAsia="en-US"/>
          </w:rPr>
          <w:t>Figure 3: Percentage of patients who selected ‘Waiting time to get an appointment too long’ as the reason they could not get health care from a GP or nurse when they wanted it in the last 12 months, by ethnicity,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_Toc169185396 \h </w:instrText>
        </w:r>
        <w:r w:rsidR="008E4D6C">
          <w:rPr>
            <w:noProof/>
            <w:webHidden/>
          </w:rPr>
        </w:r>
        <w:r w:rsidR="008E4D6C">
          <w:rPr>
            <w:noProof/>
            <w:webHidden/>
          </w:rPr>
          <w:fldChar w:fldCharType="separate"/>
        </w:r>
        <w:r w:rsidR="003A54F1">
          <w:rPr>
            <w:noProof/>
            <w:webHidden/>
          </w:rPr>
          <w:t>13</w:t>
        </w:r>
        <w:r w:rsidR="008E4D6C">
          <w:rPr>
            <w:noProof/>
            <w:webHidden/>
          </w:rPr>
          <w:fldChar w:fldCharType="end"/>
        </w:r>
      </w:hyperlink>
    </w:p>
    <w:p w14:paraId="4D995A2A" w14:textId="020B3327"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397" w:history="1">
        <w:r w:rsidR="008E4D6C" w:rsidRPr="00AB6277">
          <w:rPr>
            <w:rStyle w:val="Hyperlink"/>
            <w:noProof/>
            <w:lang w:eastAsia="en-US"/>
          </w:rPr>
          <w:t>Figure 4: Patients waiting longer than 4 months for their first specialist assessment, Aotearoa New Zealand, January 2020–November 2023</w:t>
        </w:r>
        <w:r w:rsidR="008E4D6C">
          <w:rPr>
            <w:noProof/>
            <w:webHidden/>
          </w:rPr>
          <w:tab/>
        </w:r>
        <w:r w:rsidR="008E4D6C">
          <w:rPr>
            <w:noProof/>
            <w:webHidden/>
          </w:rPr>
          <w:fldChar w:fldCharType="begin"/>
        </w:r>
        <w:r w:rsidR="008E4D6C">
          <w:rPr>
            <w:noProof/>
            <w:webHidden/>
          </w:rPr>
          <w:instrText xml:space="preserve"> PAGEREF _Toc169185397 \h </w:instrText>
        </w:r>
        <w:r w:rsidR="008E4D6C">
          <w:rPr>
            <w:noProof/>
            <w:webHidden/>
          </w:rPr>
        </w:r>
        <w:r w:rsidR="008E4D6C">
          <w:rPr>
            <w:noProof/>
            <w:webHidden/>
          </w:rPr>
          <w:fldChar w:fldCharType="separate"/>
        </w:r>
        <w:r w:rsidR="003A54F1">
          <w:rPr>
            <w:noProof/>
            <w:webHidden/>
          </w:rPr>
          <w:t>14</w:t>
        </w:r>
        <w:r w:rsidR="008E4D6C">
          <w:rPr>
            <w:noProof/>
            <w:webHidden/>
          </w:rPr>
          <w:fldChar w:fldCharType="end"/>
        </w:r>
      </w:hyperlink>
    </w:p>
    <w:p w14:paraId="0F24D527" w14:textId="1CB9E3D8"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398" w:history="1">
        <w:r w:rsidR="008E4D6C" w:rsidRPr="00AB6277">
          <w:rPr>
            <w:rStyle w:val="Hyperlink"/>
            <w:noProof/>
            <w:lang w:eastAsia="en-US"/>
          </w:rPr>
          <w:t>Figure 5: Patients given a commitment to treatment but not treated within 4 months, Aotearoa New Zealand, January 2020–November 2023</w:t>
        </w:r>
        <w:r w:rsidR="008E4D6C">
          <w:rPr>
            <w:noProof/>
            <w:webHidden/>
          </w:rPr>
          <w:tab/>
        </w:r>
        <w:r w:rsidR="008E4D6C">
          <w:rPr>
            <w:noProof/>
            <w:webHidden/>
          </w:rPr>
          <w:fldChar w:fldCharType="begin"/>
        </w:r>
        <w:r w:rsidR="008E4D6C">
          <w:rPr>
            <w:noProof/>
            <w:webHidden/>
          </w:rPr>
          <w:instrText xml:space="preserve"> PAGEREF _Toc169185398 \h </w:instrText>
        </w:r>
        <w:r w:rsidR="008E4D6C">
          <w:rPr>
            <w:noProof/>
            <w:webHidden/>
          </w:rPr>
        </w:r>
        <w:r w:rsidR="008E4D6C">
          <w:rPr>
            <w:noProof/>
            <w:webHidden/>
          </w:rPr>
          <w:fldChar w:fldCharType="separate"/>
        </w:r>
        <w:r w:rsidR="003A54F1">
          <w:rPr>
            <w:noProof/>
            <w:webHidden/>
          </w:rPr>
          <w:t>14</w:t>
        </w:r>
        <w:r w:rsidR="008E4D6C">
          <w:rPr>
            <w:noProof/>
            <w:webHidden/>
          </w:rPr>
          <w:fldChar w:fldCharType="end"/>
        </w:r>
      </w:hyperlink>
    </w:p>
    <w:p w14:paraId="1311EF1F" w14:textId="54F354CF"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399" w:history="1">
        <w:r w:rsidR="008E4D6C" w:rsidRPr="00AB6277">
          <w:rPr>
            <w:rStyle w:val="Hyperlink"/>
            <w:noProof/>
            <w:lang w:eastAsia="en-US"/>
          </w:rPr>
          <w:t>Figure 6: Weekly actual and predicted combined admissions for elective care, Aotearoa New Zealand, 2019–23</w:t>
        </w:r>
        <w:r w:rsidR="008E4D6C">
          <w:rPr>
            <w:noProof/>
            <w:webHidden/>
          </w:rPr>
          <w:tab/>
        </w:r>
        <w:r w:rsidR="008E4D6C">
          <w:rPr>
            <w:noProof/>
            <w:webHidden/>
          </w:rPr>
          <w:fldChar w:fldCharType="begin"/>
        </w:r>
        <w:r w:rsidR="008E4D6C">
          <w:rPr>
            <w:noProof/>
            <w:webHidden/>
          </w:rPr>
          <w:instrText xml:space="preserve"> PAGEREF _Toc169185399 \h </w:instrText>
        </w:r>
        <w:r w:rsidR="008E4D6C">
          <w:rPr>
            <w:noProof/>
            <w:webHidden/>
          </w:rPr>
        </w:r>
        <w:r w:rsidR="008E4D6C">
          <w:rPr>
            <w:noProof/>
            <w:webHidden/>
          </w:rPr>
          <w:fldChar w:fldCharType="separate"/>
        </w:r>
        <w:r w:rsidR="003A54F1">
          <w:rPr>
            <w:noProof/>
            <w:webHidden/>
          </w:rPr>
          <w:t>17</w:t>
        </w:r>
        <w:r w:rsidR="008E4D6C">
          <w:rPr>
            <w:noProof/>
            <w:webHidden/>
          </w:rPr>
          <w:fldChar w:fldCharType="end"/>
        </w:r>
      </w:hyperlink>
    </w:p>
    <w:p w14:paraId="320F2359" w14:textId="0273D970"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0" w:history="1">
        <w:r w:rsidR="008E4D6C" w:rsidRPr="00AB6277">
          <w:rPr>
            <w:rStyle w:val="Hyperlink"/>
            <w:noProof/>
            <w:lang w:eastAsia="en-US"/>
          </w:rPr>
          <w:t>Figure 7: Percentage of primary care patients who responded positively to the question ‘Did the health care professional involve you as much as you wanted to be in making decisions about your treatment and care?’, by ethnicity,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_Toc169185400 \h </w:instrText>
        </w:r>
        <w:r w:rsidR="008E4D6C">
          <w:rPr>
            <w:noProof/>
            <w:webHidden/>
          </w:rPr>
        </w:r>
        <w:r w:rsidR="008E4D6C">
          <w:rPr>
            <w:noProof/>
            <w:webHidden/>
          </w:rPr>
          <w:fldChar w:fldCharType="separate"/>
        </w:r>
        <w:r w:rsidR="003A54F1">
          <w:rPr>
            <w:noProof/>
            <w:webHidden/>
          </w:rPr>
          <w:t>18</w:t>
        </w:r>
        <w:r w:rsidR="008E4D6C">
          <w:rPr>
            <w:noProof/>
            <w:webHidden/>
          </w:rPr>
          <w:fldChar w:fldCharType="end"/>
        </w:r>
      </w:hyperlink>
    </w:p>
    <w:p w14:paraId="09CBD1D2" w14:textId="2E42021E"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1" w:history="1">
        <w:r w:rsidR="008E4D6C" w:rsidRPr="00AB6277">
          <w:rPr>
            <w:rStyle w:val="Hyperlink"/>
            <w:noProof/>
            <w:lang w:eastAsia="en-US"/>
          </w:rPr>
          <w:t>Figure 8: Percentage of primary care patients who responded positively to the question ‘Did you have trust and confidence in your health care professional?’,  by ethnicity,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_Toc169185401 \h </w:instrText>
        </w:r>
        <w:r w:rsidR="008E4D6C">
          <w:rPr>
            <w:noProof/>
            <w:webHidden/>
          </w:rPr>
        </w:r>
        <w:r w:rsidR="008E4D6C">
          <w:rPr>
            <w:noProof/>
            <w:webHidden/>
          </w:rPr>
          <w:fldChar w:fldCharType="separate"/>
        </w:r>
        <w:r w:rsidR="003A54F1">
          <w:rPr>
            <w:noProof/>
            <w:webHidden/>
          </w:rPr>
          <w:t>18</w:t>
        </w:r>
        <w:r w:rsidR="008E4D6C">
          <w:rPr>
            <w:noProof/>
            <w:webHidden/>
          </w:rPr>
          <w:fldChar w:fldCharType="end"/>
        </w:r>
      </w:hyperlink>
    </w:p>
    <w:p w14:paraId="6B3D1983" w14:textId="0CF683CE"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2" w:history="1">
        <w:r w:rsidR="008E4D6C" w:rsidRPr="00AB6277">
          <w:rPr>
            <w:rStyle w:val="Hyperlink"/>
            <w:noProof/>
            <w:lang w:eastAsia="en-US"/>
          </w:rPr>
          <w:t>Figure 9: Percentage of secondary care patients who responded positively to the question, ‘Were you involved as much as you wanted to be in making decisions about your treatment and care?’, by ethnicity,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_Toc169185402 \h </w:instrText>
        </w:r>
        <w:r w:rsidR="008E4D6C">
          <w:rPr>
            <w:noProof/>
            <w:webHidden/>
          </w:rPr>
        </w:r>
        <w:r w:rsidR="008E4D6C">
          <w:rPr>
            <w:noProof/>
            <w:webHidden/>
          </w:rPr>
          <w:fldChar w:fldCharType="separate"/>
        </w:r>
        <w:r w:rsidR="003A54F1">
          <w:rPr>
            <w:noProof/>
            <w:webHidden/>
          </w:rPr>
          <w:t>19</w:t>
        </w:r>
        <w:r w:rsidR="008E4D6C">
          <w:rPr>
            <w:noProof/>
            <w:webHidden/>
          </w:rPr>
          <w:fldChar w:fldCharType="end"/>
        </w:r>
      </w:hyperlink>
    </w:p>
    <w:p w14:paraId="2208A795" w14:textId="59D43FA2"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3" w:history="1">
        <w:r w:rsidR="008E4D6C" w:rsidRPr="00AB6277">
          <w:rPr>
            <w:rStyle w:val="Hyperlink"/>
            <w:noProof/>
            <w:lang w:eastAsia="en-US"/>
          </w:rPr>
          <w:t>Figure 10: Percentage of secondary care patients who responded positively to the question, ‘Did you have trust and confidence in the doctors?’, by ethnicity,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_Toc169185403 \h </w:instrText>
        </w:r>
        <w:r w:rsidR="008E4D6C">
          <w:rPr>
            <w:noProof/>
            <w:webHidden/>
          </w:rPr>
        </w:r>
        <w:r w:rsidR="008E4D6C">
          <w:rPr>
            <w:noProof/>
            <w:webHidden/>
          </w:rPr>
          <w:fldChar w:fldCharType="separate"/>
        </w:r>
        <w:r w:rsidR="003A54F1">
          <w:rPr>
            <w:noProof/>
            <w:webHidden/>
          </w:rPr>
          <w:t>20</w:t>
        </w:r>
        <w:r w:rsidR="008E4D6C">
          <w:rPr>
            <w:noProof/>
            <w:webHidden/>
          </w:rPr>
          <w:fldChar w:fldCharType="end"/>
        </w:r>
      </w:hyperlink>
    </w:p>
    <w:p w14:paraId="4111D5AC" w14:textId="34CEB782"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4" w:history="1">
        <w:r w:rsidR="008E4D6C" w:rsidRPr="00AB6277">
          <w:rPr>
            <w:rStyle w:val="Hyperlink"/>
            <w:noProof/>
            <w:lang w:eastAsia="en-US"/>
          </w:rPr>
          <w:t>Figure 11: Rate of in-hospital falls with a fractured neck of femur per 100,000 admissions, Aotearoa New Zealand, July 2010–July 2023</w:t>
        </w:r>
        <w:r w:rsidR="008E4D6C">
          <w:rPr>
            <w:noProof/>
            <w:webHidden/>
          </w:rPr>
          <w:tab/>
        </w:r>
        <w:r w:rsidR="008E4D6C">
          <w:rPr>
            <w:noProof/>
            <w:webHidden/>
          </w:rPr>
          <w:fldChar w:fldCharType="begin"/>
        </w:r>
        <w:r w:rsidR="008E4D6C">
          <w:rPr>
            <w:noProof/>
            <w:webHidden/>
          </w:rPr>
          <w:instrText xml:space="preserve"> PAGEREF _Toc169185404 \h </w:instrText>
        </w:r>
        <w:r w:rsidR="008E4D6C">
          <w:rPr>
            <w:noProof/>
            <w:webHidden/>
          </w:rPr>
        </w:r>
        <w:r w:rsidR="008E4D6C">
          <w:rPr>
            <w:noProof/>
            <w:webHidden/>
          </w:rPr>
          <w:fldChar w:fldCharType="separate"/>
        </w:r>
        <w:r w:rsidR="003A54F1">
          <w:rPr>
            <w:noProof/>
            <w:webHidden/>
          </w:rPr>
          <w:t>20</w:t>
        </w:r>
        <w:r w:rsidR="008E4D6C">
          <w:rPr>
            <w:noProof/>
            <w:webHidden/>
          </w:rPr>
          <w:fldChar w:fldCharType="end"/>
        </w:r>
      </w:hyperlink>
    </w:p>
    <w:p w14:paraId="643EF974" w14:textId="5F47E8AC"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5" w:history="1">
        <w:r w:rsidR="008E4D6C" w:rsidRPr="00AB6277">
          <w:rPr>
            <w:rStyle w:val="Hyperlink"/>
            <w:noProof/>
            <w:lang w:eastAsia="en-US"/>
          </w:rPr>
          <w:t>Figure 12:</w:t>
        </w:r>
        <w:r w:rsidR="008E4D6C" w:rsidRPr="00AB6277">
          <w:rPr>
            <w:rStyle w:val="Hyperlink"/>
            <w:noProof/>
          </w:rPr>
          <w:t xml:space="preserve"> Rate of w</w:t>
        </w:r>
        <w:r w:rsidR="008E4D6C" w:rsidRPr="00AB6277">
          <w:rPr>
            <w:rStyle w:val="Hyperlink"/>
            <w:noProof/>
            <w:lang w:eastAsia="en-US"/>
          </w:rPr>
          <w:t>ound infection per 1,000 procedures – hip and knee replacements, Aotearoa New Zealand, July 2013–July 2023</w:t>
        </w:r>
        <w:r w:rsidR="008E4D6C">
          <w:rPr>
            <w:noProof/>
            <w:webHidden/>
          </w:rPr>
          <w:tab/>
        </w:r>
        <w:r w:rsidR="008E4D6C">
          <w:rPr>
            <w:noProof/>
            <w:webHidden/>
          </w:rPr>
          <w:fldChar w:fldCharType="begin"/>
        </w:r>
        <w:r w:rsidR="008E4D6C">
          <w:rPr>
            <w:noProof/>
            <w:webHidden/>
          </w:rPr>
          <w:instrText xml:space="preserve"> PAGEREF _Toc169185405 \h </w:instrText>
        </w:r>
        <w:r w:rsidR="008E4D6C">
          <w:rPr>
            <w:noProof/>
            <w:webHidden/>
          </w:rPr>
        </w:r>
        <w:r w:rsidR="008E4D6C">
          <w:rPr>
            <w:noProof/>
            <w:webHidden/>
          </w:rPr>
          <w:fldChar w:fldCharType="separate"/>
        </w:r>
        <w:r w:rsidR="003A54F1">
          <w:rPr>
            <w:noProof/>
            <w:webHidden/>
          </w:rPr>
          <w:t>21</w:t>
        </w:r>
        <w:r w:rsidR="008E4D6C">
          <w:rPr>
            <w:noProof/>
            <w:webHidden/>
          </w:rPr>
          <w:fldChar w:fldCharType="end"/>
        </w:r>
      </w:hyperlink>
    </w:p>
    <w:p w14:paraId="5EF4CC67" w14:textId="359DDBC9"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6" w:history="1">
        <w:r w:rsidR="008E4D6C" w:rsidRPr="00AB6277">
          <w:rPr>
            <w:rStyle w:val="Hyperlink"/>
            <w:noProof/>
            <w:lang w:eastAsia="en-US"/>
          </w:rPr>
          <w:t>Figure 13: Rate of wound infection per 100 procedures – heart surgery,  Aotearoa New Zealand, July 2016–July 2023</w:t>
        </w:r>
        <w:r w:rsidR="008E4D6C">
          <w:rPr>
            <w:noProof/>
            <w:webHidden/>
          </w:rPr>
          <w:tab/>
        </w:r>
        <w:r w:rsidR="008E4D6C">
          <w:rPr>
            <w:noProof/>
            <w:webHidden/>
          </w:rPr>
          <w:fldChar w:fldCharType="begin"/>
        </w:r>
        <w:r w:rsidR="008E4D6C">
          <w:rPr>
            <w:noProof/>
            <w:webHidden/>
          </w:rPr>
          <w:instrText xml:space="preserve"> PAGEREF _Toc169185406 \h </w:instrText>
        </w:r>
        <w:r w:rsidR="008E4D6C">
          <w:rPr>
            <w:noProof/>
            <w:webHidden/>
          </w:rPr>
        </w:r>
        <w:r w:rsidR="008E4D6C">
          <w:rPr>
            <w:noProof/>
            <w:webHidden/>
          </w:rPr>
          <w:fldChar w:fldCharType="separate"/>
        </w:r>
        <w:r w:rsidR="003A54F1">
          <w:rPr>
            <w:noProof/>
            <w:webHidden/>
          </w:rPr>
          <w:t>21</w:t>
        </w:r>
        <w:r w:rsidR="008E4D6C">
          <w:rPr>
            <w:noProof/>
            <w:webHidden/>
          </w:rPr>
          <w:fldChar w:fldCharType="end"/>
        </w:r>
      </w:hyperlink>
    </w:p>
    <w:p w14:paraId="70526F85" w14:textId="61C42568"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7" w:history="1">
        <w:r w:rsidR="008E4D6C" w:rsidRPr="00AB6277">
          <w:rPr>
            <w:rStyle w:val="Hyperlink"/>
            <w:noProof/>
            <w:lang w:eastAsia="en-US"/>
          </w:rPr>
          <w:t>Figure 14:</w:t>
        </w:r>
        <w:r w:rsidR="008E4D6C" w:rsidRPr="00AB6277">
          <w:rPr>
            <w:rStyle w:val="Hyperlink"/>
            <w:noProof/>
          </w:rPr>
          <w:t xml:space="preserve"> Rate of i</w:t>
        </w:r>
        <w:r w:rsidR="008E4D6C" w:rsidRPr="00AB6277">
          <w:rPr>
            <w:rStyle w:val="Hyperlink"/>
            <w:noProof/>
            <w:lang w:eastAsia="en-US"/>
          </w:rPr>
          <w:t>n-hospital cardiac arrest per 1,000 admissions, Aotearoa New Zealand, April 2018–October 2023</w:t>
        </w:r>
        <w:r w:rsidR="008E4D6C">
          <w:rPr>
            <w:noProof/>
            <w:webHidden/>
          </w:rPr>
          <w:tab/>
        </w:r>
        <w:r w:rsidR="008E4D6C">
          <w:rPr>
            <w:noProof/>
            <w:webHidden/>
          </w:rPr>
          <w:fldChar w:fldCharType="begin"/>
        </w:r>
        <w:r w:rsidR="008E4D6C">
          <w:rPr>
            <w:noProof/>
            <w:webHidden/>
          </w:rPr>
          <w:instrText xml:space="preserve"> PAGEREF _Toc169185407 \h </w:instrText>
        </w:r>
        <w:r w:rsidR="008E4D6C">
          <w:rPr>
            <w:noProof/>
            <w:webHidden/>
          </w:rPr>
        </w:r>
        <w:r w:rsidR="008E4D6C">
          <w:rPr>
            <w:noProof/>
            <w:webHidden/>
          </w:rPr>
          <w:fldChar w:fldCharType="separate"/>
        </w:r>
        <w:r w:rsidR="003A54F1">
          <w:rPr>
            <w:noProof/>
            <w:webHidden/>
          </w:rPr>
          <w:t>22</w:t>
        </w:r>
        <w:r w:rsidR="008E4D6C">
          <w:rPr>
            <w:noProof/>
            <w:webHidden/>
          </w:rPr>
          <w:fldChar w:fldCharType="end"/>
        </w:r>
      </w:hyperlink>
    </w:p>
    <w:p w14:paraId="258D34EF" w14:textId="5A000889"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8" w:history="1">
        <w:r w:rsidR="008E4D6C" w:rsidRPr="00AB6277">
          <w:rPr>
            <w:rStyle w:val="Hyperlink"/>
            <w:noProof/>
            <w:lang w:eastAsia="en-US"/>
          </w:rPr>
          <w:t>Figure 15: Observed versus expected number of cases of postoperative deep-vein thrombosis leading to a pulmonary embolism, Aotearoa New Zealand, January 2006–July 2023</w:t>
        </w:r>
        <w:r w:rsidR="008E4D6C">
          <w:rPr>
            <w:noProof/>
            <w:webHidden/>
          </w:rPr>
          <w:tab/>
        </w:r>
        <w:r w:rsidR="008E4D6C">
          <w:rPr>
            <w:noProof/>
            <w:webHidden/>
          </w:rPr>
          <w:fldChar w:fldCharType="begin"/>
        </w:r>
        <w:r w:rsidR="008E4D6C">
          <w:rPr>
            <w:noProof/>
            <w:webHidden/>
          </w:rPr>
          <w:instrText xml:space="preserve"> PAGEREF _Toc169185408 \h </w:instrText>
        </w:r>
        <w:r w:rsidR="008E4D6C">
          <w:rPr>
            <w:noProof/>
            <w:webHidden/>
          </w:rPr>
        </w:r>
        <w:r w:rsidR="008E4D6C">
          <w:rPr>
            <w:noProof/>
            <w:webHidden/>
          </w:rPr>
          <w:fldChar w:fldCharType="separate"/>
        </w:r>
        <w:r w:rsidR="003A54F1">
          <w:rPr>
            <w:noProof/>
            <w:webHidden/>
          </w:rPr>
          <w:t>22</w:t>
        </w:r>
        <w:r w:rsidR="008E4D6C">
          <w:rPr>
            <w:noProof/>
            <w:webHidden/>
          </w:rPr>
          <w:fldChar w:fldCharType="end"/>
        </w:r>
      </w:hyperlink>
    </w:p>
    <w:p w14:paraId="353472CA" w14:textId="15DA51D8"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09" w:history="1">
        <w:r w:rsidR="008E4D6C" w:rsidRPr="00AB6277">
          <w:rPr>
            <w:rStyle w:val="Hyperlink"/>
            <w:noProof/>
            <w:lang w:eastAsia="en-US"/>
          </w:rPr>
          <w:t>Figure 16: Rate of hospital-acquired and non-hospital-acquired pressure injuries per 100 observed patients, Aotearoa New Zealand, October 2019–October 2024</w:t>
        </w:r>
        <w:r w:rsidR="008E4D6C">
          <w:rPr>
            <w:noProof/>
            <w:webHidden/>
          </w:rPr>
          <w:tab/>
        </w:r>
        <w:r w:rsidR="008E4D6C">
          <w:rPr>
            <w:noProof/>
            <w:webHidden/>
          </w:rPr>
          <w:fldChar w:fldCharType="begin"/>
        </w:r>
        <w:r w:rsidR="008E4D6C">
          <w:rPr>
            <w:noProof/>
            <w:webHidden/>
          </w:rPr>
          <w:instrText xml:space="preserve"> PAGEREF _Toc169185409 \h </w:instrText>
        </w:r>
        <w:r w:rsidR="008E4D6C">
          <w:rPr>
            <w:noProof/>
            <w:webHidden/>
          </w:rPr>
        </w:r>
        <w:r w:rsidR="008E4D6C">
          <w:rPr>
            <w:noProof/>
            <w:webHidden/>
          </w:rPr>
          <w:fldChar w:fldCharType="separate"/>
        </w:r>
        <w:r w:rsidR="003A54F1">
          <w:rPr>
            <w:noProof/>
            <w:webHidden/>
          </w:rPr>
          <w:t>23</w:t>
        </w:r>
        <w:r w:rsidR="008E4D6C">
          <w:rPr>
            <w:noProof/>
            <w:webHidden/>
          </w:rPr>
          <w:fldChar w:fldCharType="end"/>
        </w:r>
      </w:hyperlink>
    </w:p>
    <w:p w14:paraId="3824918A" w14:textId="6F5B6672"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0" w:history="1">
        <w:r w:rsidR="008E4D6C" w:rsidRPr="00AB6277">
          <w:rPr>
            <w:rStyle w:val="Hyperlink"/>
            <w:noProof/>
            <w:lang w:eastAsia="en-US"/>
          </w:rPr>
          <w:t>Figure 17: Death rate from cardiovascular diseases per 100,000 population,  United Kingdom, Australia and Aotearoa New Zealand, 1950–2021</w:t>
        </w:r>
        <w:r w:rsidR="008E4D6C">
          <w:rPr>
            <w:noProof/>
            <w:webHidden/>
          </w:rPr>
          <w:tab/>
        </w:r>
        <w:r w:rsidR="008E4D6C">
          <w:rPr>
            <w:noProof/>
            <w:webHidden/>
          </w:rPr>
          <w:fldChar w:fldCharType="begin"/>
        </w:r>
        <w:r w:rsidR="008E4D6C">
          <w:rPr>
            <w:noProof/>
            <w:webHidden/>
          </w:rPr>
          <w:instrText xml:space="preserve"> PAGEREF _Toc169185410 \h </w:instrText>
        </w:r>
        <w:r w:rsidR="008E4D6C">
          <w:rPr>
            <w:noProof/>
            <w:webHidden/>
          </w:rPr>
        </w:r>
        <w:r w:rsidR="008E4D6C">
          <w:rPr>
            <w:noProof/>
            <w:webHidden/>
          </w:rPr>
          <w:fldChar w:fldCharType="separate"/>
        </w:r>
        <w:r w:rsidR="003A54F1">
          <w:rPr>
            <w:noProof/>
            <w:webHidden/>
          </w:rPr>
          <w:t>25</w:t>
        </w:r>
        <w:r w:rsidR="008E4D6C">
          <w:rPr>
            <w:noProof/>
            <w:webHidden/>
          </w:rPr>
          <w:fldChar w:fldCharType="end"/>
        </w:r>
      </w:hyperlink>
    </w:p>
    <w:p w14:paraId="6DF03305" w14:textId="6F58351C"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1" w:history="1">
        <w:r w:rsidR="008E4D6C" w:rsidRPr="00AB6277">
          <w:rPr>
            <w:rStyle w:val="Hyperlink"/>
            <w:noProof/>
            <w:lang w:eastAsia="en-US"/>
          </w:rPr>
          <w:t>Figure 18: Disability-adjusted life years lost to non-communicable disease per 100,000 population, Aotearoa New Zealand and high-income countries (including Aotearoa New Zealand), 1999 and 2019</w:t>
        </w:r>
        <w:r w:rsidR="008E4D6C">
          <w:rPr>
            <w:noProof/>
            <w:webHidden/>
          </w:rPr>
          <w:tab/>
        </w:r>
        <w:r w:rsidR="008E4D6C">
          <w:rPr>
            <w:noProof/>
            <w:webHidden/>
          </w:rPr>
          <w:fldChar w:fldCharType="begin"/>
        </w:r>
        <w:r w:rsidR="008E4D6C">
          <w:rPr>
            <w:noProof/>
            <w:webHidden/>
          </w:rPr>
          <w:instrText xml:space="preserve"> PAGEREF _Toc169185411 \h </w:instrText>
        </w:r>
        <w:r w:rsidR="008E4D6C">
          <w:rPr>
            <w:noProof/>
            <w:webHidden/>
          </w:rPr>
        </w:r>
        <w:r w:rsidR="008E4D6C">
          <w:rPr>
            <w:noProof/>
            <w:webHidden/>
          </w:rPr>
          <w:fldChar w:fldCharType="separate"/>
        </w:r>
        <w:r w:rsidR="003A54F1">
          <w:rPr>
            <w:noProof/>
            <w:webHidden/>
          </w:rPr>
          <w:t>26</w:t>
        </w:r>
        <w:r w:rsidR="008E4D6C">
          <w:rPr>
            <w:noProof/>
            <w:webHidden/>
          </w:rPr>
          <w:fldChar w:fldCharType="end"/>
        </w:r>
      </w:hyperlink>
    </w:p>
    <w:p w14:paraId="32E2497E" w14:textId="1032495A"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2" w:history="1">
        <w:r w:rsidR="008E4D6C" w:rsidRPr="00AB6277">
          <w:rPr>
            <w:rStyle w:val="Hyperlink"/>
            <w:noProof/>
            <w:lang w:eastAsia="en-US"/>
          </w:rPr>
          <w:t>Figure 19: Disability-adjusted life years lost to adverse events per 100,000 population, Aotearoa New Zealand and other high-income countries countries (including Aotearoa New Zealand), 1999 and 2019</w:t>
        </w:r>
        <w:r w:rsidR="008E4D6C">
          <w:rPr>
            <w:noProof/>
            <w:webHidden/>
          </w:rPr>
          <w:tab/>
        </w:r>
        <w:r w:rsidR="008E4D6C">
          <w:rPr>
            <w:noProof/>
            <w:webHidden/>
          </w:rPr>
          <w:fldChar w:fldCharType="begin"/>
        </w:r>
        <w:r w:rsidR="008E4D6C">
          <w:rPr>
            <w:noProof/>
            <w:webHidden/>
          </w:rPr>
          <w:instrText xml:space="preserve"> PAGEREF _Toc169185412 \h </w:instrText>
        </w:r>
        <w:r w:rsidR="008E4D6C">
          <w:rPr>
            <w:noProof/>
            <w:webHidden/>
          </w:rPr>
        </w:r>
        <w:r w:rsidR="008E4D6C">
          <w:rPr>
            <w:noProof/>
            <w:webHidden/>
          </w:rPr>
          <w:fldChar w:fldCharType="separate"/>
        </w:r>
        <w:r w:rsidR="003A54F1">
          <w:rPr>
            <w:noProof/>
            <w:webHidden/>
          </w:rPr>
          <w:t>27</w:t>
        </w:r>
        <w:r w:rsidR="008E4D6C">
          <w:rPr>
            <w:noProof/>
            <w:webHidden/>
          </w:rPr>
          <w:fldChar w:fldCharType="end"/>
        </w:r>
      </w:hyperlink>
    </w:p>
    <w:p w14:paraId="2E2A3839" w14:textId="26A6B8AF"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3" w:history="1">
        <w:r w:rsidR="008E4D6C" w:rsidRPr="00AB6277">
          <w:rPr>
            <w:rStyle w:val="Hyperlink"/>
            <w:noProof/>
            <w:lang w:eastAsia="en-US"/>
          </w:rPr>
          <w:t>Figure 20: Percentage of nurses with an annual practising certificate who identify as Māori and Pacific, and percentage of Māori and Pacific populations, Aotearoa New Zealand, 2014–23</w:t>
        </w:r>
        <w:r w:rsidR="008E4D6C">
          <w:rPr>
            <w:noProof/>
            <w:webHidden/>
          </w:rPr>
          <w:tab/>
        </w:r>
        <w:r w:rsidR="008E4D6C">
          <w:rPr>
            <w:noProof/>
            <w:webHidden/>
          </w:rPr>
          <w:fldChar w:fldCharType="begin"/>
        </w:r>
        <w:r w:rsidR="008E4D6C">
          <w:rPr>
            <w:noProof/>
            <w:webHidden/>
          </w:rPr>
          <w:instrText xml:space="preserve"> PAGEREF _Toc169185413 \h </w:instrText>
        </w:r>
        <w:r w:rsidR="008E4D6C">
          <w:rPr>
            <w:noProof/>
            <w:webHidden/>
          </w:rPr>
        </w:r>
        <w:r w:rsidR="008E4D6C">
          <w:rPr>
            <w:noProof/>
            <w:webHidden/>
          </w:rPr>
          <w:fldChar w:fldCharType="separate"/>
        </w:r>
        <w:r w:rsidR="003A54F1">
          <w:rPr>
            <w:noProof/>
            <w:webHidden/>
          </w:rPr>
          <w:t>32</w:t>
        </w:r>
        <w:r w:rsidR="008E4D6C">
          <w:rPr>
            <w:noProof/>
            <w:webHidden/>
          </w:rPr>
          <w:fldChar w:fldCharType="end"/>
        </w:r>
      </w:hyperlink>
    </w:p>
    <w:p w14:paraId="24BBA732" w14:textId="76759183"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4" w:history="1">
        <w:r w:rsidR="008E4D6C" w:rsidRPr="00AB6277">
          <w:rPr>
            <w:rStyle w:val="Hyperlink"/>
            <w:noProof/>
            <w:lang w:eastAsia="en-US"/>
          </w:rPr>
          <w:t>Figure 21: Percentage of foreign-trained nurses among OECD nations, 2021 (or nearest year)</w:t>
        </w:r>
        <w:r w:rsidR="008E4D6C">
          <w:rPr>
            <w:noProof/>
            <w:webHidden/>
          </w:rPr>
          <w:tab/>
        </w:r>
        <w:r w:rsidR="008E4D6C">
          <w:rPr>
            <w:noProof/>
            <w:webHidden/>
          </w:rPr>
          <w:fldChar w:fldCharType="begin"/>
        </w:r>
        <w:r w:rsidR="008E4D6C">
          <w:rPr>
            <w:noProof/>
            <w:webHidden/>
          </w:rPr>
          <w:instrText xml:space="preserve"> PAGEREF _Toc169185414 \h </w:instrText>
        </w:r>
        <w:r w:rsidR="008E4D6C">
          <w:rPr>
            <w:noProof/>
            <w:webHidden/>
          </w:rPr>
        </w:r>
        <w:r w:rsidR="008E4D6C">
          <w:rPr>
            <w:noProof/>
            <w:webHidden/>
          </w:rPr>
          <w:fldChar w:fldCharType="separate"/>
        </w:r>
        <w:r w:rsidR="003A54F1">
          <w:rPr>
            <w:noProof/>
            <w:webHidden/>
          </w:rPr>
          <w:t>35</w:t>
        </w:r>
        <w:r w:rsidR="008E4D6C">
          <w:rPr>
            <w:noProof/>
            <w:webHidden/>
          </w:rPr>
          <w:fldChar w:fldCharType="end"/>
        </w:r>
      </w:hyperlink>
    </w:p>
    <w:p w14:paraId="4E09DD63" w14:textId="49EEA303"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5" w:history="1">
        <w:r w:rsidR="008E4D6C" w:rsidRPr="00AB6277">
          <w:rPr>
            <w:rStyle w:val="Hyperlink"/>
            <w:noProof/>
          </w:rPr>
          <w:t>Figure 22: Total number of nurses and new nursing registrants, Aotearoa New Zealand qualified nurses and internationally qualified nurses, Aotearoa New Zealand, 2012/13–2022/23</w:t>
        </w:r>
        <w:r w:rsidR="008E4D6C">
          <w:rPr>
            <w:noProof/>
            <w:webHidden/>
          </w:rPr>
          <w:tab/>
        </w:r>
        <w:r w:rsidR="008E4D6C">
          <w:rPr>
            <w:noProof/>
            <w:webHidden/>
          </w:rPr>
          <w:fldChar w:fldCharType="begin"/>
        </w:r>
        <w:r w:rsidR="008E4D6C">
          <w:rPr>
            <w:noProof/>
            <w:webHidden/>
          </w:rPr>
          <w:instrText xml:space="preserve"> PAGEREF _Toc169185415 \h </w:instrText>
        </w:r>
        <w:r w:rsidR="008E4D6C">
          <w:rPr>
            <w:noProof/>
            <w:webHidden/>
          </w:rPr>
        </w:r>
        <w:r w:rsidR="008E4D6C">
          <w:rPr>
            <w:noProof/>
            <w:webHidden/>
          </w:rPr>
          <w:fldChar w:fldCharType="separate"/>
        </w:r>
        <w:r w:rsidR="003A54F1">
          <w:rPr>
            <w:noProof/>
            <w:webHidden/>
          </w:rPr>
          <w:t>36</w:t>
        </w:r>
        <w:r w:rsidR="008E4D6C">
          <w:rPr>
            <w:noProof/>
            <w:webHidden/>
          </w:rPr>
          <w:fldChar w:fldCharType="end"/>
        </w:r>
      </w:hyperlink>
    </w:p>
    <w:p w14:paraId="6B7F0FF4" w14:textId="405B2F20"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6" w:history="1">
        <w:r w:rsidR="008E4D6C" w:rsidRPr="00AB6277">
          <w:rPr>
            <w:rStyle w:val="Hyperlink"/>
            <w:noProof/>
          </w:rPr>
          <w:t xml:space="preserve">Figure 23: New internationally qualified nurses gaining Aotearoa New Zealand registration, among the three highest countries where they </w:t>
        </w:r>
        <w:r w:rsidR="008E4D6C" w:rsidRPr="009C38EB">
          <w:rPr>
            <w:rStyle w:val="Hyperlink"/>
            <w:noProof/>
          </w:rPr>
          <w:t>originally</w:t>
        </w:r>
        <w:r w:rsidR="008E4D6C" w:rsidRPr="00AB6277">
          <w:rPr>
            <w:rStyle w:val="Hyperlink"/>
            <w:noProof/>
          </w:rPr>
          <w:t xml:space="preserve"> registered, 2018–23</w:t>
        </w:r>
        <w:r w:rsidR="008E4D6C">
          <w:rPr>
            <w:noProof/>
            <w:webHidden/>
          </w:rPr>
          <w:tab/>
        </w:r>
        <w:r w:rsidR="008E4D6C">
          <w:rPr>
            <w:noProof/>
            <w:webHidden/>
          </w:rPr>
          <w:fldChar w:fldCharType="begin"/>
        </w:r>
        <w:r w:rsidR="008E4D6C">
          <w:rPr>
            <w:noProof/>
            <w:webHidden/>
          </w:rPr>
          <w:instrText xml:space="preserve"> PAGEREF _Toc169185416 \h </w:instrText>
        </w:r>
        <w:r w:rsidR="008E4D6C">
          <w:rPr>
            <w:noProof/>
            <w:webHidden/>
          </w:rPr>
        </w:r>
        <w:r w:rsidR="008E4D6C">
          <w:rPr>
            <w:noProof/>
            <w:webHidden/>
          </w:rPr>
          <w:fldChar w:fldCharType="separate"/>
        </w:r>
        <w:r w:rsidR="003A54F1">
          <w:rPr>
            <w:noProof/>
            <w:webHidden/>
          </w:rPr>
          <w:t>37</w:t>
        </w:r>
        <w:r w:rsidR="008E4D6C">
          <w:rPr>
            <w:noProof/>
            <w:webHidden/>
          </w:rPr>
          <w:fldChar w:fldCharType="end"/>
        </w:r>
      </w:hyperlink>
    </w:p>
    <w:p w14:paraId="0494008D" w14:textId="77597588"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7" w:history="1">
        <w:r w:rsidR="008E4D6C" w:rsidRPr="00AB6277">
          <w:rPr>
            <w:rStyle w:val="Hyperlink"/>
            <w:noProof/>
          </w:rPr>
          <w:t xml:space="preserve">Figure 24: New internationally qualified nurses gaining Aotearoa New Zealand registration, selected countries of </w:t>
        </w:r>
        <w:r w:rsidR="008E4D6C" w:rsidRPr="009C38EB">
          <w:rPr>
            <w:rStyle w:val="Hyperlink"/>
            <w:noProof/>
          </w:rPr>
          <w:t>last</w:t>
        </w:r>
        <w:r w:rsidR="008E4D6C" w:rsidRPr="00AB6277">
          <w:rPr>
            <w:rStyle w:val="Hyperlink"/>
            <w:noProof/>
          </w:rPr>
          <w:t xml:space="preserve"> registration, 2018–23</w:t>
        </w:r>
        <w:r w:rsidR="008E4D6C">
          <w:rPr>
            <w:noProof/>
            <w:webHidden/>
          </w:rPr>
          <w:tab/>
        </w:r>
        <w:r w:rsidR="008E4D6C">
          <w:rPr>
            <w:noProof/>
            <w:webHidden/>
          </w:rPr>
          <w:fldChar w:fldCharType="begin"/>
        </w:r>
        <w:r w:rsidR="008E4D6C">
          <w:rPr>
            <w:noProof/>
            <w:webHidden/>
          </w:rPr>
          <w:instrText xml:space="preserve"> PAGEREF _Toc169185417 \h </w:instrText>
        </w:r>
        <w:r w:rsidR="008E4D6C">
          <w:rPr>
            <w:noProof/>
            <w:webHidden/>
          </w:rPr>
        </w:r>
        <w:r w:rsidR="008E4D6C">
          <w:rPr>
            <w:noProof/>
            <w:webHidden/>
          </w:rPr>
          <w:fldChar w:fldCharType="separate"/>
        </w:r>
        <w:r w:rsidR="003A54F1">
          <w:rPr>
            <w:noProof/>
            <w:webHidden/>
          </w:rPr>
          <w:t>37</w:t>
        </w:r>
        <w:r w:rsidR="008E4D6C">
          <w:rPr>
            <w:noProof/>
            <w:webHidden/>
          </w:rPr>
          <w:fldChar w:fldCharType="end"/>
        </w:r>
      </w:hyperlink>
    </w:p>
    <w:p w14:paraId="3CE5CCE8" w14:textId="750EFA96"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8" w:history="1">
        <w:r w:rsidR="008E4D6C" w:rsidRPr="00AB6277">
          <w:rPr>
            <w:rStyle w:val="Hyperlink"/>
            <w:noProof/>
          </w:rPr>
          <w:t>Figure 25: New NHS nursing registrants by country of training, 6 monthly, United Kingdom, March 2018–September 2023</w:t>
        </w:r>
        <w:r w:rsidR="008E4D6C">
          <w:rPr>
            <w:noProof/>
            <w:webHidden/>
          </w:rPr>
          <w:tab/>
        </w:r>
        <w:r w:rsidR="008E4D6C">
          <w:rPr>
            <w:noProof/>
            <w:webHidden/>
          </w:rPr>
          <w:fldChar w:fldCharType="begin"/>
        </w:r>
        <w:r w:rsidR="008E4D6C">
          <w:rPr>
            <w:noProof/>
            <w:webHidden/>
          </w:rPr>
          <w:instrText xml:space="preserve"> PAGEREF _Toc169185418 \h </w:instrText>
        </w:r>
        <w:r w:rsidR="008E4D6C">
          <w:rPr>
            <w:noProof/>
            <w:webHidden/>
          </w:rPr>
        </w:r>
        <w:r w:rsidR="008E4D6C">
          <w:rPr>
            <w:noProof/>
            <w:webHidden/>
          </w:rPr>
          <w:fldChar w:fldCharType="separate"/>
        </w:r>
        <w:r w:rsidR="003A54F1">
          <w:rPr>
            <w:noProof/>
            <w:webHidden/>
          </w:rPr>
          <w:t>38</w:t>
        </w:r>
        <w:r w:rsidR="008E4D6C">
          <w:rPr>
            <w:noProof/>
            <w:webHidden/>
          </w:rPr>
          <w:fldChar w:fldCharType="end"/>
        </w:r>
      </w:hyperlink>
    </w:p>
    <w:p w14:paraId="56F2B626" w14:textId="38D4367A"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19" w:history="1">
        <w:r w:rsidR="008E4D6C" w:rsidRPr="00AB6277">
          <w:rPr>
            <w:rStyle w:val="Hyperlink"/>
            <w:noProof/>
          </w:rPr>
          <w:t>Figure 26: Aotearoa New Zealand nurses granted registration in Australia under the Trans-Tasman Mutual Recognition Act 1997, 2015/16–2022/23</w:t>
        </w:r>
        <w:r w:rsidR="008E4D6C">
          <w:rPr>
            <w:noProof/>
            <w:webHidden/>
          </w:rPr>
          <w:tab/>
        </w:r>
        <w:r w:rsidR="008E4D6C">
          <w:rPr>
            <w:noProof/>
            <w:webHidden/>
          </w:rPr>
          <w:fldChar w:fldCharType="begin"/>
        </w:r>
        <w:r w:rsidR="008E4D6C">
          <w:rPr>
            <w:noProof/>
            <w:webHidden/>
          </w:rPr>
          <w:instrText xml:space="preserve"> PAGEREF _Toc169185419 \h </w:instrText>
        </w:r>
        <w:r w:rsidR="008E4D6C">
          <w:rPr>
            <w:noProof/>
            <w:webHidden/>
          </w:rPr>
        </w:r>
        <w:r w:rsidR="008E4D6C">
          <w:rPr>
            <w:noProof/>
            <w:webHidden/>
          </w:rPr>
          <w:fldChar w:fldCharType="separate"/>
        </w:r>
        <w:r w:rsidR="003A54F1">
          <w:rPr>
            <w:noProof/>
            <w:webHidden/>
          </w:rPr>
          <w:t>39</w:t>
        </w:r>
        <w:r w:rsidR="008E4D6C">
          <w:rPr>
            <w:noProof/>
            <w:webHidden/>
          </w:rPr>
          <w:fldChar w:fldCharType="end"/>
        </w:r>
      </w:hyperlink>
    </w:p>
    <w:p w14:paraId="3842AFCA" w14:textId="290A5525"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20" w:history="1">
        <w:r w:rsidR="008E4D6C" w:rsidRPr="00AB6277">
          <w:rPr>
            <w:rStyle w:val="Hyperlink"/>
            <w:noProof/>
          </w:rPr>
          <w:t>Figure 27: Estimated number of nurses registered in Aotearoa New Zealand who apply for VoGS for Australia, and the number of these who are IQNs, 2019–23</w:t>
        </w:r>
        <w:r w:rsidR="008E4D6C">
          <w:rPr>
            <w:noProof/>
            <w:webHidden/>
          </w:rPr>
          <w:tab/>
        </w:r>
        <w:r w:rsidR="008E4D6C">
          <w:rPr>
            <w:noProof/>
            <w:webHidden/>
          </w:rPr>
          <w:fldChar w:fldCharType="begin"/>
        </w:r>
        <w:r w:rsidR="008E4D6C">
          <w:rPr>
            <w:noProof/>
            <w:webHidden/>
          </w:rPr>
          <w:instrText xml:space="preserve"> PAGEREF _Toc169185420 \h </w:instrText>
        </w:r>
        <w:r w:rsidR="008E4D6C">
          <w:rPr>
            <w:noProof/>
            <w:webHidden/>
          </w:rPr>
        </w:r>
        <w:r w:rsidR="008E4D6C">
          <w:rPr>
            <w:noProof/>
            <w:webHidden/>
          </w:rPr>
          <w:fldChar w:fldCharType="separate"/>
        </w:r>
        <w:r w:rsidR="003A54F1">
          <w:rPr>
            <w:noProof/>
            <w:webHidden/>
          </w:rPr>
          <w:t>40</w:t>
        </w:r>
        <w:r w:rsidR="008E4D6C">
          <w:rPr>
            <w:noProof/>
            <w:webHidden/>
          </w:rPr>
          <w:fldChar w:fldCharType="end"/>
        </w:r>
      </w:hyperlink>
    </w:p>
    <w:p w14:paraId="715EA601" w14:textId="6F8576A1"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21" w:history="1">
        <w:r w:rsidR="008E4D6C" w:rsidRPr="00AB6277">
          <w:rPr>
            <w:rStyle w:val="Hyperlink"/>
            <w:noProof/>
          </w:rPr>
          <w:t>Figure 28: Mode of care of most recent primary care appointment, Aotearoa New Zealand, August 2020–November 2023</w:t>
        </w:r>
        <w:r w:rsidR="008E4D6C">
          <w:rPr>
            <w:noProof/>
            <w:webHidden/>
          </w:rPr>
          <w:tab/>
        </w:r>
        <w:r w:rsidR="008E4D6C">
          <w:rPr>
            <w:noProof/>
            <w:webHidden/>
          </w:rPr>
          <w:fldChar w:fldCharType="begin"/>
        </w:r>
        <w:r w:rsidR="008E4D6C">
          <w:rPr>
            <w:noProof/>
            <w:webHidden/>
          </w:rPr>
          <w:instrText xml:space="preserve"> PAGEREF _Toc169185421 \h </w:instrText>
        </w:r>
        <w:r w:rsidR="008E4D6C">
          <w:rPr>
            <w:noProof/>
            <w:webHidden/>
          </w:rPr>
        </w:r>
        <w:r w:rsidR="008E4D6C">
          <w:rPr>
            <w:noProof/>
            <w:webHidden/>
          </w:rPr>
          <w:fldChar w:fldCharType="separate"/>
        </w:r>
        <w:r w:rsidR="003A54F1">
          <w:rPr>
            <w:noProof/>
            <w:webHidden/>
          </w:rPr>
          <w:t>47</w:t>
        </w:r>
        <w:r w:rsidR="008E4D6C">
          <w:rPr>
            <w:noProof/>
            <w:webHidden/>
          </w:rPr>
          <w:fldChar w:fldCharType="end"/>
        </w:r>
      </w:hyperlink>
    </w:p>
    <w:p w14:paraId="57137B75" w14:textId="1A20D716"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22" w:history="1">
        <w:r w:rsidR="008E4D6C" w:rsidRPr="00AB6277">
          <w:rPr>
            <w:rStyle w:val="Hyperlink"/>
            <w:noProof/>
          </w:rPr>
          <w:t>Figure 30: Number of non-admitted outpatient events by telehealth mode (shared  y-axes), Aotearoa New Zealand, 2017–23</w:t>
        </w:r>
        <w:r w:rsidR="008E4D6C">
          <w:rPr>
            <w:noProof/>
            <w:webHidden/>
          </w:rPr>
          <w:tab/>
        </w:r>
        <w:r w:rsidR="008E4D6C">
          <w:rPr>
            <w:noProof/>
            <w:webHidden/>
          </w:rPr>
          <w:fldChar w:fldCharType="begin"/>
        </w:r>
        <w:r w:rsidR="008E4D6C">
          <w:rPr>
            <w:noProof/>
            <w:webHidden/>
          </w:rPr>
          <w:instrText xml:space="preserve"> PAGEREF _Toc169185422 \h </w:instrText>
        </w:r>
        <w:r w:rsidR="008E4D6C">
          <w:rPr>
            <w:noProof/>
            <w:webHidden/>
          </w:rPr>
        </w:r>
        <w:r w:rsidR="008E4D6C">
          <w:rPr>
            <w:noProof/>
            <w:webHidden/>
          </w:rPr>
          <w:fldChar w:fldCharType="separate"/>
        </w:r>
        <w:r w:rsidR="003A54F1">
          <w:rPr>
            <w:noProof/>
            <w:webHidden/>
          </w:rPr>
          <w:t>50</w:t>
        </w:r>
        <w:r w:rsidR="008E4D6C">
          <w:rPr>
            <w:noProof/>
            <w:webHidden/>
          </w:rPr>
          <w:fldChar w:fldCharType="end"/>
        </w:r>
      </w:hyperlink>
    </w:p>
    <w:p w14:paraId="21742487" w14:textId="7BCAB992" w:rsidR="008E4D6C" w:rsidRDefault="00BF08C8" w:rsidP="008E4D6C">
      <w:pPr>
        <w:pStyle w:val="TableofFigures"/>
        <w:tabs>
          <w:tab w:val="right" w:leader="dot" w:pos="9016"/>
        </w:tabs>
        <w:spacing w:after="60"/>
        <w:rPr>
          <w:rFonts w:asciiTheme="minorHAnsi" w:eastAsiaTheme="minorEastAsia" w:hAnsiTheme="minorHAnsi" w:cstheme="minorBidi"/>
          <w:noProof/>
          <w:kern w:val="2"/>
          <w14:ligatures w14:val="standardContextual"/>
        </w:rPr>
      </w:pPr>
      <w:hyperlink w:anchor="_Toc169185423" w:history="1">
        <w:r w:rsidR="008E4D6C" w:rsidRPr="00AB6277">
          <w:rPr>
            <w:rStyle w:val="Hyperlink"/>
            <w:noProof/>
          </w:rPr>
          <w:t>Figure 31: Number of non-admitted outpatient events by telehealth mode (individualised y-axes), Aotearoa New Zealand, 2017–23</w:t>
        </w:r>
        <w:r w:rsidR="008E4D6C">
          <w:rPr>
            <w:noProof/>
            <w:webHidden/>
          </w:rPr>
          <w:tab/>
        </w:r>
        <w:r w:rsidR="008E4D6C">
          <w:rPr>
            <w:noProof/>
            <w:webHidden/>
          </w:rPr>
          <w:fldChar w:fldCharType="begin"/>
        </w:r>
        <w:r w:rsidR="008E4D6C">
          <w:rPr>
            <w:noProof/>
            <w:webHidden/>
          </w:rPr>
          <w:instrText xml:space="preserve"> PAGEREF _Toc169185423 \h </w:instrText>
        </w:r>
        <w:r w:rsidR="008E4D6C">
          <w:rPr>
            <w:noProof/>
            <w:webHidden/>
          </w:rPr>
        </w:r>
        <w:r w:rsidR="008E4D6C">
          <w:rPr>
            <w:noProof/>
            <w:webHidden/>
          </w:rPr>
          <w:fldChar w:fldCharType="separate"/>
        </w:r>
        <w:r w:rsidR="003A54F1">
          <w:rPr>
            <w:noProof/>
            <w:webHidden/>
          </w:rPr>
          <w:t>51</w:t>
        </w:r>
        <w:r w:rsidR="008E4D6C">
          <w:rPr>
            <w:noProof/>
            <w:webHidden/>
          </w:rPr>
          <w:fldChar w:fldCharType="end"/>
        </w:r>
      </w:hyperlink>
    </w:p>
    <w:p w14:paraId="575D6D2E" w14:textId="7FAA0D88" w:rsidR="005C7A8A" w:rsidRPr="003C2497" w:rsidRDefault="00486A27" w:rsidP="00400183">
      <w:pPr>
        <w:rPr>
          <w:lang w:eastAsia="en-US"/>
        </w:rPr>
      </w:pPr>
      <w:r>
        <w:rPr>
          <w:rFonts w:ascii="Calibri" w:eastAsia="Calibri" w:hAnsi="Calibri" w:cs="Calibri"/>
          <w:i/>
          <w:color w:val="2F5496"/>
        </w:rPr>
        <w:fldChar w:fldCharType="end"/>
      </w:r>
    </w:p>
    <w:p w14:paraId="447B4941" w14:textId="2ECF1B37" w:rsidR="00D22AEB" w:rsidRPr="003C2497" w:rsidRDefault="00D22AEB" w:rsidP="00824252">
      <w:pPr>
        <w:sectPr w:rsidR="00D22AEB" w:rsidRPr="003C2497" w:rsidSect="00F35CCC">
          <w:headerReference w:type="even" r:id="rId30"/>
          <w:headerReference w:type="default" r:id="rId31"/>
          <w:footerReference w:type="even" r:id="rId32"/>
          <w:headerReference w:type="first" r:id="rId33"/>
          <w:footnotePr>
            <w:numFmt w:val="lowerLetter"/>
          </w:footnotePr>
          <w:endnotePr>
            <w:numFmt w:val="decimal"/>
          </w:endnotePr>
          <w:type w:val="continuous"/>
          <w:pgSz w:w="11906" w:h="16838"/>
          <w:pgMar w:top="1440" w:right="1440" w:bottom="1440" w:left="1440" w:header="708" w:footer="708" w:gutter="0"/>
          <w:cols w:space="720"/>
        </w:sectPr>
      </w:pPr>
      <w:bookmarkStart w:id="5" w:name="_Toc62133109"/>
    </w:p>
    <w:p w14:paraId="00000074" w14:textId="7FAF0BFF" w:rsidR="00933556" w:rsidRPr="003C2497" w:rsidRDefault="00C03127" w:rsidP="00824252">
      <w:pPr>
        <w:pStyle w:val="Heading1"/>
      </w:pPr>
      <w:bookmarkStart w:id="6" w:name="_Toc169182684"/>
      <w:bookmarkEnd w:id="5"/>
      <w:r w:rsidRPr="003C2497">
        <w:t>Acknowledg</w:t>
      </w:r>
      <w:r w:rsidR="0055761B" w:rsidRPr="003C2497">
        <w:t>e</w:t>
      </w:r>
      <w:r w:rsidRPr="003C2497">
        <w:t>ments</w:t>
      </w:r>
      <w:r w:rsidR="002B3B90">
        <w:t xml:space="preserve"> | He whakamihi</w:t>
      </w:r>
      <w:bookmarkEnd w:id="6"/>
    </w:p>
    <w:p w14:paraId="1C8ED770" w14:textId="77777777" w:rsidR="00B03CEF" w:rsidRDefault="00B03CEF" w:rsidP="00824252">
      <w:pPr>
        <w:sectPr w:rsidR="00B03CEF" w:rsidSect="00B03CEF">
          <w:footnotePr>
            <w:numFmt w:val="lowerLetter"/>
          </w:footnotePr>
          <w:endnotePr>
            <w:numFmt w:val="decimal"/>
          </w:endnotePr>
          <w:pgSz w:w="11906" w:h="16838"/>
          <w:pgMar w:top="1440" w:right="1440" w:bottom="1440" w:left="1440" w:header="708" w:footer="708" w:gutter="0"/>
          <w:cols w:space="720"/>
        </w:sectPr>
      </w:pPr>
    </w:p>
    <w:p w14:paraId="116987B2" w14:textId="77777777" w:rsidR="00ED6BCA" w:rsidRDefault="00ED6BCA" w:rsidP="00ED6BCA">
      <w:r>
        <w:t>Dr Benjamin Werkmeister</w:t>
      </w:r>
    </w:p>
    <w:p w14:paraId="188776FB" w14:textId="77777777" w:rsidR="00ED6BCA" w:rsidRDefault="00ED6BCA" w:rsidP="00ED6BCA">
      <w:r>
        <w:t>Dr Debbie Ryan</w:t>
      </w:r>
    </w:p>
    <w:p w14:paraId="1FEC4152" w14:textId="77777777" w:rsidR="00ED6BCA" w:rsidRDefault="00ED6BCA" w:rsidP="00ED6BCA">
      <w:r>
        <w:t>Josh McMillan</w:t>
      </w:r>
    </w:p>
    <w:p w14:paraId="45929ADD" w14:textId="77777777" w:rsidR="00ED6BCA" w:rsidRDefault="00ED6BCA" w:rsidP="00ED6BCA">
      <w:r>
        <w:t>Lewis Ablett-Kerr</w:t>
      </w:r>
    </w:p>
    <w:p w14:paraId="244BF358" w14:textId="77777777" w:rsidR="00ED6BCA" w:rsidRDefault="00ED6BCA" w:rsidP="00ED6BCA">
      <w:r>
        <w:t>Nadine Gray (Te Whakatōhea)</w:t>
      </w:r>
    </w:p>
    <w:p w14:paraId="4A5A6AF3" w14:textId="09C5CAB1" w:rsidR="00A61529" w:rsidRDefault="00A61529" w:rsidP="00ED6BCA">
      <w:r>
        <w:t>Pam Doole</w:t>
      </w:r>
    </w:p>
    <w:p w14:paraId="3F99AD68" w14:textId="4F33531D" w:rsidR="007E7324" w:rsidRDefault="00441842" w:rsidP="007E7324">
      <w:r w:rsidRPr="00441842">
        <w:t xml:space="preserve">Renee Murupaenga (Ngāpuhi, </w:t>
      </w:r>
      <w:r w:rsidR="009103C8">
        <w:br/>
      </w:r>
      <w:r w:rsidRPr="00441842">
        <w:t>Te Rarawa, Te Aupōuri, Ngāti Kurī)</w:t>
      </w:r>
    </w:p>
    <w:p w14:paraId="2AFDE08D" w14:textId="059E3B70" w:rsidR="00ED6BCA" w:rsidRDefault="00ED6BCA" w:rsidP="007E7324">
      <w:r>
        <w:t>Sue Gardiner</w:t>
      </w:r>
    </w:p>
    <w:p w14:paraId="689C572A" w14:textId="77777777" w:rsidR="00ED6BCA" w:rsidRDefault="00ED6BCA" w:rsidP="00ED6BCA">
      <w:r>
        <w:t>Dr Tara Officer</w:t>
      </w:r>
    </w:p>
    <w:p w14:paraId="50C8CD35" w14:textId="49076A79" w:rsidR="00ED6BCA" w:rsidRDefault="000819A3" w:rsidP="00ED6BCA">
      <w:r w:rsidRPr="000819A3">
        <w:t xml:space="preserve">Te Puea Winiata </w:t>
      </w:r>
      <w:r w:rsidRPr="004E4F55">
        <w:rPr>
          <w:sz w:val="20"/>
          <w:szCs w:val="20"/>
        </w:rPr>
        <w:t>ONZM</w:t>
      </w:r>
      <w:r w:rsidRPr="000819A3">
        <w:t xml:space="preserve"> </w:t>
      </w:r>
      <w:r w:rsidR="004E4F55">
        <w:br/>
      </w:r>
      <w:r w:rsidRPr="000819A3">
        <w:t xml:space="preserve">(Ngāi Tamarāwaho, Ngāti Ranginui, </w:t>
      </w:r>
      <w:r w:rsidR="00C40788">
        <w:br/>
      </w:r>
      <w:r w:rsidRPr="000819A3">
        <w:t>Ngāi Te Rangi)</w:t>
      </w:r>
    </w:p>
    <w:p w14:paraId="6975A463" w14:textId="5BC7E7D9" w:rsidR="00A71738" w:rsidRPr="003C2497" w:rsidRDefault="00ED6BCA" w:rsidP="00ED6BCA">
      <w:r>
        <w:t xml:space="preserve">Toni Trinick-Pritchard </w:t>
      </w:r>
      <w:r w:rsidR="000F730C">
        <w:br/>
      </w:r>
      <w:r>
        <w:t>(Te Whānau-ā-Apanui, Ngāti Porou)</w:t>
      </w:r>
    </w:p>
    <w:p w14:paraId="48808312" w14:textId="77777777" w:rsidR="00507429" w:rsidRPr="003C2497" w:rsidRDefault="00507429" w:rsidP="00824252">
      <w:pPr>
        <w:sectPr w:rsidR="00507429" w:rsidRPr="003C2497" w:rsidSect="00B03CEF">
          <w:footnotePr>
            <w:numFmt w:val="lowerLetter"/>
          </w:footnotePr>
          <w:endnotePr>
            <w:numFmt w:val="decimal"/>
          </w:endnotePr>
          <w:type w:val="continuous"/>
          <w:pgSz w:w="11906" w:h="16838"/>
          <w:pgMar w:top="1440" w:right="1440" w:bottom="1440" w:left="1440" w:header="708" w:footer="708" w:gutter="0"/>
          <w:cols w:num="2" w:space="720"/>
        </w:sectPr>
      </w:pPr>
    </w:p>
    <w:p w14:paraId="00000099" w14:textId="62ECD6BD" w:rsidR="00933556" w:rsidRPr="003C2497" w:rsidRDefault="00933556" w:rsidP="00824252"/>
    <w:p w14:paraId="73EB0DBB" w14:textId="4205E0F4" w:rsidR="00727AF9" w:rsidRPr="003C2497" w:rsidRDefault="00727AF9" w:rsidP="00824252"/>
    <w:p w14:paraId="46C2728F" w14:textId="4EA9AC45" w:rsidR="00A84BCD" w:rsidRPr="003C2497" w:rsidRDefault="00A84BCD" w:rsidP="00824252"/>
    <w:p w14:paraId="000000A7" w14:textId="7F9A4D49" w:rsidR="00A84BCD" w:rsidRPr="003C2497" w:rsidRDefault="00A84BCD" w:rsidP="00824252"/>
    <w:p w14:paraId="7577A8ED" w14:textId="294AC7E3" w:rsidR="00025A3B" w:rsidRDefault="00A84BCD" w:rsidP="00A50B19">
      <w:pPr>
        <w:pStyle w:val="Heading1"/>
      </w:pPr>
      <w:bookmarkStart w:id="7" w:name="_Toc169182685"/>
      <w:r w:rsidRPr="003C2497">
        <w:t>Executive summary</w:t>
      </w:r>
      <w:bookmarkStart w:id="8" w:name="_Toc165897783"/>
      <w:bookmarkStart w:id="9" w:name="_Toc111214707"/>
      <w:bookmarkStart w:id="10" w:name="_Toc111468375"/>
      <w:bookmarkStart w:id="11" w:name="_Toc111544036"/>
      <w:r w:rsidR="00A50B19">
        <w:t xml:space="preserve"> | He kupu </w:t>
      </w:r>
      <w:r w:rsidR="00A50B19">
        <w:rPr>
          <w:rFonts w:ascii="Arial-BoldMT" w:hAnsi="Arial-BoldMT" w:cs="Arial-BoldMT"/>
        </w:rPr>
        <w:t>whakarāpopoto matua</w:t>
      </w:r>
      <w:bookmarkEnd w:id="7"/>
    </w:p>
    <w:p w14:paraId="025AF20D" w14:textId="28256A4F" w:rsidR="00A252FA" w:rsidRDefault="00990AC1" w:rsidP="00B03CEF">
      <w:r>
        <w:t xml:space="preserve">The </w:t>
      </w:r>
      <w:r w:rsidR="00A252FA">
        <w:t>‘</w:t>
      </w:r>
      <w:r>
        <w:t xml:space="preserve">Window </w:t>
      </w:r>
      <w:r w:rsidR="00A252FA">
        <w:t xml:space="preserve">on quality’ </w:t>
      </w:r>
      <w:r>
        <w:t xml:space="preserve">series of reports </w:t>
      </w:r>
      <w:r w:rsidR="00A252FA">
        <w:t xml:space="preserve">from Te Tāhū Hauora Health Quality &amp; Safety Commission </w:t>
      </w:r>
      <w:proofErr w:type="gramStart"/>
      <w:r w:rsidR="00A252FA">
        <w:t xml:space="preserve">is </w:t>
      </w:r>
      <w:r>
        <w:t>designed</w:t>
      </w:r>
      <w:proofErr w:type="gramEnd"/>
      <w:r>
        <w:t xml:space="preserve"> to highlight</w:t>
      </w:r>
      <w:r w:rsidR="00A252FA">
        <w:t xml:space="preserve"> key</w:t>
      </w:r>
      <w:r>
        <w:t xml:space="preserve"> issues affecting the quality and safety of </w:t>
      </w:r>
      <w:r w:rsidR="00A252FA">
        <w:t xml:space="preserve">Aotearoa </w:t>
      </w:r>
      <w:r>
        <w:t xml:space="preserve">New Zealand’s health system. </w:t>
      </w:r>
    </w:p>
    <w:p w14:paraId="02C29525" w14:textId="17FE91BB" w:rsidR="00990AC1" w:rsidRPr="00990AC1" w:rsidRDefault="00A252FA" w:rsidP="00B03CEF">
      <w:r>
        <w:t>The</w:t>
      </w:r>
      <w:r w:rsidR="00990AC1">
        <w:t xml:space="preserve"> specific relevant issues</w:t>
      </w:r>
      <w:r>
        <w:t xml:space="preserve"> covered in t</w:t>
      </w:r>
      <w:r w:rsidR="008105C5">
        <w:t xml:space="preserve">his </w:t>
      </w:r>
      <w:r>
        <w:t xml:space="preserve">Window </w:t>
      </w:r>
      <w:r w:rsidR="008105C5">
        <w:t xml:space="preserve">report </w:t>
      </w:r>
      <w:r>
        <w:t xml:space="preserve">include </w:t>
      </w:r>
      <w:r w:rsidR="008105C5">
        <w:t xml:space="preserve">how the </w:t>
      </w:r>
      <w:r w:rsidR="00990AC1">
        <w:t xml:space="preserve">turbulence to the system emerging from both the global pandemic and health system restructure </w:t>
      </w:r>
      <w:r w:rsidR="008105C5">
        <w:t>has</w:t>
      </w:r>
      <w:r w:rsidR="00990AC1">
        <w:t xml:space="preserve"> affect</w:t>
      </w:r>
      <w:r w:rsidR="008105C5">
        <w:t>ed</w:t>
      </w:r>
      <w:r w:rsidR="00990AC1">
        <w:t xml:space="preserve"> access to services and their quality</w:t>
      </w:r>
      <w:r w:rsidR="008105C5">
        <w:t>, as well as</w:t>
      </w:r>
      <w:r w:rsidR="00990AC1">
        <w:t xml:space="preserve"> risks to ongoing safety. </w:t>
      </w:r>
      <w:r>
        <w:t xml:space="preserve">It </w:t>
      </w:r>
      <w:r w:rsidR="00990AC1">
        <w:t>consider</w:t>
      </w:r>
      <w:r>
        <w:t>s</w:t>
      </w:r>
      <w:r w:rsidR="00990AC1">
        <w:t xml:space="preserve"> workforce challenges (which affect both access to and quality of care)</w:t>
      </w:r>
      <w:r w:rsidR="008105C5">
        <w:t>,</w:t>
      </w:r>
      <w:r w:rsidR="00990AC1">
        <w:t xml:space="preserve"> and the potential and limitations of telehealth (as a means of increasing access to care</w:t>
      </w:r>
      <w:r w:rsidR="008105C5">
        <w:t>)</w:t>
      </w:r>
      <w:r w:rsidR="00990AC1">
        <w:t xml:space="preserve"> in greater depth. </w:t>
      </w:r>
      <w:r>
        <w:t xml:space="preserve">It </w:t>
      </w:r>
      <w:r w:rsidR="00990AC1">
        <w:t>conclude</w:t>
      </w:r>
      <w:r>
        <w:t>s</w:t>
      </w:r>
      <w:r w:rsidR="00990AC1">
        <w:t xml:space="preserve"> with </w:t>
      </w:r>
      <w:proofErr w:type="gramStart"/>
      <w:r w:rsidR="00990AC1">
        <w:t>some</w:t>
      </w:r>
      <w:proofErr w:type="gramEnd"/>
      <w:r w:rsidR="00990AC1">
        <w:t xml:space="preserve"> broad recommendations for </w:t>
      </w:r>
      <w:r w:rsidR="00893609">
        <w:t xml:space="preserve">improving </w:t>
      </w:r>
      <w:r w:rsidR="00990AC1">
        <w:t xml:space="preserve">the </w:t>
      </w:r>
      <w:r w:rsidR="00893609">
        <w:t xml:space="preserve">future </w:t>
      </w:r>
      <w:r w:rsidR="00990AC1">
        <w:t>quality of care.</w:t>
      </w:r>
    </w:p>
    <w:p w14:paraId="0E513DA5" w14:textId="2C8B9AE9" w:rsidR="00AD72A5" w:rsidRPr="002148DE" w:rsidRDefault="00AD72A5" w:rsidP="00025A3B">
      <w:pPr>
        <w:pStyle w:val="Heading2"/>
      </w:pPr>
      <w:r w:rsidRPr="002148DE">
        <w:t>Part 1: Turbulence 2020–23</w:t>
      </w:r>
      <w:bookmarkEnd w:id="8"/>
    </w:p>
    <w:p w14:paraId="5DB68BC7" w14:textId="7D44850D" w:rsidR="00AD72A5" w:rsidRPr="001A1B73" w:rsidRDefault="00A90375" w:rsidP="00AD72A5">
      <w:r>
        <w:t>Part 1 explore</w:t>
      </w:r>
      <w:r w:rsidR="007C3339">
        <w:t>s</w:t>
      </w:r>
      <w:r w:rsidR="003474C1">
        <w:t xml:space="preserve"> how</w:t>
      </w:r>
      <w:r w:rsidR="00AD72A5" w:rsidRPr="001A1B73">
        <w:t xml:space="preserve"> the turbulence of a global pandemic and health system restructure </w:t>
      </w:r>
      <w:r w:rsidR="003474C1">
        <w:t>ha</w:t>
      </w:r>
      <w:r w:rsidR="00A50B19">
        <w:t>s</w:t>
      </w:r>
      <w:r w:rsidR="003474C1">
        <w:t xml:space="preserve"> </w:t>
      </w:r>
      <w:r w:rsidR="00AD72A5" w:rsidRPr="001A1B73">
        <w:t xml:space="preserve">affected health care </w:t>
      </w:r>
      <w:r w:rsidR="00A50B19">
        <w:t xml:space="preserve">in Aotearoa New Zealand </w:t>
      </w:r>
      <w:r w:rsidR="00AD72A5" w:rsidRPr="001A1B73">
        <w:t xml:space="preserve">in the last </w:t>
      </w:r>
      <w:r>
        <w:t>3</w:t>
      </w:r>
      <w:r w:rsidRPr="001A1B73">
        <w:t xml:space="preserve"> </w:t>
      </w:r>
      <w:r w:rsidR="00AD72A5" w:rsidRPr="001A1B73">
        <w:t>years</w:t>
      </w:r>
      <w:r w:rsidR="003474C1">
        <w:t>.</w:t>
      </w:r>
    </w:p>
    <w:p w14:paraId="5F2B18A1" w14:textId="6D9EB386" w:rsidR="00AD72A5" w:rsidRPr="001A1B73" w:rsidRDefault="009B78FB" w:rsidP="00025A3B">
      <w:pPr>
        <w:pStyle w:val="Heading3"/>
      </w:pPr>
      <w:r>
        <w:t>Access</w:t>
      </w:r>
      <w:r w:rsidR="003474C1">
        <w:t xml:space="preserve"> to health care</w:t>
      </w:r>
    </w:p>
    <w:p w14:paraId="4CA91267" w14:textId="16D7B4DB" w:rsidR="00AD72A5" w:rsidRPr="001A1B73" w:rsidRDefault="009B78FB" w:rsidP="009B78FB">
      <w:r>
        <w:t xml:space="preserve">In both primary and secondary </w:t>
      </w:r>
      <w:r w:rsidR="006F373A">
        <w:t xml:space="preserve">care, </w:t>
      </w:r>
      <w:r>
        <w:t xml:space="preserve">timely access </w:t>
      </w:r>
      <w:r w:rsidR="00E20046">
        <w:t xml:space="preserve">to services </w:t>
      </w:r>
      <w:r>
        <w:t>has deteriorated markedly since 2020.</w:t>
      </w:r>
      <w:r w:rsidR="0017635A">
        <w:t xml:space="preserve"> </w:t>
      </w:r>
      <w:r>
        <w:t>In primary care</w:t>
      </w:r>
      <w:r w:rsidR="0017635A">
        <w:t>,</w:t>
      </w:r>
      <w:r>
        <w:t xml:space="preserve"> the </w:t>
      </w:r>
      <w:r w:rsidR="00A50B19">
        <w:t xml:space="preserve">proportion </w:t>
      </w:r>
      <w:r>
        <w:t>of adults who reported difficulty accessing care due to long waits</w:t>
      </w:r>
      <w:r w:rsidR="00A50B19">
        <w:t xml:space="preserve"> has</w:t>
      </w:r>
      <w:r>
        <w:t xml:space="preserve"> doubled from </w:t>
      </w:r>
      <w:proofErr w:type="gramStart"/>
      <w:r>
        <w:t>roughly 10</w:t>
      </w:r>
      <w:proofErr w:type="gramEnd"/>
      <w:r>
        <w:t xml:space="preserve"> to 20 percent </w:t>
      </w:r>
      <w:r w:rsidR="003474C1">
        <w:t xml:space="preserve">over the last </w:t>
      </w:r>
      <w:r w:rsidR="00A90375">
        <w:t xml:space="preserve">3 </w:t>
      </w:r>
      <w:r w:rsidR="003474C1">
        <w:t>years</w:t>
      </w:r>
      <w:r>
        <w:t xml:space="preserve">. This deterioration has been inequitable </w:t>
      </w:r>
      <w:r w:rsidR="0017635A">
        <w:t>–</w:t>
      </w:r>
      <w:r w:rsidR="003474C1" w:rsidRPr="001A1B73">
        <w:t xml:space="preserve"> in November 2023</w:t>
      </w:r>
      <w:r w:rsidR="003474C1">
        <w:t>,</w:t>
      </w:r>
      <w:r>
        <w:t xml:space="preserve"> </w:t>
      </w:r>
      <w:proofErr w:type="gramStart"/>
      <w:r>
        <w:t>n</w:t>
      </w:r>
      <w:r w:rsidR="00AD72A5" w:rsidRPr="001A1B73">
        <w:t>early</w:t>
      </w:r>
      <w:r w:rsidR="0017635A">
        <w:t xml:space="preserve"> </w:t>
      </w:r>
      <w:r w:rsidR="00AD72A5" w:rsidRPr="001A1B73">
        <w:t>a</w:t>
      </w:r>
      <w:proofErr w:type="gramEnd"/>
      <w:r w:rsidR="00AD72A5" w:rsidRPr="001A1B73">
        <w:t xml:space="preserve"> quarter of Māori </w:t>
      </w:r>
      <w:r w:rsidR="007C3339">
        <w:t xml:space="preserve">who </w:t>
      </w:r>
      <w:r w:rsidR="00AD72A5" w:rsidRPr="001A1B73">
        <w:t xml:space="preserve">responded </w:t>
      </w:r>
      <w:r w:rsidR="00A90375">
        <w:t>said</w:t>
      </w:r>
      <w:r w:rsidR="00A90375" w:rsidRPr="001A1B73">
        <w:t xml:space="preserve"> </w:t>
      </w:r>
      <w:r w:rsidR="00AD72A5" w:rsidRPr="001A1B73">
        <w:t>they couldn’t get health</w:t>
      </w:r>
      <w:r w:rsidR="003474C1">
        <w:t xml:space="preserve"> </w:t>
      </w:r>
      <w:r w:rsidR="00AD72A5" w:rsidRPr="001A1B73">
        <w:t>care because wait times were too long.</w:t>
      </w:r>
    </w:p>
    <w:p w14:paraId="01DBEE62" w14:textId="5188D4FB" w:rsidR="00AD72A5" w:rsidRPr="001A1B73" w:rsidRDefault="009B78FB" w:rsidP="00AD72A5">
      <w:r>
        <w:t>The picture</w:t>
      </w:r>
      <w:r w:rsidR="003474C1">
        <w:t xml:space="preserve"> is similar</w:t>
      </w:r>
      <w:r>
        <w:t xml:space="preserve"> in secondary care. </w:t>
      </w:r>
      <w:r w:rsidR="00AD72A5" w:rsidRPr="001A1B73">
        <w:t>By November 2023</w:t>
      </w:r>
      <w:r w:rsidR="003474C1">
        <w:t>,</w:t>
      </w:r>
      <w:r w:rsidR="00AD72A5" w:rsidRPr="001A1B73">
        <w:t xml:space="preserve"> the number of people waiting more than </w:t>
      </w:r>
      <w:r w:rsidR="00A90375">
        <w:t>4</w:t>
      </w:r>
      <w:r w:rsidR="00A90375" w:rsidRPr="001A1B73">
        <w:t xml:space="preserve"> </w:t>
      </w:r>
      <w:r w:rsidR="00AD72A5" w:rsidRPr="001A1B73">
        <w:t xml:space="preserve">months for a first specialist assessment </w:t>
      </w:r>
      <w:r w:rsidR="003474C1">
        <w:t>was five times the number waiting</w:t>
      </w:r>
      <w:r w:rsidR="00AD72A5" w:rsidRPr="001A1B73">
        <w:t xml:space="preserve"> in February 2020</w:t>
      </w:r>
      <w:r w:rsidR="003474C1">
        <w:t xml:space="preserve">. </w:t>
      </w:r>
      <w:r w:rsidR="00586DAD">
        <w:t>Likewise</w:t>
      </w:r>
      <w:r w:rsidR="003474C1">
        <w:t>,</w:t>
      </w:r>
      <w:r w:rsidR="00AD72A5" w:rsidRPr="001A1B73">
        <w:t xml:space="preserve"> four times the number of people given a commitment to treatment </w:t>
      </w:r>
      <w:proofErr w:type="gramStart"/>
      <w:r w:rsidR="00AD72A5" w:rsidRPr="001A1B73">
        <w:t>were not treated</w:t>
      </w:r>
      <w:proofErr w:type="gramEnd"/>
      <w:r w:rsidR="00AD72A5" w:rsidRPr="001A1B73">
        <w:t xml:space="preserve"> within </w:t>
      </w:r>
      <w:r w:rsidR="00A90375">
        <w:t>4</w:t>
      </w:r>
      <w:r w:rsidR="00A90375" w:rsidRPr="001A1B73">
        <w:t xml:space="preserve"> </w:t>
      </w:r>
      <w:r w:rsidR="00AD72A5" w:rsidRPr="001A1B73">
        <w:t>months.</w:t>
      </w:r>
    </w:p>
    <w:p w14:paraId="58B65534" w14:textId="19B41A43" w:rsidR="009B78FB" w:rsidRPr="002148DE" w:rsidRDefault="009B78FB" w:rsidP="00025A3B">
      <w:pPr>
        <w:pStyle w:val="Heading3"/>
      </w:pPr>
      <w:r w:rsidRPr="002148DE">
        <w:t>Patient experience and safety</w:t>
      </w:r>
      <w:r w:rsidR="00FC0159" w:rsidDel="00FC0159">
        <w:t xml:space="preserve"> </w:t>
      </w:r>
    </w:p>
    <w:p w14:paraId="261389F9" w14:textId="095F890A" w:rsidR="00AD72A5" w:rsidRPr="001A1B73" w:rsidRDefault="00A90375" w:rsidP="009B78FB">
      <w:r>
        <w:t>O</w:t>
      </w:r>
      <w:r w:rsidR="009B78FB">
        <w:t>nce</w:t>
      </w:r>
      <w:r w:rsidR="00586DAD">
        <w:t xml:space="preserve"> people access</w:t>
      </w:r>
      <w:r w:rsidR="009B78FB">
        <w:t xml:space="preserve"> care</w:t>
      </w:r>
      <w:r w:rsidR="00586DAD">
        <w:t>,</w:t>
      </w:r>
      <w:r w:rsidR="009B78FB">
        <w:t xml:space="preserve"> </w:t>
      </w:r>
      <w:r>
        <w:t xml:space="preserve">however, their </w:t>
      </w:r>
      <w:r w:rsidR="009B78FB">
        <w:t>reported experience in both pri</w:t>
      </w:r>
      <w:r w:rsidR="00AD72A5" w:rsidRPr="001A1B73">
        <w:t xml:space="preserve">mary and secondary care </w:t>
      </w:r>
      <w:r w:rsidR="009B78FB">
        <w:t xml:space="preserve">has </w:t>
      </w:r>
      <w:r w:rsidR="00AD72A5" w:rsidRPr="001A1B73">
        <w:t>remained remarkably stable – and largely equitable – throughout pandemic-affected periods.</w:t>
      </w:r>
    </w:p>
    <w:p w14:paraId="5F1D2E22" w14:textId="2488EC24" w:rsidR="009B78FB" w:rsidRDefault="00AD72A5" w:rsidP="009B78FB">
      <w:r w:rsidRPr="001A1B73">
        <w:t xml:space="preserve">Despite the challenges the pandemic </w:t>
      </w:r>
      <w:r w:rsidR="00590178">
        <w:t xml:space="preserve">presented </w:t>
      </w:r>
      <w:r w:rsidRPr="001A1B73">
        <w:t xml:space="preserve">to workforce capacity, </w:t>
      </w:r>
      <w:r w:rsidR="009B78FB">
        <w:t xml:space="preserve">most improvements made in </w:t>
      </w:r>
      <w:r w:rsidRPr="001A1B73">
        <w:t xml:space="preserve">quality </w:t>
      </w:r>
      <w:r w:rsidR="009B78FB">
        <w:t xml:space="preserve">and safety over the last decade seem to have </w:t>
      </w:r>
      <w:proofErr w:type="gramStart"/>
      <w:r w:rsidR="009B78FB">
        <w:t>been maintained</w:t>
      </w:r>
      <w:proofErr w:type="gramEnd"/>
      <w:r w:rsidR="009B78FB">
        <w:t xml:space="preserve">. </w:t>
      </w:r>
      <w:bookmarkStart w:id="12" w:name="_Toc165897784"/>
    </w:p>
    <w:p w14:paraId="0D013879" w14:textId="697DADB2" w:rsidR="00AD72A5" w:rsidRPr="002148DE" w:rsidRDefault="009B78FB" w:rsidP="00025A3B">
      <w:pPr>
        <w:pStyle w:val="Heading2"/>
      </w:pPr>
      <w:r w:rsidRPr="002148DE">
        <w:t>P</w:t>
      </w:r>
      <w:r w:rsidR="00AD72A5" w:rsidRPr="002148DE">
        <w:t xml:space="preserve">art 2: Is our system safer after </w:t>
      </w:r>
      <w:r w:rsidR="00CB1FFD">
        <w:t>20</w:t>
      </w:r>
      <w:r w:rsidR="00CB1FFD" w:rsidRPr="002148DE">
        <w:t xml:space="preserve"> </w:t>
      </w:r>
      <w:r w:rsidR="00AD72A5" w:rsidRPr="002148DE">
        <w:t xml:space="preserve">years? Patient safety in </w:t>
      </w:r>
      <w:bookmarkEnd w:id="12"/>
      <w:r w:rsidR="00CB1FFD">
        <w:t>Aotearoa New Zealand</w:t>
      </w:r>
    </w:p>
    <w:p w14:paraId="1A425CE1" w14:textId="05AAD753" w:rsidR="00AD72A5" w:rsidRPr="001A1B73" w:rsidRDefault="00AD72A5" w:rsidP="00AD72A5">
      <w:r w:rsidRPr="001A1B73">
        <w:t>All health</w:t>
      </w:r>
      <w:r w:rsidR="00590178">
        <w:t xml:space="preserve"> </w:t>
      </w:r>
      <w:r w:rsidRPr="001A1B73">
        <w:t xml:space="preserve">care involves balancing risk (the possibility of harm) with benefit. Navigating these risks to </w:t>
      </w:r>
      <w:proofErr w:type="gramStart"/>
      <w:r w:rsidR="00D3103D">
        <w:t>provide</w:t>
      </w:r>
      <w:r w:rsidR="00D3103D" w:rsidRPr="001A1B73">
        <w:t xml:space="preserve"> </w:t>
      </w:r>
      <w:r w:rsidRPr="001A1B73">
        <w:t>acceptably</w:t>
      </w:r>
      <w:proofErr w:type="gramEnd"/>
      <w:r w:rsidRPr="001A1B73">
        <w:t xml:space="preserve"> safe care is what health professionals do every day.</w:t>
      </w:r>
      <w:r w:rsidR="0017635A">
        <w:t xml:space="preserve"> </w:t>
      </w:r>
      <w:r w:rsidR="009B78FB">
        <w:t xml:space="preserve">This balance changes over time as </w:t>
      </w:r>
      <w:r w:rsidR="009B78FB" w:rsidRPr="001A1B73">
        <w:t>techniques, technology and the population develop.</w:t>
      </w:r>
    </w:p>
    <w:p w14:paraId="2605B8E4" w14:textId="46207F3C" w:rsidR="00AD72A5" w:rsidRPr="001A1B73" w:rsidRDefault="00AD72A5" w:rsidP="00AD72A5">
      <w:r w:rsidRPr="001A1B73">
        <w:t xml:space="preserve">The Global Burden of Disease Study reveals that in the </w:t>
      </w:r>
      <w:r w:rsidR="00590178">
        <w:t>20</w:t>
      </w:r>
      <w:r w:rsidR="00590178" w:rsidRPr="001A1B73">
        <w:t xml:space="preserve"> </w:t>
      </w:r>
      <w:r w:rsidRPr="001A1B73">
        <w:t xml:space="preserve">years to 2019, </w:t>
      </w:r>
      <w:r w:rsidR="00590178">
        <w:t>d</w:t>
      </w:r>
      <w:r w:rsidRPr="001A1B73">
        <w:t>isability-</w:t>
      </w:r>
      <w:r w:rsidR="00590178">
        <w:t>a</w:t>
      </w:r>
      <w:r w:rsidRPr="001A1B73">
        <w:t xml:space="preserve">djusted </w:t>
      </w:r>
      <w:r w:rsidR="00590178">
        <w:t>l</w:t>
      </w:r>
      <w:r w:rsidRPr="001A1B73">
        <w:t xml:space="preserve">ife </w:t>
      </w:r>
      <w:r w:rsidR="00590178">
        <w:t>y</w:t>
      </w:r>
      <w:r w:rsidRPr="001A1B73">
        <w:t>ears (DALYs) lost to all diseases in the populations of high-income countries, including Aotearoa</w:t>
      </w:r>
      <w:r w:rsidR="00590178">
        <w:t xml:space="preserve"> New Zealand</w:t>
      </w:r>
      <w:r w:rsidRPr="001A1B73">
        <w:t xml:space="preserve">, have </w:t>
      </w:r>
      <w:r w:rsidR="00E86E7C">
        <w:t>reduced</w:t>
      </w:r>
      <w:r w:rsidRPr="001A1B73">
        <w:t xml:space="preserve"> by about 20</w:t>
      </w:r>
      <w:r w:rsidR="005E185D">
        <w:t xml:space="preserve"> percent</w:t>
      </w:r>
      <w:r w:rsidRPr="001A1B73">
        <w:t>.</w:t>
      </w:r>
      <w:r w:rsidR="0017635A">
        <w:t xml:space="preserve"> </w:t>
      </w:r>
      <w:r w:rsidR="00371414">
        <w:t xml:space="preserve">Over </w:t>
      </w:r>
      <w:r w:rsidR="009B78FB">
        <w:t>the same time</w:t>
      </w:r>
      <w:r w:rsidR="00C24A97">
        <w:t>,</w:t>
      </w:r>
      <w:r w:rsidR="009B78FB">
        <w:t xml:space="preserve"> </w:t>
      </w:r>
      <w:r w:rsidRPr="001A1B73">
        <w:t>DALYs lost due to adverse events occurring in health</w:t>
      </w:r>
      <w:r w:rsidR="00590178">
        <w:t xml:space="preserve"> </w:t>
      </w:r>
      <w:r w:rsidRPr="001A1B73">
        <w:t xml:space="preserve">care (the outcome of care </w:t>
      </w:r>
      <w:r w:rsidR="00C24A97">
        <w:t xml:space="preserve">that </w:t>
      </w:r>
      <w:r w:rsidRPr="001A1B73">
        <w:t xml:space="preserve">is </w:t>
      </w:r>
      <w:r w:rsidR="00C24A97">
        <w:t>‘</w:t>
      </w:r>
      <w:r w:rsidRPr="001A1B73">
        <w:t>unsafe</w:t>
      </w:r>
      <w:r w:rsidR="00C24A97">
        <w:t>’</w:t>
      </w:r>
      <w:r w:rsidRPr="001A1B73">
        <w:t xml:space="preserve">), while </w:t>
      </w:r>
      <w:proofErr w:type="gramStart"/>
      <w:r w:rsidRPr="001A1B73">
        <w:t>roughly a</w:t>
      </w:r>
      <w:proofErr w:type="gramEnd"/>
      <w:r w:rsidRPr="001A1B73">
        <w:t xml:space="preserve"> thousand times smaller, </w:t>
      </w:r>
      <w:r w:rsidR="006B7A76">
        <w:t>are</w:t>
      </w:r>
      <w:r w:rsidRPr="001A1B73">
        <w:t xml:space="preserve"> largely unchanged over the same period in both Aotearoa New Zealand and</w:t>
      </w:r>
      <w:r w:rsidR="00C24A97">
        <w:t xml:space="preserve"> other</w:t>
      </w:r>
      <w:r w:rsidRPr="001A1B73">
        <w:t xml:space="preserve"> high-income countries.</w:t>
      </w:r>
      <w:r w:rsidR="0017635A">
        <w:t xml:space="preserve"> </w:t>
      </w:r>
      <w:r w:rsidR="001B0329">
        <w:t>This is d</w:t>
      </w:r>
      <w:r w:rsidR="00D63407">
        <w:t xml:space="preserve">espite </w:t>
      </w:r>
      <w:proofErr w:type="gramStart"/>
      <w:r w:rsidR="00D63407">
        <w:t>numerous</w:t>
      </w:r>
      <w:proofErr w:type="gramEnd"/>
      <w:r w:rsidR="00D63407">
        <w:t xml:space="preserve"> individual programmes </w:t>
      </w:r>
      <w:r w:rsidR="001131CA">
        <w:t>having</w:t>
      </w:r>
      <w:r w:rsidR="00D63407">
        <w:t xml:space="preserve"> reduced specific harms worldwide, including several in Aotearoa New Zealand</w:t>
      </w:r>
      <w:r w:rsidRPr="001A1B73">
        <w:t>.</w:t>
      </w:r>
    </w:p>
    <w:p w14:paraId="507625CF" w14:textId="67BE0353" w:rsidR="00AD72A5" w:rsidRDefault="00AD72A5" w:rsidP="00AD72A5">
      <w:r w:rsidRPr="001A1B73">
        <w:t xml:space="preserve">Our hypothesis to explain </w:t>
      </w:r>
      <w:r w:rsidR="001131CA">
        <w:t>this</w:t>
      </w:r>
      <w:r w:rsidR="001131CA" w:rsidRPr="001A1B73">
        <w:t xml:space="preserve"> </w:t>
      </w:r>
      <w:r w:rsidRPr="001A1B73">
        <w:t>apparently conflicting data is that</w:t>
      </w:r>
      <w:r w:rsidR="001131CA">
        <w:t>,</w:t>
      </w:r>
      <w:r w:rsidRPr="001A1B73">
        <w:t xml:space="preserve"> as health care develops, systems adapt the balance of risk between intervention and </w:t>
      </w:r>
      <w:proofErr w:type="gramStart"/>
      <w:r w:rsidRPr="001A1B73">
        <w:t>non-intervention,</w:t>
      </w:r>
      <w:r w:rsidR="00C24A97">
        <w:t xml:space="preserve"> and</w:t>
      </w:r>
      <w:proofErr w:type="gramEnd"/>
      <w:r w:rsidRPr="001A1B73">
        <w:t xml:space="preserve"> interven</w:t>
      </w:r>
      <w:r w:rsidR="00C24A97">
        <w:t>e</w:t>
      </w:r>
      <w:r w:rsidRPr="001A1B73">
        <w:t xml:space="preserve"> </w:t>
      </w:r>
      <w:r w:rsidR="00371414">
        <w:t xml:space="preserve">in some instances </w:t>
      </w:r>
      <w:r w:rsidRPr="001A1B73">
        <w:t>where previously they would not</w:t>
      </w:r>
      <w:r w:rsidR="00C24A97">
        <w:t xml:space="preserve"> have</w:t>
      </w:r>
      <w:r w:rsidRPr="001A1B73">
        <w:t>. This occurs in such a way that</w:t>
      </w:r>
      <w:r w:rsidR="00C24A97">
        <w:t xml:space="preserve"> systems maintain</w:t>
      </w:r>
      <w:r w:rsidRPr="001A1B73">
        <w:t xml:space="preserve"> an equilibrium point of preventable harm of around 5</w:t>
      </w:r>
      <w:r w:rsidR="00C24A97">
        <w:t>–</w:t>
      </w:r>
      <w:r w:rsidRPr="001A1B73">
        <w:t>10 percent.</w:t>
      </w:r>
    </w:p>
    <w:p w14:paraId="01E6B65F" w14:textId="66DBB4C1" w:rsidR="00AD72A5" w:rsidRDefault="00AD72A5" w:rsidP="00AD72A5">
      <w:r w:rsidRPr="001A1B73">
        <w:t xml:space="preserve">Despite the stability </w:t>
      </w:r>
      <w:r w:rsidR="00C76233" w:rsidRPr="001A1B73">
        <w:t xml:space="preserve">of the various </w:t>
      </w:r>
      <w:proofErr w:type="gramStart"/>
      <w:r w:rsidR="00C76233" w:rsidRPr="001A1B73">
        <w:t>harms</w:t>
      </w:r>
      <w:proofErr w:type="gramEnd"/>
      <w:r w:rsidR="00C76233" w:rsidRPr="001A1B73">
        <w:t xml:space="preserve"> we</w:t>
      </w:r>
      <w:r w:rsidR="00C76233">
        <w:t xml:space="preserve"> have</w:t>
      </w:r>
      <w:r w:rsidR="00C76233" w:rsidRPr="001A1B73">
        <w:t xml:space="preserve"> track</w:t>
      </w:r>
      <w:r w:rsidR="00C76233">
        <w:t>ed</w:t>
      </w:r>
      <w:r w:rsidR="00C76233" w:rsidRPr="001A1B73">
        <w:t xml:space="preserve"> </w:t>
      </w:r>
      <w:r w:rsidRPr="001A1B73">
        <w:t xml:space="preserve">through periods of turbulence shown in </w:t>
      </w:r>
      <w:r w:rsidR="001131CA">
        <w:t xml:space="preserve">Part </w:t>
      </w:r>
      <w:r w:rsidRPr="001A1B73">
        <w:t xml:space="preserve">1, </w:t>
      </w:r>
      <w:r w:rsidR="00C24A97" w:rsidRPr="001A1B73">
        <w:t xml:space="preserve">reduced access </w:t>
      </w:r>
      <w:r w:rsidR="00C24A97">
        <w:t xml:space="preserve">demonstrates </w:t>
      </w:r>
      <w:r w:rsidRPr="001A1B73">
        <w:t xml:space="preserve">the system </w:t>
      </w:r>
      <w:r w:rsidR="00C24A97">
        <w:t>is under pressure. Further,</w:t>
      </w:r>
      <w:r w:rsidRPr="001A1B73">
        <w:t xml:space="preserve"> experts have shown </w:t>
      </w:r>
      <w:r w:rsidR="00C24A97">
        <w:t>how</w:t>
      </w:r>
      <w:r w:rsidRPr="001A1B73">
        <w:t xml:space="preserve"> pressure can threaten safety</w:t>
      </w:r>
      <w:r w:rsidR="00C24A97">
        <w:t>, including by</w:t>
      </w:r>
      <w:r w:rsidRPr="001A1B73">
        <w:t xml:space="preserve"> normalis</w:t>
      </w:r>
      <w:r w:rsidR="00C24A97">
        <w:t>ing</w:t>
      </w:r>
      <w:r w:rsidRPr="001A1B73">
        <w:t xml:space="preserve"> sh</w:t>
      </w:r>
      <w:r w:rsidR="00D63407">
        <w:t>o</w:t>
      </w:r>
      <w:r w:rsidRPr="001A1B73">
        <w:t>rtcuts and suboptimal practices, such as working with</w:t>
      </w:r>
      <w:r w:rsidR="00C24A97">
        <w:t>out enough</w:t>
      </w:r>
      <w:r w:rsidR="00C24A97" w:rsidRPr="001A1B73" w:rsidDel="00C24A97">
        <w:t xml:space="preserve"> </w:t>
      </w:r>
      <w:r w:rsidRPr="001A1B73">
        <w:t>qualified staff, so that these</w:t>
      </w:r>
      <w:r w:rsidR="00371414">
        <w:t xml:space="preserve"> ways of working</w:t>
      </w:r>
      <w:r w:rsidRPr="001A1B73">
        <w:t xml:space="preserve"> </w:t>
      </w:r>
      <w:r w:rsidR="00C24A97">
        <w:t>become</w:t>
      </w:r>
      <w:r w:rsidR="00C24A97" w:rsidRPr="001A1B73">
        <w:t xml:space="preserve"> </w:t>
      </w:r>
      <w:r w:rsidRPr="001A1B73">
        <w:t>the new status quo. This system adaptation creates risks, as sho</w:t>
      </w:r>
      <w:r w:rsidR="001B0329">
        <w:t>c</w:t>
      </w:r>
      <w:r w:rsidRPr="001A1B73">
        <w:t xml:space="preserve">ks to the system increase and the capacity for adaptation in future </w:t>
      </w:r>
      <w:r w:rsidR="00297447">
        <w:t>decreases</w:t>
      </w:r>
      <w:r w:rsidRPr="001A1B73">
        <w:t>.</w:t>
      </w:r>
      <w:r w:rsidR="0017635A">
        <w:t xml:space="preserve"> </w:t>
      </w:r>
      <w:r w:rsidR="00C24A97">
        <w:t xml:space="preserve">Part 3 </w:t>
      </w:r>
      <w:r w:rsidR="00297447">
        <w:t>considers in more depth</w:t>
      </w:r>
      <w:r w:rsidR="00236330" w:rsidRPr="00236330">
        <w:t xml:space="preserve"> two areas where ‘shocks to the system’ have led to both challenge and opportunity: workforce and telehealth</w:t>
      </w:r>
      <w:r w:rsidR="00236330">
        <w:t>.</w:t>
      </w:r>
    </w:p>
    <w:p w14:paraId="4E1CCB7E" w14:textId="634CC2FD" w:rsidR="001B0329" w:rsidRDefault="00867F15" w:rsidP="00025A3B">
      <w:pPr>
        <w:pStyle w:val="Heading2"/>
      </w:pPr>
      <w:r w:rsidRPr="00867F15">
        <w:t xml:space="preserve">Part 3: Large-scale change since the pandemic – two </w:t>
      </w:r>
      <w:r w:rsidR="001131CA">
        <w:t>‘</w:t>
      </w:r>
      <w:r w:rsidRPr="00867F15">
        <w:t>deep dives</w:t>
      </w:r>
      <w:r w:rsidR="001131CA">
        <w:t>’</w:t>
      </w:r>
      <w:r w:rsidRPr="00867F15">
        <w:t xml:space="preserve"> into the evolving Aotearoa New Zealand health care system</w:t>
      </w:r>
    </w:p>
    <w:p w14:paraId="0DEBC955" w14:textId="7F9281E2" w:rsidR="00CB2160" w:rsidRDefault="00CB2160" w:rsidP="00CB2160">
      <w:pPr>
        <w:rPr>
          <w:lang w:eastAsia="en-US"/>
        </w:rPr>
      </w:pPr>
      <w:r>
        <w:rPr>
          <w:lang w:eastAsia="en-US"/>
        </w:rPr>
        <w:t xml:space="preserve">In </w:t>
      </w:r>
      <w:r w:rsidR="001131CA">
        <w:rPr>
          <w:lang w:eastAsia="en-US"/>
        </w:rPr>
        <w:t>Part 3</w:t>
      </w:r>
      <w:r>
        <w:rPr>
          <w:lang w:eastAsia="en-US"/>
        </w:rPr>
        <w:t xml:space="preserve"> we examine two major shifts in </w:t>
      </w:r>
      <w:r w:rsidR="001131CA">
        <w:rPr>
          <w:lang w:eastAsia="en-US"/>
        </w:rPr>
        <w:t xml:space="preserve">Aotearoa </w:t>
      </w:r>
      <w:r>
        <w:rPr>
          <w:lang w:eastAsia="en-US"/>
        </w:rPr>
        <w:t>New Zealand health care since the pandemic, and their implications for quality and safety:</w:t>
      </w:r>
    </w:p>
    <w:p w14:paraId="29977714" w14:textId="77777777" w:rsidR="00CB2160" w:rsidRDefault="00CB2160" w:rsidP="002864BE">
      <w:pPr>
        <w:pStyle w:val="ListParagraph"/>
        <w:numPr>
          <w:ilvl w:val="0"/>
          <w:numId w:val="21"/>
        </w:numPr>
        <w:spacing w:after="60"/>
        <w:ind w:left="357" w:hanging="357"/>
        <w:contextualSpacing w:val="0"/>
        <w:rPr>
          <w:lang w:eastAsia="en-US"/>
        </w:rPr>
      </w:pPr>
      <w:r>
        <w:rPr>
          <w:lang w:eastAsia="en-US"/>
        </w:rPr>
        <w:t>large-scale changes in nursing workforce composition</w:t>
      </w:r>
    </w:p>
    <w:p w14:paraId="32C012C2" w14:textId="77777777" w:rsidR="00CB2160" w:rsidRDefault="00CB2160" w:rsidP="00CB2160">
      <w:pPr>
        <w:pStyle w:val="ListParagraph"/>
        <w:numPr>
          <w:ilvl w:val="0"/>
          <w:numId w:val="21"/>
        </w:numPr>
      </w:pPr>
      <w:r>
        <w:rPr>
          <w:lang w:eastAsia="en-US"/>
        </w:rPr>
        <w:t>use of telehealth.</w:t>
      </w:r>
      <w:r w:rsidRPr="001E7D55">
        <w:t xml:space="preserve"> </w:t>
      </w:r>
    </w:p>
    <w:p w14:paraId="76E944FA" w14:textId="77777777" w:rsidR="003048EB" w:rsidRDefault="003048EB">
      <w:pPr>
        <w:spacing w:line="259" w:lineRule="auto"/>
        <w:rPr>
          <w:rFonts w:eastAsiaTheme="majorEastAsia" w:cstheme="majorBidi"/>
          <w:b/>
          <w:lang w:eastAsia="en-US"/>
        </w:rPr>
      </w:pPr>
      <w:r>
        <w:br w:type="page"/>
      </w:r>
    </w:p>
    <w:p w14:paraId="2C124DAB" w14:textId="251A2424" w:rsidR="00911AC9" w:rsidRPr="002148DE" w:rsidRDefault="00911AC9" w:rsidP="00025A3B">
      <w:pPr>
        <w:pStyle w:val="Heading3"/>
        <w:rPr>
          <w:i/>
        </w:rPr>
      </w:pPr>
      <w:r w:rsidRPr="002148DE">
        <w:t>Aotearoa New Zealand nursing workforce – complex flows and unexpected consequences</w:t>
      </w:r>
    </w:p>
    <w:p w14:paraId="46F36105" w14:textId="43266058" w:rsidR="00AD72A5" w:rsidRPr="001A1B73" w:rsidRDefault="007C4875" w:rsidP="00AD72A5">
      <w:r>
        <w:t>Aote</w:t>
      </w:r>
      <w:r w:rsidR="007856E5">
        <w:t>a</w:t>
      </w:r>
      <w:r>
        <w:t xml:space="preserve">roa </w:t>
      </w:r>
      <w:r w:rsidRPr="007C4875">
        <w:t xml:space="preserve">New Zealand faced critical shortages of nurses until mid-2022, creating widely reported risks of unsafe staffing levels. </w:t>
      </w:r>
      <w:r w:rsidR="00AD72A5" w:rsidRPr="001A1B73">
        <w:t>In 2022 and particularly 2023</w:t>
      </w:r>
      <w:r w:rsidR="009B50D7">
        <w:t>, the</w:t>
      </w:r>
      <w:r w:rsidR="00AD72A5" w:rsidRPr="001A1B73">
        <w:t xml:space="preserve"> number of </w:t>
      </w:r>
      <w:r w:rsidR="009B50D7">
        <w:t xml:space="preserve">nurses </w:t>
      </w:r>
      <w:r w:rsidR="009B50D7" w:rsidRPr="001A1B73">
        <w:t xml:space="preserve">joining the workforce remained static </w:t>
      </w:r>
      <w:r w:rsidR="009B50D7">
        <w:t xml:space="preserve">for those who had qualified in Aotearoa </w:t>
      </w:r>
      <w:r w:rsidR="00AD72A5" w:rsidRPr="001A1B73">
        <w:t xml:space="preserve">New Zealand while numbers of </w:t>
      </w:r>
      <w:r w:rsidR="005F540F">
        <w:t>internationall</w:t>
      </w:r>
      <w:r w:rsidR="009B50D7">
        <w:t>y</w:t>
      </w:r>
      <w:r w:rsidR="005F540F">
        <w:t xml:space="preserve"> qualified nurses</w:t>
      </w:r>
      <w:r w:rsidR="00AD72A5" w:rsidRPr="001A1B73">
        <w:t xml:space="preserve"> soared</w:t>
      </w:r>
      <w:r w:rsidR="00911AC9">
        <w:t>.</w:t>
      </w:r>
      <w:r w:rsidR="0017635A">
        <w:t xml:space="preserve"> </w:t>
      </w:r>
      <w:r w:rsidR="00911AC9">
        <w:t>For example</w:t>
      </w:r>
      <w:r w:rsidR="001907D1">
        <w:t>,</w:t>
      </w:r>
      <w:r w:rsidR="00911AC9">
        <w:t xml:space="preserve"> m</w:t>
      </w:r>
      <w:r w:rsidR="00AD72A5" w:rsidRPr="001A1B73">
        <w:t>ore than 8</w:t>
      </w:r>
      <w:r w:rsidR="002C3CBF">
        <w:t>,</w:t>
      </w:r>
      <w:r w:rsidR="00AD72A5" w:rsidRPr="001A1B73">
        <w:t xml:space="preserve">000 Indian-trained nurses gained </w:t>
      </w:r>
      <w:r w:rsidR="00377B73">
        <w:t>Aotearoa New Zealand</w:t>
      </w:r>
      <w:r w:rsidR="00377B73" w:rsidRPr="001A1B73">
        <w:t xml:space="preserve"> </w:t>
      </w:r>
      <w:r w:rsidR="00AD72A5" w:rsidRPr="001A1B73">
        <w:t>registration in 2023</w:t>
      </w:r>
      <w:r w:rsidR="00911AC9">
        <w:t xml:space="preserve">, typically </w:t>
      </w:r>
      <w:r w:rsidR="00377B73">
        <w:t>after</w:t>
      </w:r>
      <w:r w:rsidR="00911AC9">
        <w:t xml:space="preserve"> be</w:t>
      </w:r>
      <w:r w:rsidR="00377B73">
        <w:t>ing previously</w:t>
      </w:r>
      <w:r w:rsidR="00911AC9">
        <w:t xml:space="preserve"> registered in either </w:t>
      </w:r>
      <w:r w:rsidR="00AD72A5" w:rsidRPr="001A1B73">
        <w:t xml:space="preserve">the </w:t>
      </w:r>
      <w:r w:rsidR="00377B73">
        <w:t>United Kingdom</w:t>
      </w:r>
      <w:r w:rsidR="00AD72A5" w:rsidRPr="001A1B73">
        <w:t xml:space="preserve"> </w:t>
      </w:r>
      <w:r w:rsidR="00911AC9">
        <w:t>or</w:t>
      </w:r>
      <w:r w:rsidR="001131CA">
        <w:t>,</w:t>
      </w:r>
      <w:r w:rsidR="00911AC9">
        <w:t xml:space="preserve"> </w:t>
      </w:r>
      <w:r w:rsidR="005C53D9">
        <w:t>to a lesser extent</w:t>
      </w:r>
      <w:r w:rsidR="001131CA">
        <w:t>,</w:t>
      </w:r>
      <w:r w:rsidR="005C53D9">
        <w:t xml:space="preserve"> </w:t>
      </w:r>
      <w:r w:rsidR="00AD72A5" w:rsidRPr="001A1B73">
        <w:t xml:space="preserve">Middle Eastern countries. However, other data sources suggest </w:t>
      </w:r>
      <w:proofErr w:type="gramStart"/>
      <w:r w:rsidR="002A2630">
        <w:t>many</w:t>
      </w:r>
      <w:proofErr w:type="gramEnd"/>
      <w:r w:rsidR="002A2630">
        <w:t xml:space="preserve"> of </w:t>
      </w:r>
      <w:r w:rsidR="00AD72A5" w:rsidRPr="001A1B73">
        <w:t>these nurses are</w:t>
      </w:r>
      <w:r w:rsidR="00911AC9">
        <w:t xml:space="preserve"> moving on to Australia</w:t>
      </w:r>
      <w:r w:rsidR="00377B73">
        <w:t xml:space="preserve"> rather than staying here</w:t>
      </w:r>
      <w:r w:rsidR="00AD72A5" w:rsidRPr="001A1B73">
        <w:t>.</w:t>
      </w:r>
    </w:p>
    <w:p w14:paraId="4E2198F4" w14:textId="3109F973" w:rsidR="00AD72A5" w:rsidRPr="001A1B73" w:rsidRDefault="00AD72A5" w:rsidP="00AD72A5">
      <w:r w:rsidRPr="001A1B73">
        <w:t xml:space="preserve">In this </w:t>
      </w:r>
      <w:r w:rsidR="00377B73">
        <w:t>context</w:t>
      </w:r>
      <w:r w:rsidRPr="001A1B73">
        <w:t xml:space="preserve">, </w:t>
      </w:r>
      <w:r w:rsidR="00377B73">
        <w:t xml:space="preserve">it is particularly important to make </w:t>
      </w:r>
      <w:r w:rsidRPr="001A1B73">
        <w:t xml:space="preserve">efforts to recruit, support and retain a homegrown workforce </w:t>
      </w:r>
      <w:r w:rsidR="00377B73">
        <w:t xml:space="preserve">that is </w:t>
      </w:r>
      <w:r w:rsidRPr="001A1B73">
        <w:t>representative of our population, particularly Māori and Pacific populations</w:t>
      </w:r>
      <w:r w:rsidR="00377B73">
        <w:t xml:space="preserve">. </w:t>
      </w:r>
      <w:r w:rsidR="00071F41">
        <w:t xml:space="preserve">Health New Zealand – </w:t>
      </w:r>
      <w:r w:rsidR="00884E01">
        <w:t>Te Whatu Ora recognises this imperative in its</w:t>
      </w:r>
      <w:r w:rsidR="00911AC9">
        <w:t xml:space="preserve"> workforce </w:t>
      </w:r>
      <w:r w:rsidR="001131CA">
        <w:t>plan</w:t>
      </w:r>
      <w:r w:rsidRPr="001A1B73">
        <w:t>.</w:t>
      </w:r>
      <w:r w:rsidR="003A1880">
        <w:t xml:space="preserve"> Equally important is </w:t>
      </w:r>
      <w:r w:rsidR="003A1880" w:rsidRPr="003A1880">
        <w:t>heightened awareness and implementation of Te Mauri o Rongo – the N</w:t>
      </w:r>
      <w:r w:rsidR="001131CA">
        <w:t xml:space="preserve">ew Zealand </w:t>
      </w:r>
      <w:r w:rsidR="003A1880" w:rsidRPr="003A1880">
        <w:t xml:space="preserve">Health Charter. The charter is an opportunity to create a workplace culture in Aotearoa </w:t>
      </w:r>
      <w:r w:rsidR="007B2C65">
        <w:t xml:space="preserve">New Zealand </w:t>
      </w:r>
      <w:r w:rsidR="003A1880" w:rsidRPr="003A1880">
        <w:t>that makes internationally trained health</w:t>
      </w:r>
      <w:r w:rsidR="007B2C65">
        <w:t xml:space="preserve"> </w:t>
      </w:r>
      <w:r w:rsidR="003A1880" w:rsidRPr="003A1880">
        <w:t>care workers want to come here and stay, and domestically trained workers not wish to leave. The charter sets out a vision for working conditions that are satisfying to health</w:t>
      </w:r>
      <w:r w:rsidR="00055ABB">
        <w:t xml:space="preserve"> </w:t>
      </w:r>
      <w:r w:rsidR="003A1880" w:rsidRPr="003A1880">
        <w:t>care workers personally and professionally, where they are respected, trusted and able to grow and develop</w:t>
      </w:r>
      <w:r w:rsidR="00184C35">
        <w:t>,</w:t>
      </w:r>
      <w:r w:rsidR="003A1880" w:rsidRPr="003A1880">
        <w:t xml:space="preserve"> and deliver </w:t>
      </w:r>
      <w:proofErr w:type="gramStart"/>
      <w:r w:rsidR="003A1880" w:rsidRPr="003A1880">
        <w:t>care they are proud of</w:t>
      </w:r>
      <w:proofErr w:type="gramEnd"/>
      <w:r w:rsidR="003A1880" w:rsidRPr="003A1880">
        <w:t>.</w:t>
      </w:r>
    </w:p>
    <w:p w14:paraId="5FFC93A1" w14:textId="31D456BC" w:rsidR="00AD72A5" w:rsidRPr="00911AC9" w:rsidRDefault="00AD72A5" w:rsidP="00025A3B">
      <w:pPr>
        <w:pStyle w:val="Heading3"/>
        <w:rPr>
          <w:i/>
        </w:rPr>
      </w:pPr>
      <w:r w:rsidRPr="00911AC9">
        <w:t>The rise and recession of telehealth – an alternative future for Aotearoa</w:t>
      </w:r>
      <w:r w:rsidR="00926D57">
        <w:t xml:space="preserve"> New Zealand</w:t>
      </w:r>
      <w:r w:rsidRPr="00911AC9">
        <w:t>?</w:t>
      </w:r>
    </w:p>
    <w:p w14:paraId="6C12729E" w14:textId="66B36CF1" w:rsidR="009E6681" w:rsidRDefault="00055ABB" w:rsidP="00AD72A5">
      <w:r>
        <w:t xml:space="preserve">As we show in </w:t>
      </w:r>
      <w:r w:rsidR="009212BB">
        <w:t xml:space="preserve">Part </w:t>
      </w:r>
      <w:r>
        <w:t>1, one of the most striking challenges to quality of healthcare since the pandemic is simply access to necessary services. Telehealth (i</w:t>
      </w:r>
      <w:r w:rsidR="000E3762">
        <w:t>e,</w:t>
      </w:r>
      <w:r>
        <w:t xml:space="preserve"> remote modes of health</w:t>
      </w:r>
      <w:r w:rsidR="000E3762">
        <w:t xml:space="preserve"> </w:t>
      </w:r>
      <w:r>
        <w:t xml:space="preserve">care such as telephone or video conference appointments) has </w:t>
      </w:r>
      <w:proofErr w:type="gramStart"/>
      <w:r>
        <w:t>been touted</w:t>
      </w:r>
      <w:proofErr w:type="gramEnd"/>
      <w:r>
        <w:t xml:space="preserve"> as a potential solution (albeit one where its value is challenged). </w:t>
      </w:r>
    </w:p>
    <w:p w14:paraId="77B870E9" w14:textId="0C675449" w:rsidR="00AD72A5" w:rsidRPr="001A1B73" w:rsidRDefault="00AD72A5" w:rsidP="00AD72A5">
      <w:r w:rsidRPr="001A1B73">
        <w:t xml:space="preserve">Overseas, pandemic restrictions and loosened regulatory and funding settings led to rapid and large uptake of telehealth options for delivery of care. However, </w:t>
      </w:r>
      <w:r w:rsidR="00926D57">
        <w:t>since</w:t>
      </w:r>
      <w:r w:rsidRPr="001A1B73">
        <w:t xml:space="preserve"> </w:t>
      </w:r>
      <w:r w:rsidR="00926D57">
        <w:t xml:space="preserve">the </w:t>
      </w:r>
      <w:r w:rsidR="00DD6EDE" w:rsidRPr="00DD6EDE">
        <w:t>easing of</w:t>
      </w:r>
      <w:r w:rsidR="00926D57" w:rsidRPr="00DD6EDE">
        <w:t xml:space="preserve"> </w:t>
      </w:r>
      <w:r w:rsidR="000E3762">
        <w:t>these</w:t>
      </w:r>
      <w:r w:rsidR="000E3762" w:rsidRPr="00DD6EDE">
        <w:t xml:space="preserve"> </w:t>
      </w:r>
      <w:r w:rsidRPr="00DD6EDE">
        <w:t>restr</w:t>
      </w:r>
      <w:r w:rsidR="00911AC9" w:rsidRPr="00DD6EDE">
        <w:t>i</w:t>
      </w:r>
      <w:r w:rsidRPr="00DD6EDE">
        <w:t>ctions</w:t>
      </w:r>
      <w:r w:rsidRPr="001A1B73">
        <w:t xml:space="preserve">, many observers have </w:t>
      </w:r>
      <w:r w:rsidR="00926D57">
        <w:t>noted</w:t>
      </w:r>
      <w:r w:rsidR="00926D57" w:rsidRPr="001A1B73">
        <w:t xml:space="preserve"> </w:t>
      </w:r>
      <w:r w:rsidRPr="001A1B73">
        <w:t xml:space="preserve">a </w:t>
      </w:r>
      <w:r w:rsidR="00926D57">
        <w:t>‘</w:t>
      </w:r>
      <w:r w:rsidRPr="001A1B73">
        <w:t>receding tide</w:t>
      </w:r>
      <w:r w:rsidR="00926D57">
        <w:t>’</w:t>
      </w:r>
      <w:r w:rsidRPr="001A1B73">
        <w:t xml:space="preserve"> of telehealth, </w:t>
      </w:r>
      <w:r w:rsidR="005E1F34">
        <w:t>as</w:t>
      </w:r>
      <w:r w:rsidR="005E1F34" w:rsidRPr="001A1B73">
        <w:t xml:space="preserve"> </w:t>
      </w:r>
      <w:r w:rsidRPr="001A1B73">
        <w:t>care has returned to business as usual (</w:t>
      </w:r>
      <w:proofErr w:type="gramStart"/>
      <w:r w:rsidRPr="001A1B73">
        <w:t>predominantly in-person</w:t>
      </w:r>
      <w:proofErr w:type="gramEnd"/>
      <w:r w:rsidRPr="001A1B73">
        <w:t>)</w:t>
      </w:r>
      <w:r w:rsidR="005E1F34">
        <w:t>.</w:t>
      </w:r>
      <w:r w:rsidRPr="001A1B73">
        <w:t xml:space="preserve"> </w:t>
      </w:r>
      <w:r w:rsidR="005E1F34">
        <w:t>T</w:t>
      </w:r>
      <w:r w:rsidRPr="001A1B73">
        <w:t>he implication</w:t>
      </w:r>
      <w:r w:rsidR="005E1F34">
        <w:t xml:space="preserve"> of this trend is that health systems</w:t>
      </w:r>
      <w:r w:rsidRPr="001A1B73">
        <w:t xml:space="preserve"> may be miss</w:t>
      </w:r>
      <w:r w:rsidR="005E1F34">
        <w:t>ing an</w:t>
      </w:r>
      <w:r w:rsidRPr="001A1B73">
        <w:t xml:space="preserve"> opportunity </w:t>
      </w:r>
      <w:r w:rsidR="005E1F34">
        <w:t>to improve</w:t>
      </w:r>
      <w:r w:rsidRPr="001A1B73">
        <w:t xml:space="preserve"> efficiency and access</w:t>
      </w:r>
      <w:r w:rsidR="005E1F34">
        <w:t xml:space="preserve"> through</w:t>
      </w:r>
      <w:r w:rsidRPr="001A1B73">
        <w:t xml:space="preserve"> thoughtful support of telehealth options.</w:t>
      </w:r>
    </w:p>
    <w:p w14:paraId="5056053C" w14:textId="1FC61A9B" w:rsidR="00AD72A5" w:rsidRPr="00911AC9" w:rsidRDefault="00AD72A5" w:rsidP="00AD72A5">
      <w:r w:rsidRPr="001A1B73">
        <w:t xml:space="preserve">Data </w:t>
      </w:r>
      <w:r w:rsidR="00911AC9">
        <w:t xml:space="preserve">from </w:t>
      </w:r>
      <w:r w:rsidR="005E1F34">
        <w:t xml:space="preserve">Aotearoa </w:t>
      </w:r>
      <w:r w:rsidRPr="001A1B73">
        <w:t xml:space="preserve">New Zealand </w:t>
      </w:r>
      <w:r w:rsidR="00911AC9">
        <w:t>conform</w:t>
      </w:r>
      <w:r w:rsidR="000E3762">
        <w:t>s</w:t>
      </w:r>
      <w:r w:rsidR="00911AC9">
        <w:t xml:space="preserve"> to this pattern,</w:t>
      </w:r>
      <w:r w:rsidRPr="001A1B73">
        <w:t xml:space="preserve"> </w:t>
      </w:r>
      <w:proofErr w:type="gramStart"/>
      <w:r w:rsidRPr="001A1B73">
        <w:t>perhaps with</w:t>
      </w:r>
      <w:proofErr w:type="gramEnd"/>
      <w:r w:rsidRPr="001A1B73">
        <w:t xml:space="preserve"> an even stronger return to pre-pandemic business as usual.</w:t>
      </w:r>
      <w:r w:rsidR="0017635A">
        <w:t xml:space="preserve"> </w:t>
      </w:r>
      <w:r w:rsidR="00911AC9">
        <w:t xml:space="preserve">In addition, telehealth in </w:t>
      </w:r>
      <w:r w:rsidR="00071F41">
        <w:t xml:space="preserve">this country </w:t>
      </w:r>
      <w:r w:rsidR="00911AC9">
        <w:t xml:space="preserve">has tended to mean </w:t>
      </w:r>
      <w:r w:rsidR="00911AC9" w:rsidRPr="00A408AF">
        <w:rPr>
          <w:b/>
          <w:bCs/>
        </w:rPr>
        <w:t>telephone</w:t>
      </w:r>
      <w:r w:rsidR="006C0161">
        <w:rPr>
          <w:i/>
          <w:iCs/>
        </w:rPr>
        <w:t xml:space="preserve"> </w:t>
      </w:r>
      <w:r w:rsidR="00911AC9">
        <w:t xml:space="preserve">health, with </w:t>
      </w:r>
      <w:r w:rsidR="00071F41">
        <w:t xml:space="preserve">lower </w:t>
      </w:r>
      <w:r w:rsidR="00911AC9">
        <w:t xml:space="preserve">uptake of other modes </w:t>
      </w:r>
      <w:r w:rsidR="00071F41">
        <w:t xml:space="preserve">of delivery </w:t>
      </w:r>
      <w:r w:rsidR="00911AC9">
        <w:t xml:space="preserve">such as video </w:t>
      </w:r>
      <w:r w:rsidR="00E96E0F">
        <w:t>conferencing</w:t>
      </w:r>
      <w:r w:rsidR="00911AC9">
        <w:t>.</w:t>
      </w:r>
    </w:p>
    <w:p w14:paraId="5D95269B" w14:textId="72C34E42" w:rsidR="00AD72A5" w:rsidRPr="001A1B73" w:rsidRDefault="00911AC9" w:rsidP="00AD72A5">
      <w:r>
        <w:t xml:space="preserve">However, </w:t>
      </w:r>
      <w:r w:rsidR="007F31B4">
        <w:t>a different</w:t>
      </w:r>
      <w:r w:rsidR="007F31B4" w:rsidRPr="001A1B73">
        <w:t xml:space="preserve"> </w:t>
      </w:r>
      <w:r w:rsidR="00AD72A5" w:rsidRPr="001A1B73">
        <w:t xml:space="preserve">perspective </w:t>
      </w:r>
      <w:r w:rsidR="007F31B4">
        <w:t xml:space="preserve">comes from </w:t>
      </w:r>
      <w:r w:rsidR="00AD72A5" w:rsidRPr="001A1B73">
        <w:t xml:space="preserve">a </w:t>
      </w:r>
      <w:r w:rsidR="000B460A" w:rsidRPr="001A1B73">
        <w:t xml:space="preserve">South </w:t>
      </w:r>
      <w:r w:rsidR="00AD72A5" w:rsidRPr="001A1B73">
        <w:t xml:space="preserve">Auckland </w:t>
      </w:r>
      <w:r w:rsidR="00B6394D" w:rsidRPr="001A1B73">
        <w:t xml:space="preserve">Very </w:t>
      </w:r>
      <w:proofErr w:type="gramStart"/>
      <w:r w:rsidR="00B6394D" w:rsidRPr="001A1B73">
        <w:t>Low Cost</w:t>
      </w:r>
      <w:proofErr w:type="gramEnd"/>
      <w:r w:rsidR="00B6394D" w:rsidRPr="001A1B73">
        <w:t xml:space="preserve"> Access </w:t>
      </w:r>
      <w:r w:rsidR="00AD72A5" w:rsidRPr="001A1B73">
        <w:t>primary care practice that embraced telehealth early and strongly</w:t>
      </w:r>
      <w:r w:rsidR="007F31B4">
        <w:t>. It</w:t>
      </w:r>
      <w:r w:rsidR="00AD72A5" w:rsidRPr="001A1B73">
        <w:t xml:space="preserve"> has shown a natural equilibrium of 30</w:t>
      </w:r>
      <w:r w:rsidR="007F31B4">
        <w:t>–</w:t>
      </w:r>
      <w:r w:rsidR="00AD72A5" w:rsidRPr="001A1B73">
        <w:t>35</w:t>
      </w:r>
      <w:r w:rsidR="005E185D">
        <w:t xml:space="preserve"> percent</w:t>
      </w:r>
      <w:r w:rsidR="00AD72A5" w:rsidRPr="001A1B73">
        <w:t xml:space="preserve"> of appointments delivered </w:t>
      </w:r>
      <w:proofErr w:type="gramStart"/>
      <w:r w:rsidR="00AD72A5" w:rsidRPr="001A1B73">
        <w:t>virtually is</w:t>
      </w:r>
      <w:proofErr w:type="gramEnd"/>
      <w:r w:rsidR="00AD72A5" w:rsidRPr="001A1B73">
        <w:t xml:space="preserve"> sustainable and, importantly, </w:t>
      </w:r>
      <w:r w:rsidR="00776FE9">
        <w:t xml:space="preserve">it </w:t>
      </w:r>
      <w:r w:rsidR="007F31B4">
        <w:t xml:space="preserve">is </w:t>
      </w:r>
      <w:r w:rsidR="00AD72A5" w:rsidRPr="001A1B73">
        <w:t>acceptable to whānau</w:t>
      </w:r>
      <w:r w:rsidR="007F31B4">
        <w:t>. The model also</w:t>
      </w:r>
      <w:r w:rsidR="00AD72A5" w:rsidRPr="001A1B73">
        <w:t xml:space="preserve"> has benefits for providers in attracting and retaining staff.</w:t>
      </w:r>
    </w:p>
    <w:p w14:paraId="4EBA85AC" w14:textId="39D0DA9C" w:rsidR="00AD72A5" w:rsidRDefault="00AD72A5" w:rsidP="00AD72A5">
      <w:r w:rsidRPr="001A1B73">
        <w:t>Barriers</w:t>
      </w:r>
      <w:r w:rsidR="00071F41" w:rsidRPr="001A1B73">
        <w:t xml:space="preserve"> </w:t>
      </w:r>
      <w:r w:rsidR="00071F41">
        <w:t>to applying this model more widely</w:t>
      </w:r>
      <w:r w:rsidRPr="001A1B73">
        <w:t xml:space="preserve"> </w:t>
      </w:r>
      <w:r w:rsidR="00DB0B79">
        <w:t xml:space="preserve">that have </w:t>
      </w:r>
      <w:proofErr w:type="gramStart"/>
      <w:r w:rsidR="00DB0B79">
        <w:t xml:space="preserve">been </w:t>
      </w:r>
      <w:r w:rsidRPr="001A1B73">
        <w:t>identified</w:t>
      </w:r>
      <w:proofErr w:type="gramEnd"/>
      <w:r w:rsidR="00A948E6">
        <w:t xml:space="preserve"> </w:t>
      </w:r>
      <w:r w:rsidR="00DB0B79">
        <w:t>are</w:t>
      </w:r>
      <w:r w:rsidRPr="001A1B73">
        <w:t xml:space="preserve"> clinician capability and confidence with technology, and resourcing and equipment available to support telehealth services</w:t>
      </w:r>
      <w:r w:rsidR="00A948E6">
        <w:t xml:space="preserve">. </w:t>
      </w:r>
      <w:proofErr w:type="gramStart"/>
      <w:r w:rsidR="00A948E6">
        <w:t>B</w:t>
      </w:r>
      <w:r w:rsidRPr="001A1B73">
        <w:t xml:space="preserve">oth of </w:t>
      </w:r>
      <w:r w:rsidR="00A948E6">
        <w:t>these</w:t>
      </w:r>
      <w:proofErr w:type="gramEnd"/>
      <w:r w:rsidR="00A948E6">
        <w:t xml:space="preserve"> barriers </w:t>
      </w:r>
      <w:r w:rsidRPr="001A1B73">
        <w:t>contributed to the return to in-person care</w:t>
      </w:r>
      <w:r w:rsidR="00A948E6">
        <w:t xml:space="preserve"> across the country</w:t>
      </w:r>
      <w:r w:rsidRPr="001A1B73">
        <w:t xml:space="preserve">. Findings strongly support the need to carefully consider the reasons behind choosing in-person, </w:t>
      </w:r>
      <w:proofErr w:type="gramStart"/>
      <w:r w:rsidRPr="001A1B73">
        <w:t>hybrid</w:t>
      </w:r>
      <w:proofErr w:type="gramEnd"/>
      <w:r w:rsidRPr="001A1B73">
        <w:t xml:space="preserve"> or telehealth appointments. For telehealth to be viable, services must </w:t>
      </w:r>
      <w:r w:rsidR="00A408AF">
        <w:t xml:space="preserve">consider </w:t>
      </w:r>
      <w:r w:rsidR="0087194C">
        <w:t xml:space="preserve">quality and safety, </w:t>
      </w:r>
      <w:r w:rsidRPr="001A1B73">
        <w:t>clinician capability, service readiness and</w:t>
      </w:r>
      <w:r w:rsidR="00B65813">
        <w:t>,</w:t>
      </w:r>
      <w:r w:rsidRPr="001A1B73">
        <w:t xml:space="preserve"> most importantly, client engagement.</w:t>
      </w:r>
    </w:p>
    <w:p w14:paraId="5DF776BE" w14:textId="22C3DFFF" w:rsidR="00911AC9" w:rsidRPr="002148DE" w:rsidRDefault="00911AC9" w:rsidP="00025A3B">
      <w:pPr>
        <w:pStyle w:val="Heading2"/>
      </w:pPr>
      <w:r>
        <w:t xml:space="preserve">Part 4: </w:t>
      </w:r>
      <w:r w:rsidRPr="002148DE">
        <w:t xml:space="preserve">Conclusions </w:t>
      </w:r>
    </w:p>
    <w:bookmarkEnd w:id="9"/>
    <w:bookmarkEnd w:id="10"/>
    <w:bookmarkEnd w:id="11"/>
    <w:p w14:paraId="4D121B36" w14:textId="2A285064" w:rsidR="00911AC9" w:rsidRPr="000A2A8A" w:rsidRDefault="00071AAA" w:rsidP="00911AC9">
      <w:pPr>
        <w:pStyle w:val="TeThHauorabodytext"/>
        <w:rPr>
          <w:sz w:val="24"/>
          <w:szCs w:val="24"/>
          <w:lang w:val="mi-NZ"/>
        </w:rPr>
      </w:pPr>
      <w:r w:rsidRPr="000A2A8A">
        <w:rPr>
          <w:sz w:val="24"/>
          <w:szCs w:val="24"/>
          <w:lang w:val="mi-NZ"/>
        </w:rPr>
        <w:t xml:space="preserve">Being able to identify and address </w:t>
      </w:r>
      <w:r w:rsidR="005C4D26" w:rsidRPr="000A2A8A">
        <w:rPr>
          <w:sz w:val="24"/>
          <w:szCs w:val="24"/>
          <w:lang w:val="mi-NZ"/>
        </w:rPr>
        <w:t xml:space="preserve">quality </w:t>
      </w:r>
      <w:r w:rsidRPr="000A2A8A">
        <w:rPr>
          <w:sz w:val="24"/>
          <w:szCs w:val="24"/>
          <w:lang w:val="mi-NZ"/>
        </w:rPr>
        <w:t xml:space="preserve">and </w:t>
      </w:r>
      <w:r w:rsidR="005C4D26" w:rsidRPr="000A2A8A">
        <w:rPr>
          <w:sz w:val="24"/>
          <w:szCs w:val="24"/>
          <w:lang w:val="mi-NZ"/>
        </w:rPr>
        <w:t xml:space="preserve">safety </w:t>
      </w:r>
      <w:r w:rsidRPr="000A2A8A">
        <w:rPr>
          <w:sz w:val="24"/>
          <w:szCs w:val="24"/>
          <w:lang w:val="mi-NZ"/>
        </w:rPr>
        <w:t xml:space="preserve">risks in the health system </w:t>
      </w:r>
      <w:r w:rsidR="0011690E">
        <w:rPr>
          <w:sz w:val="24"/>
          <w:szCs w:val="24"/>
          <w:lang w:val="mi-NZ"/>
        </w:rPr>
        <w:t xml:space="preserve">is </w:t>
      </w:r>
      <w:r w:rsidRPr="000A2A8A">
        <w:rPr>
          <w:sz w:val="24"/>
          <w:szCs w:val="24"/>
          <w:lang w:val="mi-NZ"/>
        </w:rPr>
        <w:t>essential during this time of turbulence.</w:t>
      </w:r>
      <w:r w:rsidR="0017635A">
        <w:rPr>
          <w:sz w:val="24"/>
          <w:szCs w:val="24"/>
          <w:lang w:val="mi-NZ"/>
        </w:rPr>
        <w:t xml:space="preserve"> </w:t>
      </w:r>
      <w:r w:rsidRPr="000A2A8A">
        <w:rPr>
          <w:sz w:val="24"/>
          <w:szCs w:val="24"/>
          <w:lang w:val="mi-NZ"/>
        </w:rPr>
        <w:t>Many of the building blocks are in place, but need to be brought together</w:t>
      </w:r>
      <w:r w:rsidR="00E4392B" w:rsidRPr="000A2A8A">
        <w:rPr>
          <w:sz w:val="24"/>
          <w:szCs w:val="24"/>
          <w:lang w:val="mi-NZ"/>
        </w:rPr>
        <w:t xml:space="preserve"> to work</w:t>
      </w:r>
      <w:r w:rsidRPr="000A2A8A">
        <w:rPr>
          <w:sz w:val="24"/>
          <w:szCs w:val="24"/>
          <w:lang w:val="mi-NZ"/>
        </w:rPr>
        <w:t xml:space="preserve"> effectively.</w:t>
      </w:r>
      <w:r w:rsidR="0017635A">
        <w:rPr>
          <w:sz w:val="24"/>
          <w:szCs w:val="24"/>
          <w:lang w:val="mi-NZ"/>
        </w:rPr>
        <w:t xml:space="preserve"> </w:t>
      </w:r>
      <w:r w:rsidRPr="000A2A8A">
        <w:rPr>
          <w:sz w:val="24"/>
          <w:szCs w:val="24"/>
          <w:lang w:val="mi-NZ"/>
        </w:rPr>
        <w:t>In practice</w:t>
      </w:r>
      <w:r w:rsidR="00FB5E5D">
        <w:rPr>
          <w:sz w:val="24"/>
          <w:szCs w:val="24"/>
          <w:lang w:val="mi-NZ"/>
        </w:rPr>
        <w:t>,</w:t>
      </w:r>
      <w:r w:rsidRPr="000A2A8A">
        <w:rPr>
          <w:sz w:val="24"/>
          <w:szCs w:val="24"/>
          <w:lang w:val="mi-NZ"/>
        </w:rPr>
        <w:t xml:space="preserve"> this means </w:t>
      </w:r>
      <w:r w:rsidR="00B65813">
        <w:rPr>
          <w:sz w:val="24"/>
          <w:szCs w:val="24"/>
          <w:lang w:val="mi-NZ"/>
        </w:rPr>
        <w:t>giving priority to:</w:t>
      </w:r>
    </w:p>
    <w:p w14:paraId="694AFCC4" w14:textId="62654E8F" w:rsidR="00071AAA" w:rsidRDefault="00B65813" w:rsidP="00D46211">
      <w:pPr>
        <w:pStyle w:val="ListBullet"/>
        <w:spacing w:after="60"/>
        <w:ind w:left="357" w:hanging="357"/>
        <w:contextualSpacing w:val="0"/>
        <w:rPr>
          <w:lang w:eastAsia="en-US"/>
        </w:rPr>
      </w:pPr>
      <w:r>
        <w:rPr>
          <w:lang w:eastAsia="en-US"/>
        </w:rPr>
        <w:t>u</w:t>
      </w:r>
      <w:r w:rsidR="00071AAA" w:rsidRPr="00071AAA">
        <w:rPr>
          <w:lang w:eastAsia="en-US"/>
        </w:rPr>
        <w:t xml:space="preserve">sing a wide range of data held by different sources to identify risk in a timely </w:t>
      </w:r>
      <w:proofErr w:type="gramStart"/>
      <w:r w:rsidR="00071AAA" w:rsidRPr="00071AAA">
        <w:rPr>
          <w:lang w:eastAsia="en-US"/>
        </w:rPr>
        <w:t>manner</w:t>
      </w:r>
      <w:proofErr w:type="gramEnd"/>
    </w:p>
    <w:p w14:paraId="27D6BA92" w14:textId="1E4C077F" w:rsidR="00440FCE" w:rsidRPr="00071AAA" w:rsidRDefault="00B65813" w:rsidP="00D46211">
      <w:pPr>
        <w:pStyle w:val="ListBullet"/>
        <w:spacing w:after="60"/>
        <w:ind w:left="357" w:hanging="357"/>
        <w:contextualSpacing w:val="0"/>
        <w:rPr>
          <w:lang w:eastAsia="en-US"/>
        </w:rPr>
      </w:pPr>
      <w:r>
        <w:rPr>
          <w:lang w:eastAsia="en-US"/>
        </w:rPr>
        <w:t>c</w:t>
      </w:r>
      <w:r w:rsidR="00440FCE" w:rsidRPr="00440FCE">
        <w:rPr>
          <w:lang w:eastAsia="en-US"/>
        </w:rPr>
        <w:t xml:space="preserve">reating a culture of caring for the carers by living </w:t>
      </w:r>
      <w:r w:rsidR="008702C9" w:rsidRPr="009E632A">
        <w:t>Te Mauri o Rongo</w:t>
      </w:r>
      <w:r w:rsidR="008702C9" w:rsidRPr="00440FCE" w:rsidDel="008702C9">
        <w:rPr>
          <w:lang w:eastAsia="en-US"/>
        </w:rPr>
        <w:t xml:space="preserve"> </w:t>
      </w:r>
      <w:r w:rsidR="008702C9">
        <w:rPr>
          <w:lang w:eastAsia="en-US"/>
        </w:rPr>
        <w:t xml:space="preserve">– </w:t>
      </w:r>
      <w:r w:rsidR="00440FCE" w:rsidRPr="00440FCE">
        <w:rPr>
          <w:lang w:eastAsia="en-US"/>
        </w:rPr>
        <w:t>N</w:t>
      </w:r>
      <w:r>
        <w:rPr>
          <w:lang w:eastAsia="en-US"/>
        </w:rPr>
        <w:t>ew Zealand</w:t>
      </w:r>
      <w:r w:rsidR="00440FCE" w:rsidRPr="00440FCE">
        <w:rPr>
          <w:lang w:eastAsia="en-US"/>
        </w:rPr>
        <w:t xml:space="preserve"> Health Charter, and making health</w:t>
      </w:r>
      <w:r>
        <w:rPr>
          <w:lang w:eastAsia="en-US"/>
        </w:rPr>
        <w:t xml:space="preserve"> </w:t>
      </w:r>
      <w:r w:rsidR="00440FCE" w:rsidRPr="00440FCE">
        <w:rPr>
          <w:lang w:eastAsia="en-US"/>
        </w:rPr>
        <w:t xml:space="preserve">care in Aotearoa </w:t>
      </w:r>
      <w:r w:rsidR="008702C9">
        <w:rPr>
          <w:lang w:eastAsia="en-US"/>
        </w:rPr>
        <w:t xml:space="preserve">New Zealand </w:t>
      </w:r>
      <w:r w:rsidR="00440FCE" w:rsidRPr="00440FCE">
        <w:rPr>
          <w:lang w:eastAsia="en-US"/>
        </w:rPr>
        <w:t>attractive to both domestic and international</w:t>
      </w:r>
      <w:r w:rsidR="008702C9" w:rsidRPr="00440FCE">
        <w:rPr>
          <w:lang w:eastAsia="en-US"/>
        </w:rPr>
        <w:t xml:space="preserve"> health care workers</w:t>
      </w:r>
    </w:p>
    <w:p w14:paraId="7CCFE6C2" w14:textId="2C84B3AD" w:rsidR="00071AAA" w:rsidRPr="00071AAA" w:rsidRDefault="008702C9" w:rsidP="00D46211">
      <w:pPr>
        <w:pStyle w:val="ListBullet"/>
        <w:spacing w:after="60"/>
        <w:ind w:left="357" w:hanging="357"/>
        <w:contextualSpacing w:val="0"/>
        <w:rPr>
          <w:lang w:eastAsia="en-US"/>
        </w:rPr>
      </w:pPr>
      <w:r>
        <w:rPr>
          <w:lang w:eastAsia="en-US"/>
        </w:rPr>
        <w:t>r</w:t>
      </w:r>
      <w:r w:rsidR="00071AAA" w:rsidRPr="00071AAA">
        <w:rPr>
          <w:lang w:eastAsia="en-US"/>
        </w:rPr>
        <w:t>ecognising the different causes of unsafe and poor-quality care and what th</w:t>
      </w:r>
      <w:r w:rsidR="001061C4">
        <w:rPr>
          <w:lang w:eastAsia="en-US"/>
        </w:rPr>
        <w:t>ose causes</w:t>
      </w:r>
      <w:r>
        <w:rPr>
          <w:lang w:eastAsia="en-US"/>
        </w:rPr>
        <w:t xml:space="preserve"> tell us</w:t>
      </w:r>
      <w:r w:rsidR="00071AAA" w:rsidRPr="00071AAA">
        <w:rPr>
          <w:lang w:eastAsia="en-US"/>
        </w:rPr>
        <w:t xml:space="preserve"> about appropriate </w:t>
      </w:r>
      <w:proofErr w:type="gramStart"/>
      <w:r w:rsidR="00071AAA" w:rsidRPr="00071AAA">
        <w:rPr>
          <w:lang w:eastAsia="en-US"/>
        </w:rPr>
        <w:t>responses</w:t>
      </w:r>
      <w:proofErr w:type="gramEnd"/>
    </w:p>
    <w:p w14:paraId="4ED48E79" w14:textId="40DEC773" w:rsidR="00071AAA" w:rsidRPr="00071AAA" w:rsidRDefault="008702C9" w:rsidP="00D46211">
      <w:pPr>
        <w:pStyle w:val="ListBullet"/>
        <w:spacing w:after="60"/>
        <w:ind w:left="357" w:hanging="357"/>
        <w:contextualSpacing w:val="0"/>
        <w:rPr>
          <w:lang w:eastAsia="en-US"/>
        </w:rPr>
      </w:pPr>
      <w:r>
        <w:rPr>
          <w:lang w:eastAsia="en-US"/>
        </w:rPr>
        <w:t>t</w:t>
      </w:r>
      <w:r w:rsidR="00071AAA" w:rsidRPr="00071AAA">
        <w:rPr>
          <w:lang w:eastAsia="en-US"/>
        </w:rPr>
        <w:t xml:space="preserve">aking a broader system view that recognises pathways of care and the complexities of patients </w:t>
      </w:r>
      <w:r w:rsidR="00663CB2">
        <w:rPr>
          <w:lang w:eastAsia="en-US"/>
        </w:rPr>
        <w:t xml:space="preserve">with </w:t>
      </w:r>
      <w:r w:rsidR="00663CB2" w:rsidRPr="003C2497">
        <w:rPr>
          <w:lang w:eastAsia="en-US"/>
        </w:rPr>
        <w:t>several co-existing conditions</w:t>
      </w:r>
      <w:r w:rsidR="00663CB2" w:rsidRPr="00071AAA">
        <w:rPr>
          <w:lang w:eastAsia="en-US"/>
        </w:rPr>
        <w:t xml:space="preserve"> </w:t>
      </w:r>
      <w:r w:rsidR="00071AAA" w:rsidRPr="00071AAA">
        <w:rPr>
          <w:lang w:eastAsia="en-US"/>
        </w:rPr>
        <w:t>rather than</w:t>
      </w:r>
      <w:r w:rsidR="00663CB2">
        <w:rPr>
          <w:lang w:eastAsia="en-US"/>
        </w:rPr>
        <w:t xml:space="preserve"> providing</w:t>
      </w:r>
      <w:r w:rsidR="00071AAA" w:rsidRPr="00071AAA">
        <w:rPr>
          <w:lang w:eastAsia="en-US"/>
        </w:rPr>
        <w:t xml:space="preserve"> </w:t>
      </w:r>
      <w:r w:rsidR="006C787B" w:rsidRPr="006C787B">
        <w:rPr>
          <w:lang w:eastAsia="en-US"/>
        </w:rPr>
        <w:t xml:space="preserve">isolated or fragmented </w:t>
      </w:r>
      <w:r w:rsidR="00071AAA" w:rsidRPr="00071AAA">
        <w:rPr>
          <w:lang w:eastAsia="en-US"/>
        </w:rPr>
        <w:t xml:space="preserve">atomised </w:t>
      </w:r>
      <w:proofErr w:type="gramStart"/>
      <w:r w:rsidR="00071AAA" w:rsidRPr="00071AAA">
        <w:rPr>
          <w:lang w:eastAsia="en-US"/>
        </w:rPr>
        <w:t>responses</w:t>
      </w:r>
      <w:proofErr w:type="gramEnd"/>
    </w:p>
    <w:p w14:paraId="4B6A844F" w14:textId="4B2DF448" w:rsidR="00071AAA" w:rsidRPr="00071AAA" w:rsidRDefault="00DD3860" w:rsidP="00D46211">
      <w:pPr>
        <w:pStyle w:val="ListBullet"/>
        <w:spacing w:after="60"/>
        <w:ind w:left="357" w:hanging="357"/>
        <w:contextualSpacing w:val="0"/>
        <w:rPr>
          <w:lang w:eastAsia="en-US"/>
        </w:rPr>
      </w:pPr>
      <w:r>
        <w:rPr>
          <w:lang w:eastAsia="en-US"/>
        </w:rPr>
        <w:t>having a</w:t>
      </w:r>
      <w:r w:rsidR="00071AAA" w:rsidRPr="00071AAA">
        <w:rPr>
          <w:lang w:eastAsia="en-US"/>
        </w:rPr>
        <w:t xml:space="preserve"> shared understanding of who in the broader health system can do what and avoiding both gaps and </w:t>
      </w:r>
      <w:proofErr w:type="gramStart"/>
      <w:r w:rsidR="00071AAA" w:rsidRPr="00071AAA">
        <w:rPr>
          <w:lang w:eastAsia="en-US"/>
        </w:rPr>
        <w:t>duplication</w:t>
      </w:r>
      <w:proofErr w:type="gramEnd"/>
    </w:p>
    <w:p w14:paraId="5062A80F" w14:textId="3D0138DC" w:rsidR="00071AAA" w:rsidRPr="00836809" w:rsidRDefault="00DD3860" w:rsidP="00B65813">
      <w:pPr>
        <w:pStyle w:val="ListBullet"/>
        <w:rPr>
          <w:lang w:eastAsia="en-US"/>
        </w:rPr>
      </w:pPr>
      <w:r>
        <w:rPr>
          <w:lang w:eastAsia="en-US"/>
        </w:rPr>
        <w:t>e</w:t>
      </w:r>
      <w:r w:rsidR="00071AAA" w:rsidRPr="00836809">
        <w:rPr>
          <w:lang w:eastAsia="en-US"/>
        </w:rPr>
        <w:t xml:space="preserve">stablishing and maintaining </w:t>
      </w:r>
      <w:r w:rsidR="00836809" w:rsidRPr="00836809">
        <w:rPr>
          <w:lang w:eastAsia="en-US"/>
        </w:rPr>
        <w:t xml:space="preserve">structures and mechanisms that encourage openness, </w:t>
      </w:r>
      <w:proofErr w:type="gramStart"/>
      <w:r w:rsidR="00836809" w:rsidRPr="00836809">
        <w:rPr>
          <w:lang w:eastAsia="en-US"/>
        </w:rPr>
        <w:t>collaboration</w:t>
      </w:r>
      <w:proofErr w:type="gramEnd"/>
      <w:r w:rsidR="00836809" w:rsidRPr="00836809">
        <w:rPr>
          <w:lang w:eastAsia="en-US"/>
        </w:rPr>
        <w:t xml:space="preserve"> and accountability for addressing system-wide safety and quality risks</w:t>
      </w:r>
      <w:r w:rsidR="000A2A8A">
        <w:rPr>
          <w:lang w:eastAsia="en-US"/>
        </w:rPr>
        <w:t>.</w:t>
      </w:r>
    </w:p>
    <w:p w14:paraId="35BBA357" w14:textId="2D5733E9" w:rsidR="001A4417" w:rsidRPr="003C2497" w:rsidRDefault="00E4392B" w:rsidP="00824252">
      <w:r>
        <w:t>Throughout the medium</w:t>
      </w:r>
      <w:r w:rsidR="00E96E0F">
        <w:t xml:space="preserve"> </w:t>
      </w:r>
      <w:r>
        <w:t xml:space="preserve">term, the </w:t>
      </w:r>
      <w:r w:rsidR="0081666E">
        <w:t xml:space="preserve">impacts of the late pandemic are </w:t>
      </w:r>
      <w:r>
        <w:t>likely to be challenging to all health systems</w:t>
      </w:r>
      <w:r w:rsidR="00692A05">
        <w:t>.</w:t>
      </w:r>
      <w:r>
        <w:t xml:space="preserve"> </w:t>
      </w:r>
      <w:r w:rsidR="00692A05">
        <w:t>T</w:t>
      </w:r>
      <w:r>
        <w:t xml:space="preserve">he issues we report in this Window are by no means unique to (nor even especially pronounced in) </w:t>
      </w:r>
      <w:r w:rsidR="00663CB2">
        <w:t xml:space="preserve">Aotearoa </w:t>
      </w:r>
      <w:r>
        <w:t>New Zealand.</w:t>
      </w:r>
      <w:r w:rsidR="0017635A">
        <w:t xml:space="preserve"> </w:t>
      </w:r>
      <w:r>
        <w:t>In this climate,</w:t>
      </w:r>
      <w:r w:rsidR="00663CB2" w:rsidRPr="00663CB2">
        <w:t xml:space="preserve"> </w:t>
      </w:r>
      <w:r w:rsidR="00663CB2">
        <w:t>it is essential</w:t>
      </w:r>
      <w:r>
        <w:t xml:space="preserve"> </w:t>
      </w:r>
      <w:r w:rsidR="00663CB2">
        <w:t xml:space="preserve">to </w:t>
      </w:r>
      <w:r>
        <w:t>close</w:t>
      </w:r>
      <w:r w:rsidR="00663CB2">
        <w:t>ly</w:t>
      </w:r>
      <w:r>
        <w:t xml:space="preserve"> monitor and ameliorat</w:t>
      </w:r>
      <w:r w:rsidR="00663CB2">
        <w:t>e</w:t>
      </w:r>
      <w:r>
        <w:t xml:space="preserve"> risks to safety and quality </w:t>
      </w:r>
      <w:r w:rsidR="00E96E0F">
        <w:t>–</w:t>
      </w:r>
      <w:r w:rsidR="0017635A">
        <w:t xml:space="preserve"> </w:t>
      </w:r>
      <w:r>
        <w:t>across</w:t>
      </w:r>
      <w:r w:rsidR="00E96E0F">
        <w:t xml:space="preserve"> </w:t>
      </w:r>
      <w:r>
        <w:t xml:space="preserve">all parts of the system and </w:t>
      </w:r>
      <w:r w:rsidR="00B16B1C">
        <w:t xml:space="preserve">use </w:t>
      </w:r>
      <w:r>
        <w:t>all</w:t>
      </w:r>
      <w:r w:rsidR="00B16B1C">
        <w:t xml:space="preserve"> the</w:t>
      </w:r>
      <w:r>
        <w:t xml:space="preserve"> tools at our disposal.</w:t>
      </w:r>
    </w:p>
    <w:p w14:paraId="0EFCE040" w14:textId="76874730" w:rsidR="00A84BCD" w:rsidRPr="003C2497" w:rsidRDefault="00A84BCD" w:rsidP="00824252">
      <w:pPr>
        <w:rPr>
          <w:sz w:val="32"/>
          <w:szCs w:val="32"/>
        </w:rPr>
      </w:pPr>
      <w:r w:rsidRPr="003C2497">
        <w:br w:type="page"/>
      </w:r>
    </w:p>
    <w:p w14:paraId="0000010D" w14:textId="30367917" w:rsidR="00A84BCD" w:rsidRPr="003C2497" w:rsidRDefault="00D62C90" w:rsidP="00824252">
      <w:pPr>
        <w:pStyle w:val="Heading1"/>
      </w:pPr>
      <w:bookmarkStart w:id="13" w:name="_Toc169182686"/>
      <w:r w:rsidRPr="003C2497">
        <w:t>Part</w:t>
      </w:r>
      <w:r w:rsidR="004E5CC7" w:rsidRPr="003C2497">
        <w:t xml:space="preserve"> 1</w:t>
      </w:r>
      <w:r w:rsidRPr="003C2497">
        <w:t>:</w:t>
      </w:r>
      <w:r w:rsidR="00BC6B89" w:rsidRPr="003C2497">
        <w:t xml:space="preserve"> </w:t>
      </w:r>
      <w:r w:rsidR="00AC4599" w:rsidRPr="003C2497">
        <w:t>Turbulence 2020–23</w:t>
      </w:r>
      <w:r w:rsidR="00504675">
        <w:t xml:space="preserve"> | </w:t>
      </w:r>
      <w:r w:rsidR="00504675" w:rsidRPr="00504675">
        <w:t xml:space="preserve">Wāhanga 1: </w:t>
      </w:r>
      <w:r w:rsidR="00504675">
        <w:br/>
      </w:r>
      <w:r w:rsidR="00504675" w:rsidRPr="00504675">
        <w:t>Hūkeri 2020–23</w:t>
      </w:r>
      <w:bookmarkEnd w:id="13"/>
    </w:p>
    <w:p w14:paraId="3FD5361D" w14:textId="2F31D0D2" w:rsidR="00C26FB7" w:rsidRPr="003C2497" w:rsidRDefault="00663CB2" w:rsidP="00824252">
      <w:r>
        <w:t>In this part, we examine h</w:t>
      </w:r>
      <w:r w:rsidR="00ED3274" w:rsidRPr="003C2497">
        <w:t xml:space="preserve">ow the turbulence of a global pandemic and health system restructure </w:t>
      </w:r>
      <w:r>
        <w:t xml:space="preserve">has </w:t>
      </w:r>
      <w:r w:rsidR="00ED3274" w:rsidRPr="003C2497">
        <w:t xml:space="preserve">affected our health care in the last </w:t>
      </w:r>
      <w:r w:rsidR="000C7DBB">
        <w:t>3</w:t>
      </w:r>
      <w:r w:rsidR="000C7DBB" w:rsidRPr="003C2497">
        <w:t xml:space="preserve"> </w:t>
      </w:r>
      <w:r w:rsidR="00ED3274" w:rsidRPr="003C2497">
        <w:t>years</w:t>
      </w:r>
      <w:r>
        <w:t>.</w:t>
      </w:r>
      <w:r w:rsidR="004914FD" w:rsidRPr="003C2497">
        <w:t xml:space="preserve"> </w:t>
      </w:r>
      <w:r w:rsidR="001D5109">
        <w:t xml:space="preserve">The </w:t>
      </w:r>
      <w:r w:rsidR="000C7DBB">
        <w:t xml:space="preserve">ongoing </w:t>
      </w:r>
      <w:r w:rsidR="001D5109">
        <w:t xml:space="preserve">effects </w:t>
      </w:r>
      <w:r w:rsidR="000C7DBB">
        <w:t xml:space="preserve">include </w:t>
      </w:r>
      <w:r w:rsidR="001D5109">
        <w:t>disruption of relationships and processes</w:t>
      </w:r>
      <w:r w:rsidR="000C7DBB">
        <w:t xml:space="preserve"> within the system</w:t>
      </w:r>
      <w:r w:rsidR="00663D34">
        <w:t>,</w:t>
      </w:r>
      <w:r w:rsidR="001D5109">
        <w:t xml:space="preserve"> which impact the delivery of services and quality of care. </w:t>
      </w:r>
      <w:r w:rsidR="00916644">
        <w:t xml:space="preserve">Our </w:t>
      </w:r>
      <w:proofErr w:type="gramStart"/>
      <w:r w:rsidR="00916644">
        <w:t>main focus</w:t>
      </w:r>
      <w:proofErr w:type="gramEnd"/>
      <w:r w:rsidR="00916644">
        <w:t xml:space="preserve"> is on </w:t>
      </w:r>
      <w:r w:rsidR="004914FD" w:rsidRPr="003C2497">
        <w:t xml:space="preserve">the impacts </w:t>
      </w:r>
      <w:r w:rsidR="005036A9" w:rsidRPr="003C2497">
        <w:t xml:space="preserve">on </w:t>
      </w:r>
      <w:r w:rsidR="004914FD" w:rsidRPr="003C2497">
        <w:t>access, activity, experience</w:t>
      </w:r>
      <w:r>
        <w:t xml:space="preserve"> and</w:t>
      </w:r>
      <w:r w:rsidR="004914FD" w:rsidRPr="003C2497">
        <w:t xml:space="preserve"> improvement</w:t>
      </w:r>
      <w:r>
        <w:t>. We also touch on the</w:t>
      </w:r>
      <w:r w:rsidR="004914FD" w:rsidRPr="003C2497">
        <w:t xml:space="preserve"> effects on safety</w:t>
      </w:r>
      <w:r>
        <w:t xml:space="preserve"> before</w:t>
      </w:r>
      <w:r w:rsidR="005036A9" w:rsidRPr="003C2497">
        <w:t xml:space="preserve"> explor</w:t>
      </w:r>
      <w:r>
        <w:t>ing these in more depth</w:t>
      </w:r>
      <w:r w:rsidR="009924F2" w:rsidRPr="003C2497">
        <w:t xml:space="preserve"> </w:t>
      </w:r>
      <w:r w:rsidR="004914FD" w:rsidRPr="003C2497">
        <w:t xml:space="preserve">in </w:t>
      </w:r>
      <w:r w:rsidR="00916644">
        <w:t>P</w:t>
      </w:r>
      <w:r w:rsidR="004914FD" w:rsidRPr="003C2497">
        <w:t>art 2.</w:t>
      </w:r>
    </w:p>
    <w:p w14:paraId="713104C3" w14:textId="2A7AB479" w:rsidR="00ED3274" w:rsidRPr="003C2497" w:rsidRDefault="007071D0" w:rsidP="00824252">
      <w:pPr>
        <w:pStyle w:val="Heading2"/>
      </w:pPr>
      <w:r w:rsidRPr="003C2497">
        <w:t>Effects on a</w:t>
      </w:r>
      <w:r w:rsidR="003841CC" w:rsidRPr="003C2497">
        <w:t>ccess</w:t>
      </w:r>
      <w:r w:rsidR="003474C1">
        <w:t xml:space="preserve"> to health care</w:t>
      </w:r>
    </w:p>
    <w:p w14:paraId="5E12DCE8" w14:textId="2524C9DA" w:rsidR="003841CC" w:rsidRPr="003C2497" w:rsidRDefault="00FF12FA" w:rsidP="00824252">
      <w:pPr>
        <w:pStyle w:val="Heading3"/>
      </w:pPr>
      <w:r w:rsidRPr="003C2497">
        <w:t>Access to p</w:t>
      </w:r>
      <w:r w:rsidR="003841CC" w:rsidRPr="003C2497">
        <w:t>rimary care</w:t>
      </w:r>
      <w:r w:rsidR="001B1150" w:rsidRPr="003C2497">
        <w:t xml:space="preserve"> </w:t>
      </w:r>
      <w:r w:rsidR="000C7DBB">
        <w:t>was</w:t>
      </w:r>
      <w:r w:rsidR="000C7DBB" w:rsidRPr="003C2497">
        <w:t xml:space="preserve"> </w:t>
      </w:r>
      <w:proofErr w:type="gramStart"/>
      <w:r w:rsidR="001B1150" w:rsidRPr="003C2497">
        <w:t>delayed</w:t>
      </w:r>
      <w:proofErr w:type="gramEnd"/>
    </w:p>
    <w:p w14:paraId="53DB2732" w14:textId="4A435B83" w:rsidR="0012383C" w:rsidRPr="003C2497" w:rsidRDefault="003841CC" w:rsidP="00824252">
      <w:pPr>
        <w:rPr>
          <w:lang w:eastAsia="en-US"/>
        </w:rPr>
      </w:pPr>
      <w:r w:rsidRPr="003C2497">
        <w:rPr>
          <w:lang w:eastAsia="en-US"/>
        </w:rPr>
        <w:t xml:space="preserve">The </w:t>
      </w:r>
      <w:r w:rsidR="00DB60B7" w:rsidRPr="003C2497">
        <w:rPr>
          <w:lang w:eastAsia="en-US"/>
        </w:rPr>
        <w:t xml:space="preserve">New Zealand </w:t>
      </w:r>
      <w:r w:rsidRPr="003C2497">
        <w:rPr>
          <w:lang w:eastAsia="en-US"/>
        </w:rPr>
        <w:t xml:space="preserve">Health Survey found </w:t>
      </w:r>
      <w:r w:rsidR="00916644" w:rsidRPr="003C2497">
        <w:rPr>
          <w:lang w:eastAsia="en-US"/>
        </w:rPr>
        <w:t xml:space="preserve">that </w:t>
      </w:r>
      <w:r w:rsidRPr="003C2497">
        <w:rPr>
          <w:lang w:eastAsia="en-US"/>
        </w:rPr>
        <w:t>in 2021/22</w:t>
      </w:r>
      <w:r w:rsidR="00916644">
        <w:rPr>
          <w:lang w:eastAsia="en-US"/>
        </w:rPr>
        <w:t>,</w:t>
      </w:r>
      <w:r w:rsidRPr="003C2497">
        <w:rPr>
          <w:lang w:eastAsia="en-US"/>
        </w:rPr>
        <w:t xml:space="preserve"> 11.5</w:t>
      </w:r>
      <w:r w:rsidR="00B37AB5">
        <w:rPr>
          <w:lang w:eastAsia="en-US"/>
        </w:rPr>
        <w:t xml:space="preserve"> percent</w:t>
      </w:r>
      <w:r w:rsidRPr="003C2497">
        <w:rPr>
          <w:lang w:eastAsia="en-US"/>
        </w:rPr>
        <w:t xml:space="preserve"> of adults (aged 15+ years) who had a medical problem did not visit a </w:t>
      </w:r>
      <w:r w:rsidR="00916644">
        <w:rPr>
          <w:lang w:eastAsia="en-US"/>
        </w:rPr>
        <w:t>general practitioner (</w:t>
      </w:r>
      <w:r w:rsidRPr="003C2497">
        <w:rPr>
          <w:lang w:eastAsia="en-US"/>
        </w:rPr>
        <w:t>GP</w:t>
      </w:r>
      <w:r w:rsidR="00916644">
        <w:rPr>
          <w:lang w:eastAsia="en-US"/>
        </w:rPr>
        <w:t>)</w:t>
      </w:r>
      <w:r w:rsidRPr="003C2497">
        <w:rPr>
          <w:lang w:eastAsia="en-US"/>
        </w:rPr>
        <w:t xml:space="preserve"> in the past 12 months because the time taken to get an appointment was too long.</w:t>
      </w:r>
      <w:r w:rsidR="005C02DA" w:rsidRPr="003C2497">
        <w:rPr>
          <w:rStyle w:val="EndnoteReference"/>
          <w:lang w:eastAsia="en-US"/>
        </w:rPr>
        <w:endnoteReference w:id="3"/>
      </w:r>
      <w:r w:rsidRPr="003C2497">
        <w:rPr>
          <w:lang w:eastAsia="en-US"/>
        </w:rPr>
        <w:t xml:space="preserve"> </w:t>
      </w:r>
      <w:r w:rsidR="004B64C1" w:rsidRPr="003C2497">
        <w:rPr>
          <w:lang w:eastAsia="en-US"/>
        </w:rPr>
        <w:t xml:space="preserve">Strikingly, </w:t>
      </w:r>
      <w:r w:rsidR="00916644">
        <w:rPr>
          <w:lang w:eastAsia="en-US"/>
        </w:rPr>
        <w:t>when</w:t>
      </w:r>
      <w:r w:rsidR="004B64C1" w:rsidRPr="003C2497">
        <w:rPr>
          <w:lang w:eastAsia="en-US"/>
        </w:rPr>
        <w:t xml:space="preserve"> the latest survey in 2022/23</w:t>
      </w:r>
      <w:r w:rsidR="00916644">
        <w:rPr>
          <w:lang w:eastAsia="en-US"/>
        </w:rPr>
        <w:t xml:space="preserve"> asked the same question</w:t>
      </w:r>
      <w:r w:rsidR="004B64C1" w:rsidRPr="003C2497">
        <w:rPr>
          <w:lang w:eastAsia="en-US"/>
        </w:rPr>
        <w:t>, th</w:t>
      </w:r>
      <w:r w:rsidR="00916644">
        <w:rPr>
          <w:lang w:eastAsia="en-US"/>
        </w:rPr>
        <w:t>e proportion</w:t>
      </w:r>
      <w:r w:rsidR="004B64C1" w:rsidRPr="003C2497">
        <w:rPr>
          <w:lang w:eastAsia="en-US"/>
        </w:rPr>
        <w:t xml:space="preserve"> </w:t>
      </w:r>
      <w:r w:rsidR="0012383C" w:rsidRPr="003C2497">
        <w:rPr>
          <w:lang w:eastAsia="en-US"/>
        </w:rPr>
        <w:t xml:space="preserve">had </w:t>
      </w:r>
      <w:r w:rsidR="004B64C1" w:rsidRPr="003C2497">
        <w:rPr>
          <w:lang w:eastAsia="en-US"/>
        </w:rPr>
        <w:t>nearly doubled to 21.2</w:t>
      </w:r>
      <w:r w:rsidR="00B37AB5">
        <w:rPr>
          <w:lang w:eastAsia="en-US"/>
        </w:rPr>
        <w:t xml:space="preserve"> percent</w:t>
      </w:r>
      <w:r w:rsidR="004B64C1" w:rsidRPr="003C2497">
        <w:rPr>
          <w:lang w:eastAsia="en-US"/>
        </w:rPr>
        <w:t xml:space="preserve"> of adults</w:t>
      </w:r>
      <w:r w:rsidR="0012383C" w:rsidRPr="003C2497">
        <w:rPr>
          <w:lang w:eastAsia="en-US"/>
        </w:rPr>
        <w:t xml:space="preserve"> – one-fifth of the entire </w:t>
      </w:r>
      <w:r w:rsidR="00916644">
        <w:rPr>
          <w:lang w:eastAsia="en-US"/>
        </w:rPr>
        <w:t xml:space="preserve">adult </w:t>
      </w:r>
      <w:r w:rsidR="0012383C" w:rsidRPr="003C2497">
        <w:rPr>
          <w:lang w:eastAsia="en-US"/>
        </w:rPr>
        <w:t>population</w:t>
      </w:r>
      <w:r w:rsidR="004B64C1" w:rsidRPr="003C2497">
        <w:rPr>
          <w:lang w:eastAsia="en-US"/>
        </w:rPr>
        <w:t xml:space="preserve">. </w:t>
      </w:r>
    </w:p>
    <w:p w14:paraId="6CC26E66" w14:textId="6F6FE7F4" w:rsidR="00D502CD" w:rsidRPr="003C2497" w:rsidRDefault="0074650C" w:rsidP="00824252">
      <w:pPr>
        <w:rPr>
          <w:lang w:eastAsia="en-US"/>
        </w:rPr>
      </w:pPr>
      <w:r w:rsidRPr="003C2497">
        <w:rPr>
          <w:lang w:eastAsia="en-US"/>
        </w:rPr>
        <w:t>In 2022/23</w:t>
      </w:r>
      <w:r w:rsidR="00916644">
        <w:rPr>
          <w:lang w:eastAsia="en-US"/>
        </w:rPr>
        <w:t>,</w:t>
      </w:r>
      <w:r w:rsidRPr="003C2497">
        <w:rPr>
          <w:lang w:eastAsia="en-US"/>
        </w:rPr>
        <w:t xml:space="preserve"> t</w:t>
      </w:r>
      <w:r w:rsidR="00916644">
        <w:rPr>
          <w:lang w:eastAsia="en-US"/>
        </w:rPr>
        <w:t>his percentage translates to</w:t>
      </w:r>
      <w:r w:rsidRPr="003C2497">
        <w:rPr>
          <w:lang w:eastAsia="en-US"/>
        </w:rPr>
        <w:t xml:space="preserve"> an estimated 891,000 adults </w:t>
      </w:r>
      <w:r w:rsidR="009C1731">
        <w:rPr>
          <w:lang w:eastAsia="en-US"/>
        </w:rPr>
        <w:t xml:space="preserve">who </w:t>
      </w:r>
      <w:r w:rsidRPr="003C2497">
        <w:rPr>
          <w:lang w:eastAsia="en-US"/>
        </w:rPr>
        <w:t>miss</w:t>
      </w:r>
      <w:r w:rsidR="009C1731">
        <w:rPr>
          <w:lang w:eastAsia="en-US"/>
        </w:rPr>
        <w:t>ed</w:t>
      </w:r>
      <w:r w:rsidRPr="003C2497">
        <w:rPr>
          <w:lang w:eastAsia="en-US"/>
        </w:rPr>
        <w:t xml:space="preserve"> care due to wait times, up from </w:t>
      </w:r>
      <w:r w:rsidR="003841CC" w:rsidRPr="003C2497">
        <w:rPr>
          <w:lang w:eastAsia="en-US"/>
        </w:rPr>
        <w:t>an estimated 478,000 adults</w:t>
      </w:r>
      <w:r w:rsidR="0011239A">
        <w:rPr>
          <w:lang w:eastAsia="en-US"/>
        </w:rPr>
        <w:t xml:space="preserve"> who</w:t>
      </w:r>
      <w:r w:rsidR="003841CC" w:rsidRPr="003C2497">
        <w:rPr>
          <w:lang w:eastAsia="en-US"/>
        </w:rPr>
        <w:t xml:space="preserve"> miss</w:t>
      </w:r>
      <w:r w:rsidR="0011239A">
        <w:rPr>
          <w:lang w:eastAsia="en-US"/>
        </w:rPr>
        <w:t>ed</w:t>
      </w:r>
      <w:r w:rsidR="003841CC" w:rsidRPr="003C2497">
        <w:rPr>
          <w:lang w:eastAsia="en-US"/>
        </w:rPr>
        <w:t xml:space="preserve"> care</w:t>
      </w:r>
      <w:r w:rsidRPr="003C2497">
        <w:rPr>
          <w:lang w:eastAsia="en-US"/>
        </w:rPr>
        <w:t xml:space="preserve"> </w:t>
      </w:r>
      <w:r w:rsidR="00E8112B">
        <w:rPr>
          <w:lang w:eastAsia="en-US"/>
        </w:rPr>
        <w:t>i</w:t>
      </w:r>
      <w:r w:rsidRPr="003C2497">
        <w:rPr>
          <w:lang w:eastAsia="en-US"/>
        </w:rPr>
        <w:t>n 2021/22</w:t>
      </w:r>
      <w:r w:rsidR="009B14AE" w:rsidRPr="003C2497">
        <w:rPr>
          <w:lang w:eastAsia="en-US"/>
        </w:rPr>
        <w:t>.</w:t>
      </w:r>
    </w:p>
    <w:p w14:paraId="142D4583" w14:textId="322EA7A3" w:rsidR="0005187C" w:rsidRPr="003C2497" w:rsidRDefault="00F174CE" w:rsidP="00824252">
      <w:pPr>
        <w:rPr>
          <w:lang w:eastAsia="en-US"/>
        </w:rPr>
      </w:pPr>
      <w:bookmarkStart w:id="14" w:name="_Hlk167180963"/>
      <w:r w:rsidRPr="003C2497">
        <w:rPr>
          <w:lang w:eastAsia="en-US"/>
        </w:rPr>
        <w:t xml:space="preserve">In 2022/23, </w:t>
      </w:r>
      <w:r w:rsidR="003841CC" w:rsidRPr="003C2497">
        <w:rPr>
          <w:lang w:eastAsia="en-US"/>
        </w:rPr>
        <w:t>Māori (</w:t>
      </w:r>
      <w:r w:rsidR="009B14AE" w:rsidRPr="003C2497">
        <w:rPr>
          <w:lang w:eastAsia="en-US"/>
        </w:rPr>
        <w:t>23.8</w:t>
      </w:r>
      <w:r w:rsidR="00B37AB5">
        <w:rPr>
          <w:lang w:eastAsia="en-US"/>
        </w:rPr>
        <w:t xml:space="preserve"> percent</w:t>
      </w:r>
      <w:r w:rsidR="003841CC" w:rsidRPr="003C2497">
        <w:rPr>
          <w:lang w:eastAsia="en-US"/>
        </w:rPr>
        <w:t xml:space="preserve">) </w:t>
      </w:r>
      <w:r w:rsidR="009B14AE" w:rsidRPr="003C2497">
        <w:rPr>
          <w:lang w:eastAsia="en-US"/>
        </w:rPr>
        <w:t xml:space="preserve">and </w:t>
      </w:r>
      <w:r w:rsidR="003841CC" w:rsidRPr="003C2497">
        <w:rPr>
          <w:lang w:eastAsia="en-US"/>
        </w:rPr>
        <w:t xml:space="preserve">Pacific </w:t>
      </w:r>
      <w:r w:rsidR="009B14AE" w:rsidRPr="003C2497">
        <w:rPr>
          <w:lang w:eastAsia="en-US"/>
        </w:rPr>
        <w:t xml:space="preserve">peoples </w:t>
      </w:r>
      <w:r w:rsidR="003841CC" w:rsidRPr="003C2497">
        <w:rPr>
          <w:lang w:eastAsia="en-US"/>
        </w:rPr>
        <w:t>(</w:t>
      </w:r>
      <w:r w:rsidR="009B14AE" w:rsidRPr="003C2497">
        <w:rPr>
          <w:lang w:eastAsia="en-US"/>
        </w:rPr>
        <w:t>22.4</w:t>
      </w:r>
      <w:r w:rsidR="00B37AB5">
        <w:rPr>
          <w:lang w:eastAsia="en-US"/>
        </w:rPr>
        <w:t xml:space="preserve"> percent</w:t>
      </w:r>
      <w:r w:rsidR="003841CC" w:rsidRPr="003C2497">
        <w:rPr>
          <w:lang w:eastAsia="en-US"/>
        </w:rPr>
        <w:t xml:space="preserve">) were </w:t>
      </w:r>
      <w:r w:rsidR="00E15A8C" w:rsidRPr="003C2497">
        <w:rPr>
          <w:lang w:eastAsia="en-US"/>
        </w:rPr>
        <w:t>both</w:t>
      </w:r>
      <w:r w:rsidR="00235276" w:rsidRPr="003C2497">
        <w:rPr>
          <w:lang w:eastAsia="en-US"/>
        </w:rPr>
        <w:t xml:space="preserve"> </w:t>
      </w:r>
      <w:r w:rsidR="003841CC" w:rsidRPr="003C2497">
        <w:rPr>
          <w:lang w:eastAsia="en-US"/>
        </w:rPr>
        <w:t xml:space="preserve">more likely </w:t>
      </w:r>
      <w:r w:rsidR="00260E4E" w:rsidRPr="003C2497">
        <w:rPr>
          <w:lang w:eastAsia="en-US"/>
        </w:rPr>
        <w:t>than European people (</w:t>
      </w:r>
      <w:r w:rsidR="00B64B26" w:rsidRPr="003C2497">
        <w:rPr>
          <w:lang w:eastAsia="en-US"/>
        </w:rPr>
        <w:t>20.9</w:t>
      </w:r>
      <w:r w:rsidR="00B37AB5">
        <w:rPr>
          <w:lang w:eastAsia="en-US"/>
        </w:rPr>
        <w:t xml:space="preserve"> percent</w:t>
      </w:r>
      <w:r w:rsidR="00260E4E" w:rsidRPr="003C2497">
        <w:rPr>
          <w:lang w:eastAsia="en-US"/>
        </w:rPr>
        <w:t xml:space="preserve">) </w:t>
      </w:r>
      <w:r w:rsidR="003841CC" w:rsidRPr="003C2497">
        <w:rPr>
          <w:lang w:eastAsia="en-US"/>
        </w:rPr>
        <w:t xml:space="preserve">to report not visiting a GP </w:t>
      </w:r>
      <w:r w:rsidR="007374F2" w:rsidRPr="003C2497">
        <w:rPr>
          <w:lang w:eastAsia="en-US"/>
        </w:rPr>
        <w:t>due to wait times</w:t>
      </w:r>
      <w:r w:rsidR="003841CC" w:rsidRPr="003C2497">
        <w:rPr>
          <w:lang w:eastAsia="en-US"/>
        </w:rPr>
        <w:t xml:space="preserve">. </w:t>
      </w:r>
      <w:bookmarkEnd w:id="14"/>
      <w:r w:rsidR="003841CC" w:rsidRPr="003C2497">
        <w:rPr>
          <w:lang w:eastAsia="en-US"/>
        </w:rPr>
        <w:t xml:space="preserve">Disabled </w:t>
      </w:r>
      <w:r w:rsidR="00B26A32" w:rsidRPr="003C2497">
        <w:rPr>
          <w:lang w:eastAsia="en-US"/>
        </w:rPr>
        <w:t>people</w:t>
      </w:r>
      <w:r w:rsidR="006D78C8">
        <w:rPr>
          <w:lang w:eastAsia="en-US"/>
        </w:rPr>
        <w:t xml:space="preserve"> (</w:t>
      </w:r>
      <w:r w:rsidR="006D78C8" w:rsidRPr="003C2497">
        <w:rPr>
          <w:lang w:eastAsia="en-US"/>
        </w:rPr>
        <w:t>24.3</w:t>
      </w:r>
      <w:r w:rsidR="006D78C8">
        <w:rPr>
          <w:lang w:eastAsia="en-US"/>
        </w:rPr>
        <w:t xml:space="preserve"> percent)</w:t>
      </w:r>
      <w:r w:rsidR="00B26A32" w:rsidRPr="003C2497">
        <w:rPr>
          <w:lang w:eastAsia="en-US"/>
        </w:rPr>
        <w:t xml:space="preserve"> were </w:t>
      </w:r>
      <w:r w:rsidR="003841CC" w:rsidRPr="003C2497">
        <w:rPr>
          <w:lang w:eastAsia="en-US"/>
        </w:rPr>
        <w:t xml:space="preserve">similarly </w:t>
      </w:r>
      <w:r w:rsidR="00B26A32" w:rsidRPr="003C2497">
        <w:rPr>
          <w:lang w:eastAsia="en-US"/>
        </w:rPr>
        <w:t xml:space="preserve">more likely than non-disabled </w:t>
      </w:r>
      <w:r w:rsidR="006D78C8">
        <w:rPr>
          <w:lang w:eastAsia="en-US"/>
        </w:rPr>
        <w:t xml:space="preserve">people </w:t>
      </w:r>
      <w:r w:rsidR="003841CC" w:rsidRPr="003C2497">
        <w:rPr>
          <w:lang w:eastAsia="en-US"/>
        </w:rPr>
        <w:t>(</w:t>
      </w:r>
      <w:r w:rsidR="00B64B26" w:rsidRPr="003C2497">
        <w:rPr>
          <w:lang w:eastAsia="en-US"/>
        </w:rPr>
        <w:t>20.9</w:t>
      </w:r>
      <w:r w:rsidR="00B37AB5">
        <w:rPr>
          <w:lang w:eastAsia="en-US"/>
        </w:rPr>
        <w:t xml:space="preserve"> percent</w:t>
      </w:r>
      <w:r w:rsidR="003841CC" w:rsidRPr="003C2497">
        <w:rPr>
          <w:lang w:eastAsia="en-US"/>
        </w:rPr>
        <w:t>)</w:t>
      </w:r>
      <w:r w:rsidR="006D78C8">
        <w:rPr>
          <w:lang w:eastAsia="en-US"/>
        </w:rPr>
        <w:t xml:space="preserve"> to have wait times as a barrier</w:t>
      </w:r>
      <w:r w:rsidR="0074650C" w:rsidRPr="003C2497">
        <w:rPr>
          <w:lang w:eastAsia="en-US"/>
        </w:rPr>
        <w:t xml:space="preserve"> (</w:t>
      </w:r>
      <w:r w:rsidR="006D78C8">
        <w:rPr>
          <w:lang w:eastAsia="en-US"/>
        </w:rPr>
        <w:fldChar w:fldCharType="begin"/>
      </w:r>
      <w:r w:rsidR="006D78C8">
        <w:rPr>
          <w:lang w:eastAsia="en-US"/>
        </w:rPr>
        <w:instrText xml:space="preserve"> REF _Ref168050483 \h </w:instrText>
      </w:r>
      <w:r w:rsidR="006D78C8">
        <w:rPr>
          <w:lang w:eastAsia="en-US"/>
        </w:rPr>
      </w:r>
      <w:r w:rsidR="006D78C8">
        <w:rPr>
          <w:lang w:eastAsia="en-US"/>
        </w:rPr>
        <w:fldChar w:fldCharType="separate"/>
      </w:r>
      <w:r w:rsidR="003A54F1" w:rsidRPr="003C2497">
        <w:rPr>
          <w:lang w:eastAsia="en-US"/>
        </w:rPr>
        <w:t xml:space="preserve">Figure </w:t>
      </w:r>
      <w:r w:rsidR="003A54F1">
        <w:rPr>
          <w:noProof/>
          <w:lang w:eastAsia="en-US"/>
        </w:rPr>
        <w:t>1</w:t>
      </w:r>
      <w:r w:rsidR="006D78C8">
        <w:rPr>
          <w:lang w:eastAsia="en-US"/>
        </w:rPr>
        <w:fldChar w:fldCharType="end"/>
      </w:r>
      <w:r w:rsidR="0074650C" w:rsidRPr="003C2497">
        <w:rPr>
          <w:lang w:eastAsia="en-US"/>
        </w:rPr>
        <w:t>)</w:t>
      </w:r>
      <w:r w:rsidR="003841CC" w:rsidRPr="003C2497">
        <w:rPr>
          <w:lang w:eastAsia="en-US"/>
        </w:rPr>
        <w:t xml:space="preserve">. </w:t>
      </w:r>
    </w:p>
    <w:p w14:paraId="6916A035" w14:textId="771F695D" w:rsidR="0005187C" w:rsidRPr="003C2497" w:rsidRDefault="0005187C" w:rsidP="00CB0C44">
      <w:pPr>
        <w:pStyle w:val="Caption"/>
        <w:rPr>
          <w:lang w:eastAsia="en-US"/>
        </w:rPr>
      </w:pPr>
      <w:bookmarkStart w:id="15" w:name="_Ref168050483"/>
      <w:bookmarkStart w:id="16" w:name="_Toc169185394"/>
      <w:r w:rsidRPr="003C2497">
        <w:rPr>
          <w:lang w:eastAsia="en-US"/>
        </w:rPr>
        <w:t xml:space="preserve">Figure </w:t>
      </w:r>
      <w:r w:rsidR="00916644">
        <w:rPr>
          <w:lang w:eastAsia="en-US"/>
        </w:rPr>
        <w:fldChar w:fldCharType="begin"/>
      </w:r>
      <w:r w:rsidR="00916644">
        <w:rPr>
          <w:lang w:eastAsia="en-US"/>
        </w:rPr>
        <w:instrText xml:space="preserve"> SEQ Figure \* ARABIC </w:instrText>
      </w:r>
      <w:r w:rsidR="00916644">
        <w:rPr>
          <w:lang w:eastAsia="en-US"/>
        </w:rPr>
        <w:fldChar w:fldCharType="separate"/>
      </w:r>
      <w:r w:rsidR="003A54F1">
        <w:rPr>
          <w:noProof/>
          <w:lang w:eastAsia="en-US"/>
        </w:rPr>
        <w:t>1</w:t>
      </w:r>
      <w:r w:rsidR="00916644">
        <w:rPr>
          <w:lang w:eastAsia="en-US"/>
        </w:rPr>
        <w:fldChar w:fldCharType="end"/>
      </w:r>
      <w:bookmarkEnd w:id="15"/>
      <w:r w:rsidRPr="003C2497">
        <w:rPr>
          <w:lang w:eastAsia="en-US"/>
        </w:rPr>
        <w:t xml:space="preserve">: </w:t>
      </w:r>
      <w:r w:rsidR="00162AF1" w:rsidRPr="003C2497">
        <w:rPr>
          <w:lang w:eastAsia="en-US"/>
        </w:rPr>
        <w:t>Percentage of patients experiencing u</w:t>
      </w:r>
      <w:r w:rsidRPr="003C2497">
        <w:rPr>
          <w:lang w:eastAsia="en-US"/>
        </w:rPr>
        <w:t xml:space="preserve">nmet need for a GP </w:t>
      </w:r>
      <w:r w:rsidR="00B64BD7" w:rsidRPr="003C2497">
        <w:rPr>
          <w:lang w:eastAsia="en-US"/>
        </w:rPr>
        <w:t xml:space="preserve">within the last </w:t>
      </w:r>
      <w:r w:rsidR="00AE7481">
        <w:rPr>
          <w:lang w:eastAsia="en-US"/>
        </w:rPr>
        <w:br/>
      </w:r>
      <w:r w:rsidR="00B64BD7" w:rsidRPr="003C2497">
        <w:rPr>
          <w:lang w:eastAsia="en-US"/>
        </w:rPr>
        <w:t xml:space="preserve">12 months </w:t>
      </w:r>
      <w:r w:rsidR="00B64BD7">
        <w:rPr>
          <w:lang w:eastAsia="en-US"/>
        </w:rPr>
        <w:t>because</w:t>
      </w:r>
      <w:r w:rsidRPr="003C2497">
        <w:rPr>
          <w:lang w:eastAsia="en-US"/>
        </w:rPr>
        <w:t xml:space="preserve"> wait time </w:t>
      </w:r>
      <w:r w:rsidR="00B64BD7">
        <w:rPr>
          <w:lang w:eastAsia="en-US"/>
        </w:rPr>
        <w:t xml:space="preserve">was </w:t>
      </w:r>
      <w:r w:rsidRPr="003C2497">
        <w:rPr>
          <w:lang w:eastAsia="en-US"/>
        </w:rPr>
        <w:t>too long</w:t>
      </w:r>
      <w:r w:rsidR="00162AF1" w:rsidRPr="003C2497">
        <w:rPr>
          <w:lang w:eastAsia="en-US"/>
        </w:rPr>
        <w:t>,</w:t>
      </w:r>
      <w:r w:rsidR="00E27D07">
        <w:rPr>
          <w:lang w:eastAsia="en-US"/>
        </w:rPr>
        <w:t xml:space="preserve"> Aotearoa New Zealand,</w:t>
      </w:r>
      <w:r w:rsidR="00162AF1" w:rsidRPr="003C2497">
        <w:rPr>
          <w:lang w:eastAsia="en-US"/>
        </w:rPr>
        <w:t xml:space="preserve"> 2021</w:t>
      </w:r>
      <w:r w:rsidR="00916644">
        <w:rPr>
          <w:lang w:eastAsia="en-US"/>
        </w:rPr>
        <w:t>–</w:t>
      </w:r>
      <w:r w:rsidR="00162AF1" w:rsidRPr="003C2497">
        <w:rPr>
          <w:lang w:eastAsia="en-US"/>
        </w:rPr>
        <w:t>23</w:t>
      </w:r>
      <w:bookmarkEnd w:id="16"/>
    </w:p>
    <w:p w14:paraId="41B82F1A" w14:textId="6AF042F1" w:rsidR="0005187C" w:rsidRPr="003C2497" w:rsidRDefault="005959D9" w:rsidP="006C787B">
      <w:pPr>
        <w:pStyle w:val="source"/>
        <w:rPr>
          <w:lang w:eastAsia="en-US"/>
        </w:rPr>
      </w:pPr>
      <w:r w:rsidRPr="00911AC9">
        <w:rPr>
          <w:noProof/>
        </w:rPr>
        <w:drawing>
          <wp:inline distT="0" distB="0" distL="0" distR="0" wp14:anchorId="75174E9B" wp14:editId="1E68D049">
            <wp:extent cx="5641675" cy="2700068"/>
            <wp:effectExtent l="0" t="0" r="0" b="5080"/>
            <wp:docPr id="1658025581" name="Chart 1">
              <a:extLst xmlns:a="http://schemas.openxmlformats.org/drawingml/2006/main">
                <a:ext uri="{FF2B5EF4-FFF2-40B4-BE49-F238E27FC236}">
                  <a16:creationId xmlns:a16="http://schemas.microsoft.com/office/drawing/2014/main" id="{7E4EE06C-4CF7-6D6D-3923-38FC65EC06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05187C" w:rsidRPr="003C2497">
        <w:rPr>
          <w:lang w:eastAsia="en-US"/>
        </w:rPr>
        <w:t>Source: N</w:t>
      </w:r>
      <w:r w:rsidR="00795D90">
        <w:rPr>
          <w:lang w:eastAsia="en-US"/>
        </w:rPr>
        <w:t xml:space="preserve">ew </w:t>
      </w:r>
      <w:r w:rsidR="0005187C" w:rsidRPr="003C2497">
        <w:rPr>
          <w:lang w:eastAsia="en-US"/>
        </w:rPr>
        <w:t>Z</w:t>
      </w:r>
      <w:r w:rsidR="00795D90">
        <w:rPr>
          <w:lang w:eastAsia="en-US"/>
        </w:rPr>
        <w:t>ealand</w:t>
      </w:r>
      <w:r w:rsidR="0005187C" w:rsidRPr="003C2497">
        <w:rPr>
          <w:lang w:eastAsia="en-US"/>
        </w:rPr>
        <w:t xml:space="preserve"> Health Survey</w:t>
      </w:r>
    </w:p>
    <w:p w14:paraId="0A931ADF" w14:textId="0F608791" w:rsidR="003841CC" w:rsidRPr="003C2497" w:rsidRDefault="00712F88" w:rsidP="00824252">
      <w:pPr>
        <w:rPr>
          <w:lang w:eastAsia="en-US"/>
        </w:rPr>
      </w:pPr>
      <w:r w:rsidRPr="003C2497">
        <w:rPr>
          <w:lang w:eastAsia="en-US"/>
        </w:rPr>
        <w:t>T</w:t>
      </w:r>
      <w:r w:rsidR="003841CC" w:rsidRPr="003C2497">
        <w:rPr>
          <w:lang w:eastAsia="en-US"/>
        </w:rPr>
        <w:t>h</w:t>
      </w:r>
      <w:r w:rsidR="00B64BD7">
        <w:rPr>
          <w:lang w:eastAsia="en-US"/>
        </w:rPr>
        <w:t>e</w:t>
      </w:r>
      <w:r w:rsidR="003841CC" w:rsidRPr="003C2497">
        <w:rPr>
          <w:lang w:eastAsia="en-US"/>
        </w:rPr>
        <w:t xml:space="preserve"> question </w:t>
      </w:r>
      <w:r w:rsidR="00B64BD7">
        <w:rPr>
          <w:lang w:eastAsia="en-US"/>
        </w:rPr>
        <w:t xml:space="preserve">on unmet need due to wait time </w:t>
      </w:r>
      <w:proofErr w:type="gramStart"/>
      <w:r w:rsidR="00B64BD7">
        <w:rPr>
          <w:lang w:eastAsia="en-US"/>
        </w:rPr>
        <w:t xml:space="preserve">was only </w:t>
      </w:r>
      <w:r w:rsidR="003841CC" w:rsidRPr="003C2497">
        <w:rPr>
          <w:lang w:eastAsia="en-US"/>
        </w:rPr>
        <w:t>introduced</w:t>
      </w:r>
      <w:proofErr w:type="gramEnd"/>
      <w:r w:rsidR="003841CC" w:rsidRPr="003C2497">
        <w:rPr>
          <w:lang w:eastAsia="en-US"/>
        </w:rPr>
        <w:t xml:space="preserve"> in </w:t>
      </w:r>
      <w:r w:rsidRPr="003C2497">
        <w:rPr>
          <w:lang w:eastAsia="en-US"/>
        </w:rPr>
        <w:t xml:space="preserve">the 2021/22 </w:t>
      </w:r>
      <w:r w:rsidR="003841CC" w:rsidRPr="003C2497">
        <w:rPr>
          <w:lang w:eastAsia="en-US"/>
        </w:rPr>
        <w:t>round of the Health Survey</w:t>
      </w:r>
      <w:r w:rsidR="00B64BD7">
        <w:rPr>
          <w:lang w:eastAsia="en-US"/>
        </w:rPr>
        <w:t>.</w:t>
      </w:r>
      <w:r w:rsidR="003841CC" w:rsidRPr="003C2497">
        <w:rPr>
          <w:lang w:eastAsia="en-US"/>
        </w:rPr>
        <w:t xml:space="preserve"> </w:t>
      </w:r>
      <w:r w:rsidR="00B64BD7">
        <w:rPr>
          <w:lang w:eastAsia="en-US"/>
        </w:rPr>
        <w:t>S</w:t>
      </w:r>
      <w:r w:rsidR="003841CC" w:rsidRPr="003C2497">
        <w:rPr>
          <w:lang w:eastAsia="en-US"/>
        </w:rPr>
        <w:t>o</w:t>
      </w:r>
      <w:r w:rsidR="004D1C91">
        <w:rPr>
          <w:lang w:eastAsia="en-US"/>
        </w:rPr>
        <w:t>,</w:t>
      </w:r>
      <w:r w:rsidR="003841CC" w:rsidRPr="003C2497">
        <w:rPr>
          <w:lang w:eastAsia="en-US"/>
        </w:rPr>
        <w:t xml:space="preserve"> </w:t>
      </w:r>
      <w:r w:rsidR="00B64BD7">
        <w:rPr>
          <w:lang w:eastAsia="en-US"/>
        </w:rPr>
        <w:t>although the results show</w:t>
      </w:r>
      <w:r w:rsidRPr="003C2497">
        <w:rPr>
          <w:lang w:eastAsia="en-US"/>
        </w:rPr>
        <w:t xml:space="preserve"> unmet need </w:t>
      </w:r>
      <w:r w:rsidR="00B64BD7">
        <w:rPr>
          <w:lang w:eastAsia="en-US"/>
        </w:rPr>
        <w:t xml:space="preserve">nearly doubled, it is based on </w:t>
      </w:r>
      <w:r w:rsidR="007A7E2C" w:rsidRPr="003C2497">
        <w:rPr>
          <w:lang w:eastAsia="en-US"/>
        </w:rPr>
        <w:t xml:space="preserve">only </w:t>
      </w:r>
      <w:r w:rsidR="00027BE2">
        <w:rPr>
          <w:lang w:eastAsia="en-US"/>
        </w:rPr>
        <w:t>2</w:t>
      </w:r>
      <w:r w:rsidR="00027BE2" w:rsidRPr="003C2497">
        <w:rPr>
          <w:lang w:eastAsia="en-US"/>
        </w:rPr>
        <w:t xml:space="preserve"> </w:t>
      </w:r>
      <w:r w:rsidR="007A7E2C" w:rsidRPr="003C2497">
        <w:rPr>
          <w:lang w:eastAsia="en-US"/>
        </w:rPr>
        <w:t>years</w:t>
      </w:r>
      <w:r w:rsidR="00C72483" w:rsidRPr="003C2497">
        <w:rPr>
          <w:lang w:eastAsia="en-US"/>
        </w:rPr>
        <w:t xml:space="preserve"> of</w:t>
      </w:r>
      <w:r w:rsidR="007A7E2C" w:rsidRPr="003C2497">
        <w:rPr>
          <w:lang w:eastAsia="en-US"/>
        </w:rPr>
        <w:t xml:space="preserve"> data</w:t>
      </w:r>
      <w:r w:rsidR="00B64BD7">
        <w:rPr>
          <w:lang w:eastAsia="en-US"/>
        </w:rPr>
        <w:t>,</w:t>
      </w:r>
      <w:r w:rsidR="007A7E2C" w:rsidRPr="003C2497">
        <w:rPr>
          <w:lang w:eastAsia="en-US"/>
        </w:rPr>
        <w:t xml:space="preserve"> </w:t>
      </w:r>
      <w:r w:rsidRPr="003C2497">
        <w:rPr>
          <w:lang w:eastAsia="en-US"/>
        </w:rPr>
        <w:t>limit</w:t>
      </w:r>
      <w:r w:rsidR="00B64BD7">
        <w:rPr>
          <w:lang w:eastAsia="en-US"/>
        </w:rPr>
        <w:t>ing our</w:t>
      </w:r>
      <w:r w:rsidRPr="003C2497">
        <w:rPr>
          <w:lang w:eastAsia="en-US"/>
        </w:rPr>
        <w:t xml:space="preserve"> </w:t>
      </w:r>
      <w:r w:rsidR="003841CC" w:rsidRPr="003C2497">
        <w:rPr>
          <w:lang w:eastAsia="en-US"/>
        </w:rPr>
        <w:t xml:space="preserve">sense of impact over time. For </w:t>
      </w:r>
      <w:r w:rsidR="00B64BD7">
        <w:rPr>
          <w:lang w:eastAsia="en-US"/>
        </w:rPr>
        <w:t>a broader view</w:t>
      </w:r>
      <w:r w:rsidR="00E15A8C" w:rsidRPr="003C2497">
        <w:rPr>
          <w:lang w:eastAsia="en-US"/>
        </w:rPr>
        <w:t>,</w:t>
      </w:r>
      <w:r w:rsidR="003841CC" w:rsidRPr="003C2497">
        <w:rPr>
          <w:lang w:eastAsia="en-US"/>
        </w:rPr>
        <w:t xml:space="preserve"> we need to look </w:t>
      </w:r>
      <w:r w:rsidR="00E27D07">
        <w:rPr>
          <w:lang w:eastAsia="en-US"/>
        </w:rPr>
        <w:t>to</w:t>
      </w:r>
      <w:r w:rsidR="00E27D07" w:rsidRPr="003C2497">
        <w:rPr>
          <w:lang w:eastAsia="en-US"/>
        </w:rPr>
        <w:t xml:space="preserve"> </w:t>
      </w:r>
      <w:r w:rsidR="003841CC" w:rsidRPr="003C2497">
        <w:rPr>
          <w:lang w:eastAsia="en-US"/>
        </w:rPr>
        <w:t xml:space="preserve">other </w:t>
      </w:r>
      <w:r w:rsidR="0012383C" w:rsidRPr="003C2497">
        <w:rPr>
          <w:lang w:eastAsia="en-US"/>
        </w:rPr>
        <w:t>sources</w:t>
      </w:r>
      <w:r w:rsidR="003841CC" w:rsidRPr="003C2497">
        <w:rPr>
          <w:lang w:eastAsia="en-US"/>
        </w:rPr>
        <w:t>.</w:t>
      </w:r>
    </w:p>
    <w:p w14:paraId="6A3EE39F" w14:textId="0566A932" w:rsidR="003841CC" w:rsidRPr="003C2497" w:rsidRDefault="00027BE2" w:rsidP="00824252">
      <w:pPr>
        <w:rPr>
          <w:lang w:eastAsia="en-US"/>
        </w:rPr>
      </w:pPr>
      <w:r>
        <w:rPr>
          <w:lang w:eastAsia="en-US"/>
        </w:rPr>
        <w:t xml:space="preserve">Data from the </w:t>
      </w:r>
      <w:r w:rsidR="003841CC" w:rsidRPr="003C2497">
        <w:rPr>
          <w:lang w:eastAsia="en-US"/>
        </w:rPr>
        <w:t>T</w:t>
      </w:r>
      <w:r w:rsidR="0023697F" w:rsidRPr="003C2497">
        <w:rPr>
          <w:lang w:eastAsia="en-US"/>
        </w:rPr>
        <w:t>e Tāhū Hauora</w:t>
      </w:r>
      <w:r w:rsidR="008B5812">
        <w:rPr>
          <w:lang w:eastAsia="en-US"/>
        </w:rPr>
        <w:t xml:space="preserve"> Health Quality &amp; Safety Commission (</w:t>
      </w:r>
      <w:r w:rsidR="008B5812" w:rsidRPr="003C2497">
        <w:rPr>
          <w:lang w:eastAsia="en-US"/>
        </w:rPr>
        <w:t>Te Tāhū Hauora</w:t>
      </w:r>
      <w:r w:rsidR="008B5812">
        <w:rPr>
          <w:lang w:eastAsia="en-US"/>
        </w:rPr>
        <w:t>)</w:t>
      </w:r>
      <w:r>
        <w:rPr>
          <w:lang w:eastAsia="en-US"/>
        </w:rPr>
        <w:t xml:space="preserve"> primary care</w:t>
      </w:r>
      <w:r w:rsidR="003841CC" w:rsidRPr="003C2497">
        <w:rPr>
          <w:lang w:eastAsia="en-US"/>
        </w:rPr>
        <w:t xml:space="preserve"> </w:t>
      </w:r>
      <w:r w:rsidRPr="003C2497">
        <w:rPr>
          <w:lang w:eastAsia="en-US"/>
        </w:rPr>
        <w:t xml:space="preserve">patient experience survey </w:t>
      </w:r>
      <w:r w:rsidR="003841CC" w:rsidRPr="003C2497">
        <w:rPr>
          <w:lang w:eastAsia="en-US"/>
        </w:rPr>
        <w:t>show</w:t>
      </w:r>
      <w:r w:rsidR="005E5880">
        <w:rPr>
          <w:lang w:eastAsia="en-US"/>
        </w:rPr>
        <w:t>s</w:t>
      </w:r>
      <w:r w:rsidR="003841CC" w:rsidRPr="003C2497">
        <w:rPr>
          <w:lang w:eastAsia="en-US"/>
        </w:rPr>
        <w:t xml:space="preserve"> a</w:t>
      </w:r>
      <w:r w:rsidR="005E5880">
        <w:rPr>
          <w:lang w:eastAsia="en-US"/>
        </w:rPr>
        <w:t xml:space="preserve"> steady</w:t>
      </w:r>
      <w:r w:rsidR="003841CC" w:rsidRPr="003C2497">
        <w:rPr>
          <w:lang w:eastAsia="en-US"/>
        </w:rPr>
        <w:t xml:space="preserve"> rise</w:t>
      </w:r>
      <w:r w:rsidR="002C55FD" w:rsidRPr="003C2497">
        <w:rPr>
          <w:lang w:eastAsia="en-US"/>
        </w:rPr>
        <w:t xml:space="preserve"> over time</w:t>
      </w:r>
      <w:r w:rsidR="003841CC" w:rsidRPr="003C2497">
        <w:rPr>
          <w:lang w:eastAsia="en-US"/>
        </w:rPr>
        <w:t xml:space="preserve"> in </w:t>
      </w:r>
      <w:r w:rsidR="005E5880">
        <w:rPr>
          <w:lang w:eastAsia="en-US"/>
        </w:rPr>
        <w:t xml:space="preserve">the percentage of </w:t>
      </w:r>
      <w:r w:rsidR="00BD48EF" w:rsidRPr="003C2497">
        <w:rPr>
          <w:lang w:eastAsia="en-US"/>
        </w:rPr>
        <w:t xml:space="preserve">people reporting </w:t>
      </w:r>
      <w:r w:rsidR="003841CC" w:rsidRPr="003C2497">
        <w:rPr>
          <w:lang w:eastAsia="en-US"/>
        </w:rPr>
        <w:t xml:space="preserve">difficulties accessing primary care </w:t>
      </w:r>
      <w:r w:rsidR="005E5880">
        <w:rPr>
          <w:lang w:eastAsia="en-US"/>
        </w:rPr>
        <w:t>because</w:t>
      </w:r>
      <w:r w:rsidR="003841CC" w:rsidRPr="003C2497">
        <w:rPr>
          <w:lang w:eastAsia="en-US"/>
        </w:rPr>
        <w:t xml:space="preserve"> wait times to get an appointment </w:t>
      </w:r>
      <w:r w:rsidR="005E5880">
        <w:rPr>
          <w:lang w:eastAsia="en-US"/>
        </w:rPr>
        <w:t>were</w:t>
      </w:r>
      <w:r w:rsidR="005E5880" w:rsidRPr="003C2497">
        <w:rPr>
          <w:lang w:eastAsia="en-US"/>
        </w:rPr>
        <w:t xml:space="preserve"> </w:t>
      </w:r>
      <w:r w:rsidR="003841CC" w:rsidRPr="003C2497">
        <w:rPr>
          <w:lang w:eastAsia="en-US"/>
        </w:rPr>
        <w:t>too long</w:t>
      </w:r>
      <w:r w:rsidR="001B15EF" w:rsidRPr="003C2497">
        <w:rPr>
          <w:lang w:eastAsia="en-US"/>
        </w:rPr>
        <w:t>.</w:t>
      </w:r>
      <w:r w:rsidR="001B15EF" w:rsidRPr="003C2497">
        <w:rPr>
          <w:rStyle w:val="EndnoteReference"/>
          <w:lang w:eastAsia="en-US"/>
        </w:rPr>
        <w:endnoteReference w:id="4"/>
      </w:r>
      <w:r w:rsidR="00FC48CF" w:rsidRPr="003C2497">
        <w:rPr>
          <w:lang w:eastAsia="en-US"/>
        </w:rPr>
        <w:t xml:space="preserve"> </w:t>
      </w:r>
      <w:r w:rsidR="003841CC" w:rsidRPr="003C2497">
        <w:rPr>
          <w:lang w:eastAsia="en-US"/>
        </w:rPr>
        <w:t xml:space="preserve">Patients who said they could not get health care from a GP or nurse when they wanted it during the last 12 months were asked </w:t>
      </w:r>
      <w:r w:rsidR="00162AF1" w:rsidRPr="003C2497">
        <w:rPr>
          <w:lang w:eastAsia="en-US"/>
        </w:rPr>
        <w:t xml:space="preserve">to give a reason why. </w:t>
      </w:r>
      <w:r w:rsidR="005E5880">
        <w:rPr>
          <w:lang w:eastAsia="en-US"/>
        </w:rPr>
        <w:fldChar w:fldCharType="begin"/>
      </w:r>
      <w:r w:rsidR="005E5880">
        <w:rPr>
          <w:lang w:eastAsia="en-US"/>
        </w:rPr>
        <w:instrText xml:space="preserve"> REF _Ref168051252 \h </w:instrText>
      </w:r>
      <w:r w:rsidR="005E5880">
        <w:rPr>
          <w:lang w:eastAsia="en-US"/>
        </w:rPr>
      </w:r>
      <w:r w:rsidR="005E5880">
        <w:rPr>
          <w:lang w:eastAsia="en-US"/>
        </w:rPr>
        <w:fldChar w:fldCharType="separate"/>
      </w:r>
      <w:r w:rsidR="003A54F1" w:rsidRPr="003C2497">
        <w:rPr>
          <w:lang w:eastAsia="en-US"/>
        </w:rPr>
        <w:t xml:space="preserve">Figure </w:t>
      </w:r>
      <w:r w:rsidR="003A54F1">
        <w:rPr>
          <w:noProof/>
          <w:lang w:eastAsia="en-US"/>
        </w:rPr>
        <w:t>2</w:t>
      </w:r>
      <w:r w:rsidR="005E5880">
        <w:rPr>
          <w:lang w:eastAsia="en-US"/>
        </w:rPr>
        <w:fldChar w:fldCharType="end"/>
      </w:r>
      <w:r w:rsidR="0082390D" w:rsidRPr="003C2497">
        <w:rPr>
          <w:lang w:eastAsia="en-US"/>
        </w:rPr>
        <w:t xml:space="preserve"> and </w:t>
      </w:r>
      <w:r w:rsidR="005E5880">
        <w:rPr>
          <w:lang w:eastAsia="en-US"/>
        </w:rPr>
        <w:fldChar w:fldCharType="begin"/>
      </w:r>
      <w:r w:rsidR="005E5880">
        <w:rPr>
          <w:lang w:eastAsia="en-US"/>
        </w:rPr>
        <w:instrText xml:space="preserve"> REF _Ref168051259 \h </w:instrText>
      </w:r>
      <w:r w:rsidR="005E5880">
        <w:rPr>
          <w:lang w:eastAsia="en-US"/>
        </w:rPr>
      </w:r>
      <w:r w:rsidR="005E5880">
        <w:rPr>
          <w:lang w:eastAsia="en-US"/>
        </w:rPr>
        <w:fldChar w:fldCharType="separate"/>
      </w:r>
      <w:r w:rsidR="003A54F1" w:rsidRPr="003C2497">
        <w:rPr>
          <w:lang w:eastAsia="en-US"/>
        </w:rPr>
        <w:t xml:space="preserve">Figure </w:t>
      </w:r>
      <w:r w:rsidR="003A54F1">
        <w:rPr>
          <w:noProof/>
          <w:lang w:eastAsia="en-US"/>
        </w:rPr>
        <w:t>3</w:t>
      </w:r>
      <w:r w:rsidR="005E5880">
        <w:rPr>
          <w:lang w:eastAsia="en-US"/>
        </w:rPr>
        <w:fldChar w:fldCharType="end"/>
      </w:r>
      <w:r w:rsidR="003841CC" w:rsidRPr="003C2497">
        <w:rPr>
          <w:lang w:eastAsia="en-US"/>
        </w:rPr>
        <w:t xml:space="preserve"> show the rise </w:t>
      </w:r>
      <w:r w:rsidR="002C55FD" w:rsidRPr="003C2497">
        <w:rPr>
          <w:lang w:eastAsia="en-US"/>
        </w:rPr>
        <w:t xml:space="preserve">over time </w:t>
      </w:r>
      <w:r w:rsidR="003841CC" w:rsidRPr="003C2497">
        <w:rPr>
          <w:lang w:eastAsia="en-US"/>
        </w:rPr>
        <w:t xml:space="preserve">in </w:t>
      </w:r>
      <w:r w:rsidR="0038686F" w:rsidRPr="003C2497">
        <w:rPr>
          <w:lang w:eastAsia="en-US"/>
        </w:rPr>
        <w:t xml:space="preserve">the </w:t>
      </w:r>
      <w:r w:rsidR="003841CC" w:rsidRPr="003C2497">
        <w:rPr>
          <w:lang w:eastAsia="en-US"/>
        </w:rPr>
        <w:t xml:space="preserve">percentage of people who could not get care who selected </w:t>
      </w:r>
      <w:r w:rsidR="006D78C8">
        <w:rPr>
          <w:lang w:eastAsia="en-US"/>
        </w:rPr>
        <w:t>‘</w:t>
      </w:r>
      <w:r w:rsidR="003841CC" w:rsidRPr="003C2497">
        <w:rPr>
          <w:lang w:eastAsia="en-US"/>
        </w:rPr>
        <w:t>Waiting time to get an appointment too long</w:t>
      </w:r>
      <w:r w:rsidR="006D78C8">
        <w:rPr>
          <w:lang w:eastAsia="en-US"/>
        </w:rPr>
        <w:t>’</w:t>
      </w:r>
      <w:r w:rsidR="003841CC" w:rsidRPr="003C2497">
        <w:rPr>
          <w:lang w:eastAsia="en-US"/>
        </w:rPr>
        <w:t xml:space="preserve"> as </w:t>
      </w:r>
      <w:r w:rsidR="0078029A" w:rsidRPr="003C2497">
        <w:rPr>
          <w:lang w:eastAsia="en-US"/>
        </w:rPr>
        <w:t xml:space="preserve">the </w:t>
      </w:r>
      <w:r w:rsidR="003841CC" w:rsidRPr="003C2497">
        <w:rPr>
          <w:lang w:eastAsia="en-US"/>
        </w:rPr>
        <w:t xml:space="preserve">reason. </w:t>
      </w:r>
    </w:p>
    <w:p w14:paraId="30D7D534" w14:textId="77777777" w:rsidR="003841CC" w:rsidRPr="003C2497" w:rsidRDefault="003841CC" w:rsidP="00824252">
      <w:pPr>
        <w:rPr>
          <w:lang w:eastAsia="en-US"/>
        </w:rPr>
        <w:sectPr w:rsidR="003841CC" w:rsidRPr="003C2497" w:rsidSect="00EE0D44">
          <w:headerReference w:type="even" r:id="rId35"/>
          <w:headerReference w:type="default" r:id="rId36"/>
          <w:footerReference w:type="default" r:id="rId37"/>
          <w:headerReference w:type="first" r:id="rId38"/>
          <w:footnotePr>
            <w:numFmt w:val="lowerLetter"/>
          </w:footnotePr>
          <w:endnotePr>
            <w:numFmt w:val="decimal"/>
          </w:endnotePr>
          <w:type w:val="continuous"/>
          <w:pgSz w:w="11906" w:h="16838"/>
          <w:pgMar w:top="1440" w:right="1440" w:bottom="1440" w:left="1440" w:header="708" w:footer="708" w:gutter="0"/>
          <w:cols w:space="720"/>
        </w:sectPr>
      </w:pPr>
    </w:p>
    <w:p w14:paraId="0BC44E91" w14:textId="77777777" w:rsidR="003E6422" w:rsidRDefault="003E6422">
      <w:pPr>
        <w:spacing w:line="259" w:lineRule="auto"/>
        <w:rPr>
          <w:lang w:eastAsia="en-US"/>
        </w:rPr>
      </w:pPr>
      <w:r>
        <w:rPr>
          <w:lang w:eastAsia="en-US"/>
        </w:rPr>
        <w:br w:type="page"/>
      </w:r>
    </w:p>
    <w:p w14:paraId="2C77F36B" w14:textId="537B9F15" w:rsidR="003841CC" w:rsidRPr="003C2497" w:rsidRDefault="003841CC" w:rsidP="00824252">
      <w:pPr>
        <w:rPr>
          <w:lang w:eastAsia="en-US"/>
        </w:rPr>
      </w:pPr>
      <w:r w:rsidRPr="003C2497">
        <w:rPr>
          <w:lang w:eastAsia="en-US"/>
        </w:rPr>
        <w:t>The percentage of those who cited wait times were too long has risen from 1</w:t>
      </w:r>
      <w:r w:rsidR="007B2560" w:rsidRPr="003C2497">
        <w:rPr>
          <w:lang w:eastAsia="en-US"/>
        </w:rPr>
        <w:t>1</w:t>
      </w:r>
      <w:r w:rsidRPr="003C2497">
        <w:rPr>
          <w:lang w:eastAsia="en-US"/>
        </w:rPr>
        <w:t xml:space="preserve"> to </w:t>
      </w:r>
      <w:r w:rsidR="007B2560" w:rsidRPr="003C2497">
        <w:rPr>
          <w:lang w:eastAsia="en-US"/>
        </w:rPr>
        <w:t>20</w:t>
      </w:r>
      <w:r w:rsidR="00B37AB5">
        <w:rPr>
          <w:lang w:eastAsia="en-US"/>
        </w:rPr>
        <w:t xml:space="preserve"> percent</w:t>
      </w:r>
      <w:r w:rsidRPr="003C2497">
        <w:rPr>
          <w:lang w:eastAsia="en-US"/>
        </w:rPr>
        <w:t xml:space="preserve"> between August 2020 </w:t>
      </w:r>
      <w:r w:rsidR="00EA6438" w:rsidRPr="003C2497">
        <w:rPr>
          <w:lang w:eastAsia="en-US"/>
        </w:rPr>
        <w:t>and</w:t>
      </w:r>
      <w:r w:rsidRPr="003C2497">
        <w:rPr>
          <w:lang w:eastAsia="en-US"/>
        </w:rPr>
        <w:t xml:space="preserve"> </w:t>
      </w:r>
      <w:r w:rsidR="007B2560" w:rsidRPr="003C2497">
        <w:rPr>
          <w:lang w:eastAsia="en-US"/>
        </w:rPr>
        <w:t>November</w:t>
      </w:r>
      <w:r w:rsidRPr="003C2497">
        <w:rPr>
          <w:lang w:eastAsia="en-US"/>
        </w:rPr>
        <w:t xml:space="preserve"> 2023…</w:t>
      </w:r>
    </w:p>
    <w:p w14:paraId="3234D1C2" w14:textId="77777777" w:rsidR="001D051E" w:rsidRPr="003C2497" w:rsidRDefault="001D051E" w:rsidP="00824252">
      <w:pPr>
        <w:rPr>
          <w:lang w:eastAsia="en-US"/>
        </w:rPr>
      </w:pPr>
    </w:p>
    <w:p w14:paraId="0456635F" w14:textId="54EAC3EF" w:rsidR="003841CC" w:rsidRPr="003C2497" w:rsidRDefault="003841CC" w:rsidP="007D0A0D">
      <w:pPr>
        <w:pStyle w:val="Caption"/>
        <w:spacing w:before="420"/>
        <w:rPr>
          <w:lang w:eastAsia="en-US"/>
        </w:rPr>
      </w:pPr>
      <w:bookmarkStart w:id="18" w:name="_Ref168051252"/>
      <w:bookmarkStart w:id="19" w:name="_Toc169185395"/>
      <w:r w:rsidRPr="003C2497">
        <w:rPr>
          <w:lang w:eastAsia="en-US"/>
        </w:rPr>
        <w:t xml:space="preserve">Figure </w:t>
      </w:r>
      <w:r w:rsidR="005E5880">
        <w:rPr>
          <w:lang w:eastAsia="en-US"/>
        </w:rPr>
        <w:fldChar w:fldCharType="begin"/>
      </w:r>
      <w:r w:rsidR="005E5880">
        <w:rPr>
          <w:lang w:eastAsia="en-US"/>
        </w:rPr>
        <w:instrText xml:space="preserve"> SEQ Figure \* ARABIC </w:instrText>
      </w:r>
      <w:r w:rsidR="005E5880">
        <w:rPr>
          <w:lang w:eastAsia="en-US"/>
        </w:rPr>
        <w:fldChar w:fldCharType="separate"/>
      </w:r>
      <w:r w:rsidR="003A54F1">
        <w:rPr>
          <w:noProof/>
          <w:lang w:eastAsia="en-US"/>
        </w:rPr>
        <w:t>2</w:t>
      </w:r>
      <w:r w:rsidR="005E5880">
        <w:rPr>
          <w:lang w:eastAsia="en-US"/>
        </w:rPr>
        <w:fldChar w:fldCharType="end"/>
      </w:r>
      <w:bookmarkEnd w:id="18"/>
      <w:r w:rsidRPr="003C2497">
        <w:rPr>
          <w:lang w:eastAsia="en-US"/>
        </w:rPr>
        <w:t xml:space="preserve">: </w:t>
      </w:r>
      <w:r w:rsidR="007B2560" w:rsidRPr="003C2497">
        <w:rPr>
          <w:lang w:eastAsia="en-US"/>
        </w:rPr>
        <w:t xml:space="preserve">Percentage of patients who selected </w:t>
      </w:r>
      <w:r w:rsidR="005E5880">
        <w:rPr>
          <w:lang w:eastAsia="en-US"/>
        </w:rPr>
        <w:t>‘</w:t>
      </w:r>
      <w:r w:rsidR="007B2560" w:rsidRPr="003C2497">
        <w:rPr>
          <w:lang w:eastAsia="en-US"/>
        </w:rPr>
        <w:t>Waiting time to get an appointment too long</w:t>
      </w:r>
      <w:r w:rsidR="005E5880">
        <w:rPr>
          <w:lang w:eastAsia="en-US"/>
        </w:rPr>
        <w:t>’</w:t>
      </w:r>
      <w:r w:rsidR="007B2560" w:rsidRPr="003C2497">
        <w:rPr>
          <w:lang w:eastAsia="en-US"/>
        </w:rPr>
        <w:t xml:space="preserve"> as the reason they could not get health care from a GP or nurse when they wanted it in the last 12 months, Aotearoa New Zealand, Aug</w:t>
      </w:r>
      <w:r w:rsidR="005E5880">
        <w:rPr>
          <w:lang w:eastAsia="en-US"/>
        </w:rPr>
        <w:t>ust</w:t>
      </w:r>
      <w:r w:rsidR="007B2560" w:rsidRPr="003C2497">
        <w:rPr>
          <w:lang w:eastAsia="en-US"/>
        </w:rPr>
        <w:t xml:space="preserve"> 2020</w:t>
      </w:r>
      <w:r w:rsidR="005E5880">
        <w:rPr>
          <w:lang w:eastAsia="en-US"/>
        </w:rPr>
        <w:t>–</w:t>
      </w:r>
      <w:r w:rsidR="007B2560" w:rsidRPr="003C2497">
        <w:rPr>
          <w:lang w:eastAsia="en-US"/>
        </w:rPr>
        <w:t>Nov</w:t>
      </w:r>
      <w:r w:rsidR="005E5880">
        <w:rPr>
          <w:lang w:eastAsia="en-US"/>
        </w:rPr>
        <w:t>ember</w:t>
      </w:r>
      <w:r w:rsidR="007B2560" w:rsidRPr="003C2497">
        <w:rPr>
          <w:lang w:eastAsia="en-US"/>
        </w:rPr>
        <w:t xml:space="preserve"> 2023</w:t>
      </w:r>
      <w:bookmarkEnd w:id="19"/>
    </w:p>
    <w:p w14:paraId="6239F569" w14:textId="45EAD63F" w:rsidR="003841CC" w:rsidRPr="003C2497" w:rsidRDefault="001F58C2" w:rsidP="3E116BBF">
      <w:r>
        <w:rPr>
          <w:noProof/>
        </w:rPr>
        <w:drawing>
          <wp:inline distT="0" distB="0" distL="0" distR="0" wp14:anchorId="5D2A0E92" wp14:editId="1B3711CD">
            <wp:extent cx="2637155" cy="2073910"/>
            <wp:effectExtent l="0" t="0" r="0" b="2540"/>
            <wp:docPr id="1930704067"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57C4E5" w14:textId="494618D2" w:rsidR="00ED3274" w:rsidRPr="003C2497" w:rsidRDefault="003841CC" w:rsidP="00824252">
      <w:r w:rsidRPr="003C2497">
        <w:t xml:space="preserve">… and </w:t>
      </w:r>
      <w:r w:rsidR="004D2D0E" w:rsidRPr="003C2497">
        <w:t>these</w:t>
      </w:r>
      <w:r w:rsidRPr="003C2497">
        <w:t xml:space="preserve"> </w:t>
      </w:r>
      <w:r w:rsidR="007B2560" w:rsidRPr="003C2497">
        <w:t xml:space="preserve">access </w:t>
      </w:r>
      <w:r w:rsidRPr="003C2497">
        <w:t xml:space="preserve">difficulties due to wait times </w:t>
      </w:r>
      <w:r w:rsidR="004D2D0E" w:rsidRPr="003C2497">
        <w:t>remained</w:t>
      </w:r>
      <w:r w:rsidRPr="003C2497">
        <w:t xml:space="preserve"> inequitable. </w:t>
      </w:r>
      <w:proofErr w:type="gramStart"/>
      <w:r w:rsidR="007B2560" w:rsidRPr="003C2497">
        <w:t>Nearly a</w:t>
      </w:r>
      <w:proofErr w:type="gramEnd"/>
      <w:r w:rsidR="007B2560" w:rsidRPr="003C2497">
        <w:t xml:space="preserve"> quarter of </w:t>
      </w:r>
      <w:r w:rsidRPr="003C2497">
        <w:t>Māori respond</w:t>
      </w:r>
      <w:r w:rsidR="00A3171E" w:rsidRPr="003C2497">
        <w:t>ed</w:t>
      </w:r>
      <w:r w:rsidRPr="003C2497">
        <w:t xml:space="preserve"> they couldn’t get health</w:t>
      </w:r>
      <w:r w:rsidR="005E5880">
        <w:t xml:space="preserve"> </w:t>
      </w:r>
      <w:r w:rsidRPr="003C2497">
        <w:t>care because wait times were too long</w:t>
      </w:r>
      <w:r w:rsidR="00A3171E" w:rsidRPr="003C2497">
        <w:t xml:space="preserve"> in </w:t>
      </w:r>
      <w:r w:rsidR="007B2560" w:rsidRPr="003C2497">
        <w:t>November</w:t>
      </w:r>
      <w:r w:rsidR="00A3171E" w:rsidRPr="003C2497">
        <w:t xml:space="preserve"> 2023</w:t>
      </w:r>
      <w:r w:rsidRPr="003C2497">
        <w:t>.</w:t>
      </w:r>
    </w:p>
    <w:p w14:paraId="479C6535" w14:textId="5ABECD1E" w:rsidR="003841CC" w:rsidRPr="003C2497" w:rsidRDefault="003841CC" w:rsidP="005E5880">
      <w:pPr>
        <w:pStyle w:val="Caption"/>
        <w:rPr>
          <w:lang w:eastAsia="en-US"/>
        </w:rPr>
      </w:pPr>
      <w:bookmarkStart w:id="20" w:name="_Ref168051259"/>
      <w:bookmarkStart w:id="21" w:name="_Toc169185396"/>
      <w:r w:rsidRPr="003C2497">
        <w:rPr>
          <w:lang w:eastAsia="en-US"/>
        </w:rPr>
        <w:t xml:space="preserve">Figure </w:t>
      </w:r>
      <w:r w:rsidR="005E5880">
        <w:rPr>
          <w:lang w:eastAsia="en-US"/>
        </w:rPr>
        <w:fldChar w:fldCharType="begin"/>
      </w:r>
      <w:r w:rsidR="005E5880">
        <w:rPr>
          <w:lang w:eastAsia="en-US"/>
        </w:rPr>
        <w:instrText xml:space="preserve"> SEQ Figure \* ARABIC </w:instrText>
      </w:r>
      <w:r w:rsidR="005E5880">
        <w:rPr>
          <w:lang w:eastAsia="en-US"/>
        </w:rPr>
        <w:fldChar w:fldCharType="separate"/>
      </w:r>
      <w:r w:rsidR="003A54F1">
        <w:rPr>
          <w:noProof/>
          <w:lang w:eastAsia="en-US"/>
        </w:rPr>
        <w:t>3</w:t>
      </w:r>
      <w:r w:rsidR="005E5880">
        <w:rPr>
          <w:lang w:eastAsia="en-US"/>
        </w:rPr>
        <w:fldChar w:fldCharType="end"/>
      </w:r>
      <w:bookmarkEnd w:id="20"/>
      <w:r w:rsidRPr="003C2497">
        <w:rPr>
          <w:lang w:eastAsia="en-US"/>
        </w:rPr>
        <w:t xml:space="preserve">: </w:t>
      </w:r>
      <w:r w:rsidR="007B2560" w:rsidRPr="003C2497">
        <w:rPr>
          <w:lang w:eastAsia="en-US"/>
        </w:rPr>
        <w:t xml:space="preserve">Percentage of patients who selected </w:t>
      </w:r>
      <w:r w:rsidR="005E5880">
        <w:rPr>
          <w:lang w:eastAsia="en-US"/>
        </w:rPr>
        <w:t>‘</w:t>
      </w:r>
      <w:r w:rsidR="007B2560" w:rsidRPr="003C2497">
        <w:rPr>
          <w:lang w:eastAsia="en-US"/>
        </w:rPr>
        <w:t>Waiting time to get an appointment too long</w:t>
      </w:r>
      <w:r w:rsidR="005E5880">
        <w:rPr>
          <w:lang w:eastAsia="en-US"/>
        </w:rPr>
        <w:t>’</w:t>
      </w:r>
      <w:r w:rsidR="007B2560" w:rsidRPr="003C2497">
        <w:rPr>
          <w:lang w:eastAsia="en-US"/>
        </w:rPr>
        <w:t xml:space="preserve"> as the reason they could not get health care from a GP or nurse when they wanted it in the last 12 months, by ethnicity, Aotearoa New Zealand, Aug</w:t>
      </w:r>
      <w:r w:rsidR="005E5880">
        <w:rPr>
          <w:lang w:eastAsia="en-US"/>
        </w:rPr>
        <w:t>ust</w:t>
      </w:r>
      <w:r w:rsidR="007B2560" w:rsidRPr="003C2497">
        <w:rPr>
          <w:lang w:eastAsia="en-US"/>
        </w:rPr>
        <w:t xml:space="preserve"> 2020</w:t>
      </w:r>
      <w:r w:rsidR="005E5880">
        <w:rPr>
          <w:lang w:eastAsia="en-US"/>
        </w:rPr>
        <w:t>–</w:t>
      </w:r>
      <w:r w:rsidR="007B2560" w:rsidRPr="003C2497">
        <w:rPr>
          <w:lang w:eastAsia="en-US"/>
        </w:rPr>
        <w:t>Nov</w:t>
      </w:r>
      <w:r w:rsidR="005E5880">
        <w:rPr>
          <w:lang w:eastAsia="en-US"/>
        </w:rPr>
        <w:t>ember</w:t>
      </w:r>
      <w:r w:rsidR="007B2560" w:rsidRPr="003C2497">
        <w:rPr>
          <w:lang w:eastAsia="en-US"/>
        </w:rPr>
        <w:t xml:space="preserve"> 2023</w:t>
      </w:r>
      <w:bookmarkEnd w:id="21"/>
    </w:p>
    <w:p w14:paraId="750F6678" w14:textId="351CA399" w:rsidR="00ED3274" w:rsidRPr="003C2497" w:rsidRDefault="001F58C2" w:rsidP="00824252">
      <w:r>
        <w:rPr>
          <w:noProof/>
          <w14:ligatures w14:val="standardContextual"/>
        </w:rPr>
        <w:drawing>
          <wp:inline distT="0" distB="0" distL="0" distR="0" wp14:anchorId="26BCFDE6" wp14:editId="30A6D787">
            <wp:extent cx="2638800" cy="2057400"/>
            <wp:effectExtent l="0" t="0" r="0" b="0"/>
            <wp:docPr id="80584373" name="Chart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1AF372" w14:textId="77777777" w:rsidR="003841CC" w:rsidRPr="003C2497" w:rsidRDefault="003841CC" w:rsidP="00824252">
      <w:pPr>
        <w:sectPr w:rsidR="003841CC" w:rsidRPr="003C2497" w:rsidSect="003841CC">
          <w:footnotePr>
            <w:numFmt w:val="lowerLetter"/>
          </w:footnotePr>
          <w:endnotePr>
            <w:numFmt w:val="decimal"/>
          </w:endnotePr>
          <w:type w:val="continuous"/>
          <w:pgSz w:w="11906" w:h="16838"/>
          <w:pgMar w:top="1440" w:right="1440" w:bottom="1440" w:left="1440" w:header="708" w:footer="708" w:gutter="0"/>
          <w:cols w:num="2" w:space="720"/>
        </w:sectPr>
      </w:pPr>
    </w:p>
    <w:p w14:paraId="63CB7BBB" w14:textId="485D9C48" w:rsidR="00FC48CF" w:rsidRPr="003C2497" w:rsidRDefault="00FC48CF" w:rsidP="00824252">
      <w:pPr>
        <w:pStyle w:val="source"/>
      </w:pPr>
      <w:r w:rsidRPr="003C2497">
        <w:t xml:space="preserve">Source: </w:t>
      </w:r>
      <w:r w:rsidR="00D503AF">
        <w:t xml:space="preserve">Aotearoa New Zealand </w:t>
      </w:r>
      <w:r w:rsidR="00027BE2">
        <w:t>primary care patient experience survey</w:t>
      </w:r>
    </w:p>
    <w:p w14:paraId="0742DA1A" w14:textId="77777777" w:rsidR="00C24A2A" w:rsidRPr="003C2497" w:rsidRDefault="00C24A2A">
      <w:pPr>
        <w:rPr>
          <w:rFonts w:eastAsiaTheme="majorEastAsia" w:cstheme="majorBidi"/>
          <w:b/>
          <w:lang w:eastAsia="en-US"/>
        </w:rPr>
      </w:pPr>
      <w:r w:rsidRPr="003C2497">
        <w:br w:type="page"/>
      </w:r>
    </w:p>
    <w:p w14:paraId="7E39F117" w14:textId="4892DBDE" w:rsidR="003841CC" w:rsidRPr="003C2497" w:rsidRDefault="00FF12FA" w:rsidP="00824252">
      <w:pPr>
        <w:pStyle w:val="Heading3"/>
      </w:pPr>
      <w:r w:rsidRPr="003C2497">
        <w:t xml:space="preserve">Access to </w:t>
      </w:r>
      <w:r w:rsidR="00DC038D" w:rsidRPr="00C259D1">
        <w:t>elective services</w:t>
      </w:r>
      <w:r w:rsidR="00DC038D" w:rsidRPr="003C2497">
        <w:t xml:space="preserve"> in </w:t>
      </w:r>
      <w:r w:rsidRPr="003C2497">
        <w:t>s</w:t>
      </w:r>
      <w:r w:rsidR="003841CC" w:rsidRPr="003C2497">
        <w:t xml:space="preserve">econdary care </w:t>
      </w:r>
      <w:r w:rsidR="00D517CC">
        <w:t>was</w:t>
      </w:r>
      <w:r w:rsidR="00D517CC" w:rsidRPr="003C2497">
        <w:t xml:space="preserve"> </w:t>
      </w:r>
      <w:proofErr w:type="gramStart"/>
      <w:r w:rsidR="00DC038D" w:rsidRPr="003C2497">
        <w:t>delayed</w:t>
      </w:r>
      <w:proofErr w:type="gramEnd"/>
      <w:r w:rsidR="003841CC" w:rsidRPr="003C2497">
        <w:t xml:space="preserve"> </w:t>
      </w:r>
    </w:p>
    <w:p w14:paraId="1A760258" w14:textId="65E19350" w:rsidR="004220E3" w:rsidRPr="003C2497" w:rsidRDefault="005E5880" w:rsidP="00824252">
      <w:pPr>
        <w:rPr>
          <w:lang w:eastAsia="en-US"/>
        </w:rPr>
      </w:pPr>
      <w:r>
        <w:rPr>
          <w:lang w:eastAsia="en-US"/>
        </w:rPr>
        <w:t>The pandemic has also had a dramatic impact on a</w:t>
      </w:r>
      <w:r w:rsidR="00C323CB" w:rsidRPr="003C2497">
        <w:rPr>
          <w:lang w:eastAsia="en-US"/>
        </w:rPr>
        <w:t xml:space="preserve">ccess to secondary care. </w:t>
      </w:r>
    </w:p>
    <w:p w14:paraId="416D3970" w14:textId="77777777" w:rsidR="009D47B2" w:rsidRPr="003C2497" w:rsidRDefault="009D47B2" w:rsidP="00824252">
      <w:pPr>
        <w:rPr>
          <w:lang w:eastAsia="en-US"/>
        </w:rPr>
        <w:sectPr w:rsidR="009D47B2" w:rsidRPr="003C2497" w:rsidSect="00EE0D44">
          <w:footnotePr>
            <w:numFmt w:val="lowerLetter"/>
          </w:footnotePr>
          <w:endnotePr>
            <w:numFmt w:val="decimal"/>
          </w:endnotePr>
          <w:type w:val="continuous"/>
          <w:pgSz w:w="11906" w:h="16838"/>
          <w:pgMar w:top="1440" w:right="1440" w:bottom="1440" w:left="1440" w:header="708" w:footer="708" w:gutter="0"/>
          <w:cols w:space="720"/>
        </w:sectPr>
      </w:pPr>
    </w:p>
    <w:p w14:paraId="12EA88DB" w14:textId="4DE118F4" w:rsidR="004220E3" w:rsidRPr="003C2497" w:rsidRDefault="00CB4FD1" w:rsidP="00824252">
      <w:pPr>
        <w:rPr>
          <w:lang w:eastAsia="en-US"/>
        </w:rPr>
      </w:pPr>
      <w:r w:rsidRPr="003C2497">
        <w:rPr>
          <w:lang w:eastAsia="en-US"/>
        </w:rPr>
        <w:t xml:space="preserve">By </w:t>
      </w:r>
      <w:r w:rsidR="00DB7F59" w:rsidRPr="003C2497">
        <w:rPr>
          <w:lang w:eastAsia="en-US"/>
        </w:rPr>
        <w:t>November</w:t>
      </w:r>
      <w:r w:rsidRPr="003C2497">
        <w:rPr>
          <w:lang w:eastAsia="en-US"/>
        </w:rPr>
        <w:t xml:space="preserve"> 2023</w:t>
      </w:r>
      <w:r w:rsidR="00AA0D6A">
        <w:rPr>
          <w:lang w:eastAsia="en-US"/>
        </w:rPr>
        <w:t>,</w:t>
      </w:r>
      <w:r w:rsidRPr="003C2497">
        <w:rPr>
          <w:lang w:eastAsia="en-US"/>
        </w:rPr>
        <w:t xml:space="preserve"> </w:t>
      </w:r>
      <w:r w:rsidR="00C323CB" w:rsidRPr="003C2497">
        <w:rPr>
          <w:lang w:eastAsia="en-US"/>
        </w:rPr>
        <w:t>the number of people</w:t>
      </w:r>
      <w:r w:rsidRPr="003C2497">
        <w:rPr>
          <w:lang w:eastAsia="en-US"/>
        </w:rPr>
        <w:t xml:space="preserve"> </w:t>
      </w:r>
      <w:r w:rsidR="00C323CB" w:rsidRPr="003C2497">
        <w:rPr>
          <w:lang w:eastAsia="en-US"/>
        </w:rPr>
        <w:t xml:space="preserve">waiting more than </w:t>
      </w:r>
      <w:r w:rsidR="00E74A73">
        <w:rPr>
          <w:lang w:eastAsia="en-US"/>
        </w:rPr>
        <w:t>4</w:t>
      </w:r>
      <w:r w:rsidR="00E74A73" w:rsidRPr="003C2497">
        <w:rPr>
          <w:lang w:eastAsia="en-US"/>
        </w:rPr>
        <w:t xml:space="preserve"> </w:t>
      </w:r>
      <w:r w:rsidR="00C323CB" w:rsidRPr="003C2497">
        <w:rPr>
          <w:lang w:eastAsia="en-US"/>
        </w:rPr>
        <w:t>months for a first specialist assessment</w:t>
      </w:r>
      <w:r w:rsidR="00AA0D6A">
        <w:rPr>
          <w:lang w:eastAsia="en-US"/>
        </w:rPr>
        <w:t xml:space="preserve"> was</w:t>
      </w:r>
      <w:r w:rsidR="00AA0D6A" w:rsidRPr="00AA0D6A">
        <w:rPr>
          <w:lang w:eastAsia="en-US"/>
        </w:rPr>
        <w:t xml:space="preserve"> </w:t>
      </w:r>
      <w:r w:rsidR="00AA0D6A" w:rsidRPr="003C2497">
        <w:rPr>
          <w:lang w:eastAsia="en-US"/>
        </w:rPr>
        <w:t>five times</w:t>
      </w:r>
      <w:r w:rsidR="00A3171E" w:rsidRPr="003C2497">
        <w:rPr>
          <w:lang w:eastAsia="en-US"/>
        </w:rPr>
        <w:t xml:space="preserve"> </w:t>
      </w:r>
      <w:r w:rsidR="00AA0D6A">
        <w:rPr>
          <w:lang w:eastAsia="en-US"/>
        </w:rPr>
        <w:t xml:space="preserve">more </w:t>
      </w:r>
      <w:r w:rsidR="00A3171E" w:rsidRPr="003C2497">
        <w:rPr>
          <w:lang w:eastAsia="en-US"/>
        </w:rPr>
        <w:t>than in February 2020</w:t>
      </w:r>
      <w:r w:rsidR="001B1150" w:rsidRPr="003C2497">
        <w:rPr>
          <w:lang w:eastAsia="en-US"/>
        </w:rPr>
        <w:t xml:space="preserve"> </w:t>
      </w:r>
      <w:r w:rsidR="00AA0D6A">
        <w:rPr>
          <w:lang w:eastAsia="en-US"/>
        </w:rPr>
        <w:t>(</w:t>
      </w:r>
      <w:r w:rsidR="00AA0D6A">
        <w:rPr>
          <w:lang w:eastAsia="en-US"/>
        </w:rPr>
        <w:fldChar w:fldCharType="begin"/>
      </w:r>
      <w:r w:rsidR="00AA0D6A">
        <w:rPr>
          <w:lang w:eastAsia="en-US"/>
        </w:rPr>
        <w:instrText xml:space="preserve"> REF _Ref168053583 \h </w:instrText>
      </w:r>
      <w:r w:rsidR="00AA0D6A">
        <w:rPr>
          <w:lang w:eastAsia="en-US"/>
        </w:rPr>
      </w:r>
      <w:r w:rsidR="00AA0D6A">
        <w:rPr>
          <w:lang w:eastAsia="en-US"/>
        </w:rPr>
        <w:fldChar w:fldCharType="separate"/>
      </w:r>
      <w:r w:rsidR="003A54F1" w:rsidRPr="003C2497">
        <w:rPr>
          <w:lang w:eastAsia="en-US"/>
        </w:rPr>
        <w:t xml:space="preserve">Figure </w:t>
      </w:r>
      <w:r w:rsidR="003A54F1">
        <w:rPr>
          <w:noProof/>
          <w:lang w:eastAsia="en-US"/>
        </w:rPr>
        <w:t>4</w:t>
      </w:r>
      <w:r w:rsidR="00AA0D6A">
        <w:rPr>
          <w:lang w:eastAsia="en-US"/>
        </w:rPr>
        <w:fldChar w:fldCharType="end"/>
      </w:r>
      <w:r w:rsidR="00AA0D6A">
        <w:rPr>
          <w:lang w:eastAsia="en-US"/>
        </w:rPr>
        <w:t>)</w:t>
      </w:r>
      <w:r w:rsidR="004220E3" w:rsidRPr="003C2497">
        <w:rPr>
          <w:lang w:eastAsia="en-US"/>
        </w:rPr>
        <w:t>…</w:t>
      </w:r>
    </w:p>
    <w:p w14:paraId="71A38E40" w14:textId="3F4FD04C" w:rsidR="004220E3" w:rsidRPr="003C2497" w:rsidRDefault="004220E3" w:rsidP="00AA0D6A">
      <w:pPr>
        <w:pStyle w:val="Caption"/>
        <w:rPr>
          <w:lang w:eastAsia="en-US"/>
        </w:rPr>
      </w:pPr>
      <w:bookmarkStart w:id="22" w:name="_Ref168053583"/>
      <w:bookmarkStart w:id="23" w:name="_Toc169185397"/>
      <w:r w:rsidRPr="003C2497">
        <w:rPr>
          <w:lang w:eastAsia="en-US"/>
        </w:rPr>
        <w:t xml:space="preserve">Figure </w:t>
      </w:r>
      <w:r w:rsidR="00AA0D6A">
        <w:rPr>
          <w:lang w:eastAsia="en-US"/>
        </w:rPr>
        <w:fldChar w:fldCharType="begin"/>
      </w:r>
      <w:r w:rsidR="00AA0D6A">
        <w:rPr>
          <w:lang w:eastAsia="en-US"/>
        </w:rPr>
        <w:instrText xml:space="preserve"> SEQ Figure \* ARABIC </w:instrText>
      </w:r>
      <w:r w:rsidR="00AA0D6A">
        <w:rPr>
          <w:lang w:eastAsia="en-US"/>
        </w:rPr>
        <w:fldChar w:fldCharType="separate"/>
      </w:r>
      <w:r w:rsidR="003A54F1">
        <w:rPr>
          <w:noProof/>
          <w:lang w:eastAsia="en-US"/>
        </w:rPr>
        <w:t>4</w:t>
      </w:r>
      <w:r w:rsidR="00AA0D6A">
        <w:rPr>
          <w:lang w:eastAsia="en-US"/>
        </w:rPr>
        <w:fldChar w:fldCharType="end"/>
      </w:r>
      <w:bookmarkEnd w:id="22"/>
      <w:r w:rsidRPr="003C2497">
        <w:rPr>
          <w:lang w:eastAsia="en-US"/>
        </w:rPr>
        <w:t xml:space="preserve">: </w:t>
      </w:r>
      <w:r w:rsidR="009D47B2" w:rsidRPr="003C2497">
        <w:rPr>
          <w:lang w:eastAsia="en-US"/>
        </w:rPr>
        <w:t xml:space="preserve">Patients waiting longer than </w:t>
      </w:r>
      <w:r w:rsidR="00E74A73">
        <w:rPr>
          <w:lang w:eastAsia="en-US"/>
        </w:rPr>
        <w:t>4</w:t>
      </w:r>
      <w:r w:rsidR="00E74A73" w:rsidRPr="003C2497">
        <w:rPr>
          <w:lang w:eastAsia="en-US"/>
        </w:rPr>
        <w:t xml:space="preserve"> </w:t>
      </w:r>
      <w:r w:rsidR="009D47B2" w:rsidRPr="003C2497">
        <w:rPr>
          <w:lang w:eastAsia="en-US"/>
        </w:rPr>
        <w:t>months for their first specialist assessment</w:t>
      </w:r>
      <w:r w:rsidR="001C2715">
        <w:rPr>
          <w:lang w:eastAsia="en-US"/>
        </w:rPr>
        <w:t>, Aotearoa New Zealand, January 2020–November 2023</w:t>
      </w:r>
      <w:bookmarkEnd w:id="23"/>
    </w:p>
    <w:p w14:paraId="36A86F82" w14:textId="2E37FEE0" w:rsidR="004220E3" w:rsidRPr="003C2497" w:rsidRDefault="00C95FD7" w:rsidP="00824252">
      <w:pPr>
        <w:rPr>
          <w:lang w:eastAsia="en-US"/>
        </w:rPr>
      </w:pPr>
      <w:r>
        <w:rPr>
          <w:noProof/>
          <w14:ligatures w14:val="standardContextual"/>
        </w:rPr>
        <w:drawing>
          <wp:inline distT="0" distB="0" distL="0" distR="0" wp14:anchorId="35399B69" wp14:editId="3D6CE7BE">
            <wp:extent cx="2651760" cy="2276602"/>
            <wp:effectExtent l="0" t="0" r="0" b="0"/>
            <wp:docPr id="25570508" name="Chart 1">
              <a:extLst xmlns:a="http://schemas.openxmlformats.org/drawingml/2006/main">
                <a:ext uri="{FF2B5EF4-FFF2-40B4-BE49-F238E27FC236}">
                  <a16:creationId xmlns:a16="http://schemas.microsoft.com/office/drawing/2014/main" id="{DFEAC81D-7DFE-78EB-9B20-95B572D99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196735" w14:textId="4BF46D99" w:rsidR="003841CC" w:rsidRPr="003C2497" w:rsidRDefault="004220E3" w:rsidP="00824252">
      <w:pPr>
        <w:rPr>
          <w:lang w:eastAsia="en-US"/>
        </w:rPr>
      </w:pPr>
      <w:r w:rsidRPr="003C2497">
        <w:rPr>
          <w:lang w:eastAsia="en-US"/>
        </w:rPr>
        <w:t xml:space="preserve">… </w:t>
      </w:r>
      <w:r w:rsidR="00C323CB" w:rsidRPr="003C2497">
        <w:rPr>
          <w:lang w:eastAsia="en-US"/>
        </w:rPr>
        <w:t>and the number of people given a commitment to treat</w:t>
      </w:r>
      <w:r w:rsidR="00DB7F59" w:rsidRPr="003C2497">
        <w:rPr>
          <w:lang w:eastAsia="en-US"/>
        </w:rPr>
        <w:t>ment</w:t>
      </w:r>
      <w:r w:rsidR="00C323CB" w:rsidRPr="003C2497">
        <w:rPr>
          <w:lang w:eastAsia="en-US"/>
        </w:rPr>
        <w:t xml:space="preserve"> </w:t>
      </w:r>
      <w:r w:rsidR="001C2715">
        <w:rPr>
          <w:lang w:eastAsia="en-US"/>
        </w:rPr>
        <w:t>but</w:t>
      </w:r>
      <w:r w:rsidR="00E27D07">
        <w:rPr>
          <w:lang w:eastAsia="en-US"/>
        </w:rPr>
        <w:t xml:space="preserve"> </w:t>
      </w:r>
      <w:proofErr w:type="gramStart"/>
      <w:r w:rsidR="00A3171E" w:rsidRPr="003C2497">
        <w:rPr>
          <w:lang w:eastAsia="en-US"/>
        </w:rPr>
        <w:t>were</w:t>
      </w:r>
      <w:r w:rsidR="00C323CB" w:rsidRPr="003C2497">
        <w:rPr>
          <w:lang w:eastAsia="en-US"/>
        </w:rPr>
        <w:t xml:space="preserve"> not treated</w:t>
      </w:r>
      <w:proofErr w:type="gramEnd"/>
      <w:r w:rsidR="00C323CB" w:rsidRPr="003C2497">
        <w:rPr>
          <w:lang w:eastAsia="en-US"/>
        </w:rPr>
        <w:t xml:space="preserve"> within </w:t>
      </w:r>
      <w:r w:rsidR="00E74A73">
        <w:rPr>
          <w:lang w:eastAsia="en-US"/>
        </w:rPr>
        <w:t>4</w:t>
      </w:r>
      <w:r w:rsidR="00E74A73" w:rsidRPr="003C2497">
        <w:rPr>
          <w:lang w:eastAsia="en-US"/>
        </w:rPr>
        <w:t xml:space="preserve"> </w:t>
      </w:r>
      <w:r w:rsidR="00A3171E" w:rsidRPr="003C2497">
        <w:rPr>
          <w:lang w:eastAsia="en-US"/>
        </w:rPr>
        <w:t>months</w:t>
      </w:r>
      <w:r w:rsidR="00AA0D6A" w:rsidRPr="00AA0D6A">
        <w:rPr>
          <w:lang w:eastAsia="en-US"/>
        </w:rPr>
        <w:t xml:space="preserve"> </w:t>
      </w:r>
      <w:r w:rsidR="00AA0D6A">
        <w:rPr>
          <w:lang w:eastAsia="en-US"/>
        </w:rPr>
        <w:t xml:space="preserve">was </w:t>
      </w:r>
      <w:r w:rsidR="00AA0D6A" w:rsidRPr="003C2497">
        <w:rPr>
          <w:lang w:eastAsia="en-US"/>
        </w:rPr>
        <w:t>four times</w:t>
      </w:r>
      <w:r w:rsidR="00AA0D6A">
        <w:rPr>
          <w:lang w:eastAsia="en-US"/>
        </w:rPr>
        <w:t xml:space="preserve"> more (</w:t>
      </w:r>
      <w:r w:rsidR="00EA0F5A">
        <w:rPr>
          <w:lang w:eastAsia="en-US"/>
        </w:rPr>
        <w:fldChar w:fldCharType="begin"/>
      </w:r>
      <w:r w:rsidR="00EA0F5A">
        <w:rPr>
          <w:lang w:eastAsia="en-US"/>
        </w:rPr>
        <w:instrText xml:space="preserve"> REF _Ref168054231 \h </w:instrText>
      </w:r>
      <w:r w:rsidR="00EA0F5A">
        <w:rPr>
          <w:lang w:eastAsia="en-US"/>
        </w:rPr>
      </w:r>
      <w:r w:rsidR="00EA0F5A">
        <w:rPr>
          <w:lang w:eastAsia="en-US"/>
        </w:rPr>
        <w:fldChar w:fldCharType="separate"/>
      </w:r>
      <w:r w:rsidR="003A54F1" w:rsidRPr="003C2497">
        <w:rPr>
          <w:lang w:eastAsia="en-US"/>
        </w:rPr>
        <w:t xml:space="preserve">Figure </w:t>
      </w:r>
      <w:r w:rsidR="003A54F1">
        <w:rPr>
          <w:noProof/>
          <w:lang w:eastAsia="en-US"/>
        </w:rPr>
        <w:t>5</w:t>
      </w:r>
      <w:r w:rsidR="00EA0F5A">
        <w:rPr>
          <w:lang w:eastAsia="en-US"/>
        </w:rPr>
        <w:fldChar w:fldCharType="end"/>
      </w:r>
      <w:r w:rsidR="00AA0D6A">
        <w:rPr>
          <w:lang w:eastAsia="en-US"/>
        </w:rPr>
        <w:t>)</w:t>
      </w:r>
      <w:r w:rsidR="00C323CB" w:rsidRPr="003C2497">
        <w:rPr>
          <w:lang w:eastAsia="en-US"/>
        </w:rPr>
        <w:t>.</w:t>
      </w:r>
    </w:p>
    <w:p w14:paraId="2921D635" w14:textId="18B558C2" w:rsidR="009D47B2" w:rsidRPr="003C2497" w:rsidRDefault="009D47B2" w:rsidP="007D0A0D">
      <w:pPr>
        <w:pStyle w:val="Caption"/>
        <w:spacing w:before="600"/>
        <w:rPr>
          <w:lang w:eastAsia="en-US"/>
        </w:rPr>
      </w:pPr>
      <w:bookmarkStart w:id="24" w:name="_Ref168054231"/>
      <w:bookmarkStart w:id="25" w:name="_Toc169185398"/>
      <w:r w:rsidRPr="003C2497">
        <w:rPr>
          <w:lang w:eastAsia="en-US"/>
        </w:rPr>
        <w:t xml:space="preserve">Figure </w:t>
      </w:r>
      <w:r w:rsidR="00AA0D6A">
        <w:rPr>
          <w:lang w:eastAsia="en-US"/>
        </w:rPr>
        <w:fldChar w:fldCharType="begin"/>
      </w:r>
      <w:r w:rsidR="00AA0D6A">
        <w:rPr>
          <w:lang w:eastAsia="en-US"/>
        </w:rPr>
        <w:instrText xml:space="preserve"> SEQ Figure \* ARABIC </w:instrText>
      </w:r>
      <w:r w:rsidR="00AA0D6A">
        <w:rPr>
          <w:lang w:eastAsia="en-US"/>
        </w:rPr>
        <w:fldChar w:fldCharType="separate"/>
      </w:r>
      <w:r w:rsidR="003A54F1">
        <w:rPr>
          <w:noProof/>
          <w:lang w:eastAsia="en-US"/>
        </w:rPr>
        <w:t>5</w:t>
      </w:r>
      <w:r w:rsidR="00AA0D6A">
        <w:rPr>
          <w:lang w:eastAsia="en-US"/>
        </w:rPr>
        <w:fldChar w:fldCharType="end"/>
      </w:r>
      <w:bookmarkEnd w:id="24"/>
      <w:r w:rsidRPr="003C2497">
        <w:rPr>
          <w:lang w:eastAsia="en-US"/>
        </w:rPr>
        <w:t xml:space="preserve">: Patients given a commitment to treatment but not treated within </w:t>
      </w:r>
      <w:r w:rsidR="00E74A73">
        <w:rPr>
          <w:lang w:eastAsia="en-US"/>
        </w:rPr>
        <w:br/>
        <w:t>4</w:t>
      </w:r>
      <w:r w:rsidR="00E74A73" w:rsidRPr="003C2497">
        <w:rPr>
          <w:lang w:eastAsia="en-US"/>
        </w:rPr>
        <w:t xml:space="preserve"> </w:t>
      </w:r>
      <w:r w:rsidRPr="003C2497">
        <w:rPr>
          <w:lang w:eastAsia="en-US"/>
        </w:rPr>
        <w:t>months</w:t>
      </w:r>
      <w:r w:rsidR="001C2715">
        <w:rPr>
          <w:lang w:eastAsia="en-US"/>
        </w:rPr>
        <w:t>, Aotearoa New Zealand, January 2020–November 2023</w:t>
      </w:r>
      <w:bookmarkEnd w:id="25"/>
    </w:p>
    <w:p w14:paraId="06E78729" w14:textId="33B48889" w:rsidR="003841CC" w:rsidRPr="003C2497" w:rsidRDefault="00C95FD7" w:rsidP="00824252">
      <w:r>
        <w:rPr>
          <w:noProof/>
          <w14:ligatures w14:val="standardContextual"/>
        </w:rPr>
        <w:drawing>
          <wp:inline distT="0" distB="0" distL="0" distR="0" wp14:anchorId="2FE6B65A" wp14:editId="1726A4EA">
            <wp:extent cx="2596896" cy="2249424"/>
            <wp:effectExtent l="0" t="0" r="0" b="0"/>
            <wp:docPr id="1832420529" name="Chart 1">
              <a:extLst xmlns:a="http://schemas.openxmlformats.org/drawingml/2006/main">
                <a:ext uri="{FF2B5EF4-FFF2-40B4-BE49-F238E27FC236}">
                  <a16:creationId xmlns:a16="http://schemas.microsoft.com/office/drawing/2014/main" id="{CF9C3ABA-3224-9914-B808-8004B17D9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64148D8" w14:textId="77777777" w:rsidR="009D47B2" w:rsidRPr="003C2497" w:rsidRDefault="009D47B2" w:rsidP="00824252">
      <w:pPr>
        <w:sectPr w:rsidR="009D47B2" w:rsidRPr="003C2497" w:rsidSect="009D47B2">
          <w:footnotePr>
            <w:numFmt w:val="lowerLetter"/>
          </w:footnotePr>
          <w:endnotePr>
            <w:numFmt w:val="decimal"/>
          </w:endnotePr>
          <w:type w:val="continuous"/>
          <w:pgSz w:w="11906" w:h="16838"/>
          <w:pgMar w:top="1440" w:right="1440" w:bottom="1440" w:left="1440" w:header="708" w:footer="708" w:gutter="0"/>
          <w:cols w:num="2" w:space="720"/>
        </w:sectPr>
      </w:pPr>
    </w:p>
    <w:p w14:paraId="2AEBC206" w14:textId="4DF6071E" w:rsidR="00EA0F5A" w:rsidRPr="003C2497" w:rsidRDefault="00FC48CF" w:rsidP="00984919">
      <w:pPr>
        <w:pStyle w:val="source"/>
        <w:spacing w:after="240"/>
      </w:pPr>
      <w:r w:rsidRPr="003C2497">
        <w:t xml:space="preserve">Source: </w:t>
      </w:r>
      <w:r w:rsidR="00F410A9">
        <w:t xml:space="preserve">Health New Zealand – </w:t>
      </w:r>
      <w:r w:rsidRPr="003C2497">
        <w:t>Te Whatu Ora Elective Services Patient Flow Indicators</w:t>
      </w:r>
    </w:p>
    <w:tbl>
      <w:tblPr>
        <w:tblStyle w:val="TableGrid"/>
        <w:tblW w:w="0" w:type="auto"/>
        <w:tblLook w:val="04A0" w:firstRow="1" w:lastRow="0" w:firstColumn="1" w:lastColumn="0" w:noHBand="0" w:noVBand="1"/>
      </w:tblPr>
      <w:tblGrid>
        <w:gridCol w:w="9016"/>
      </w:tblGrid>
      <w:tr w:rsidR="00DF02EA" w:rsidRPr="003C2497" w14:paraId="64B72741" w14:textId="77777777" w:rsidTr="00DF02EA">
        <w:tc>
          <w:tcPr>
            <w:tcW w:w="9016" w:type="dxa"/>
          </w:tcPr>
          <w:p w14:paraId="20DFD126" w14:textId="5DBD2FBD" w:rsidR="000E2CA7" w:rsidRPr="000E2CA7" w:rsidRDefault="000E2CA7" w:rsidP="00106329">
            <w:pPr>
              <w:pStyle w:val="source"/>
              <w:spacing w:before="120"/>
              <w:rPr>
                <w:rFonts w:eastAsia="Times New Roman"/>
                <w:color w:val="333333"/>
                <w:sz w:val="32"/>
                <w:szCs w:val="32"/>
              </w:rPr>
            </w:pPr>
            <w:r w:rsidRPr="000E2CA7">
              <w:rPr>
                <w:b/>
                <w:bCs/>
                <w:sz w:val="24"/>
                <w:szCs w:val="32"/>
              </w:rPr>
              <w:t xml:space="preserve">Box </w:t>
            </w:r>
            <w:r w:rsidRPr="000E2CA7">
              <w:rPr>
                <w:b/>
                <w:bCs/>
                <w:sz w:val="24"/>
                <w:szCs w:val="32"/>
              </w:rPr>
              <w:fldChar w:fldCharType="begin"/>
            </w:r>
            <w:r w:rsidRPr="000E2CA7">
              <w:rPr>
                <w:b/>
                <w:bCs/>
                <w:sz w:val="24"/>
                <w:szCs w:val="32"/>
              </w:rPr>
              <w:instrText xml:space="preserve"> SEQ Box \* ARABIC </w:instrText>
            </w:r>
            <w:r w:rsidRPr="000E2CA7">
              <w:rPr>
                <w:b/>
                <w:bCs/>
                <w:sz w:val="24"/>
                <w:szCs w:val="32"/>
              </w:rPr>
              <w:fldChar w:fldCharType="separate"/>
            </w:r>
            <w:r w:rsidR="003A54F1">
              <w:rPr>
                <w:b/>
                <w:bCs/>
                <w:noProof/>
                <w:sz w:val="24"/>
                <w:szCs w:val="32"/>
              </w:rPr>
              <w:t>1</w:t>
            </w:r>
            <w:r w:rsidRPr="000E2CA7">
              <w:rPr>
                <w:b/>
                <w:bCs/>
                <w:sz w:val="24"/>
                <w:szCs w:val="32"/>
              </w:rPr>
              <w:fldChar w:fldCharType="end"/>
            </w:r>
            <w:r w:rsidRPr="000E2CA7">
              <w:rPr>
                <w:b/>
                <w:bCs/>
                <w:sz w:val="24"/>
                <w:szCs w:val="32"/>
              </w:rPr>
              <w:t xml:space="preserve">: Consumer voice: Josh McMillan, cancer, access to elective care and effects on mental </w:t>
            </w:r>
            <w:proofErr w:type="gramStart"/>
            <w:r w:rsidRPr="000E2CA7">
              <w:rPr>
                <w:b/>
                <w:bCs/>
                <w:sz w:val="24"/>
                <w:szCs w:val="32"/>
              </w:rPr>
              <w:t>health</w:t>
            </w:r>
            <w:proofErr w:type="gramEnd"/>
          </w:p>
          <w:p w14:paraId="506EDAE0" w14:textId="6C7C720B" w:rsidR="00C6401A" w:rsidRPr="000E2CA7" w:rsidRDefault="00C6401A" w:rsidP="000E2CA7">
            <w:pPr>
              <w:spacing w:after="120"/>
            </w:pPr>
            <w:r w:rsidRPr="000E2CA7">
              <w:t xml:space="preserve">Josh is a youth leader, </w:t>
            </w:r>
            <w:proofErr w:type="gramStart"/>
            <w:r w:rsidRPr="000E2CA7">
              <w:t>ambassador</w:t>
            </w:r>
            <w:proofErr w:type="gramEnd"/>
            <w:r w:rsidRPr="000E2CA7">
              <w:t xml:space="preserve"> and member director of the Can</w:t>
            </w:r>
            <w:r w:rsidR="00E74A73" w:rsidRPr="000E2CA7">
              <w:t>t</w:t>
            </w:r>
            <w:r w:rsidRPr="000E2CA7">
              <w:t>een</w:t>
            </w:r>
            <w:r w:rsidR="00E74A73" w:rsidRPr="000E2CA7">
              <w:t xml:space="preserve"> Aotearoa</w:t>
            </w:r>
            <w:r w:rsidRPr="000E2CA7">
              <w:t xml:space="preserve"> board – a non-profit organisation supporting rangatahi affected by cancer.</w:t>
            </w:r>
            <w:r w:rsidR="00671E24" w:rsidRPr="000E2CA7">
              <w:t xml:space="preserve"> </w:t>
            </w:r>
            <w:r w:rsidRPr="000E2CA7">
              <w:t xml:space="preserve">He studies at Waipapa Taumata Rau University of Auckland, undertaking a </w:t>
            </w:r>
            <w:r w:rsidR="00E74A73" w:rsidRPr="000E2CA7">
              <w:t>Bachelor of Arts,</w:t>
            </w:r>
            <w:r w:rsidRPr="000E2CA7">
              <w:t xml:space="preserve"> double majoring in politics and international relations and history.</w:t>
            </w:r>
            <w:r w:rsidRPr="000E2CA7">
              <w:rPr>
                <w:noProof/>
                <w:color w:val="000000"/>
                <w:bdr w:val="none" w:sz="0" w:space="0" w:color="auto" w:frame="1"/>
              </w:rPr>
              <w:drawing>
                <wp:anchor distT="0" distB="0" distL="114300" distR="114300" simplePos="0" relativeHeight="251654656" behindDoc="0" locked="0" layoutInCell="1" allowOverlap="1" wp14:anchorId="65E5A563" wp14:editId="20DFC20F">
                  <wp:simplePos x="0" y="0"/>
                  <wp:positionH relativeFrom="column">
                    <wp:posOffset>31223</wp:posOffset>
                  </wp:positionH>
                  <wp:positionV relativeFrom="paragraph">
                    <wp:posOffset>43563</wp:posOffset>
                  </wp:positionV>
                  <wp:extent cx="1603375" cy="1626870"/>
                  <wp:effectExtent l="0" t="0" r="0" b="0"/>
                  <wp:wrapSquare wrapText="bothSides"/>
                  <wp:docPr id="989119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03375" cy="1626870"/>
                          </a:xfrm>
                          <a:prstGeom prst="rect">
                            <a:avLst/>
                          </a:prstGeom>
                          <a:noFill/>
                          <a:ln>
                            <a:noFill/>
                          </a:ln>
                        </pic:spPr>
                      </pic:pic>
                    </a:graphicData>
                  </a:graphic>
                </wp:anchor>
              </w:drawing>
            </w:r>
          </w:p>
          <w:p w14:paraId="74435636" w14:textId="35E7BD59" w:rsidR="00266EF3" w:rsidRPr="000E2CA7" w:rsidRDefault="00266EF3" w:rsidP="000E2CA7">
            <w:pPr>
              <w:spacing w:after="120"/>
            </w:pPr>
            <w:r w:rsidRPr="000E2CA7">
              <w:t xml:space="preserve">Sixteen years </w:t>
            </w:r>
            <w:proofErr w:type="gramStart"/>
            <w:r w:rsidRPr="000E2CA7">
              <w:t>ago</w:t>
            </w:r>
            <w:proofErr w:type="gramEnd"/>
            <w:r w:rsidRPr="000E2CA7">
              <w:t xml:space="preserve"> at age </w:t>
            </w:r>
            <w:r w:rsidR="00E74A73" w:rsidRPr="000E2CA7">
              <w:t xml:space="preserve">9 </w:t>
            </w:r>
            <w:r w:rsidRPr="000E2CA7">
              <w:t xml:space="preserve">I was diagnosed with a rare form of leukaemia. My older sister had leukaemia at </w:t>
            </w:r>
            <w:r w:rsidR="00E74A73" w:rsidRPr="000E2CA7">
              <w:t>6</w:t>
            </w:r>
            <w:r w:rsidRPr="000E2CA7">
              <w:t>. We were the first case in the world – no genetic links, just bad luck. </w:t>
            </w:r>
          </w:p>
          <w:p w14:paraId="3A29873B" w14:textId="1657E191" w:rsidR="00266EF3" w:rsidRPr="000E2CA7" w:rsidRDefault="00266EF3" w:rsidP="000E2CA7">
            <w:pPr>
              <w:spacing w:after="120"/>
            </w:pPr>
            <w:proofErr w:type="gramStart"/>
            <w:r w:rsidRPr="000E2CA7">
              <w:t>I’ve</w:t>
            </w:r>
            <w:proofErr w:type="gramEnd"/>
            <w:r w:rsidRPr="000E2CA7">
              <w:t xml:space="preserve"> had about </w:t>
            </w:r>
            <w:r w:rsidR="00EA0F5A" w:rsidRPr="000E2CA7">
              <w:t xml:space="preserve">12 </w:t>
            </w:r>
            <w:r w:rsidRPr="000E2CA7">
              <w:t>long-term side effects/diagnoses since, and when the pandemic started, my body didn</w:t>
            </w:r>
            <w:r w:rsidR="00EA0F5A" w:rsidRPr="000E2CA7">
              <w:t>’</w:t>
            </w:r>
            <w:r w:rsidRPr="000E2CA7">
              <w:t xml:space="preserve">t really care. In 2016/17, I started pushing for the removal of my spleen. It was triple its normal size, overworking, causing chronic thrombocytopenia. Investigations took </w:t>
            </w:r>
            <w:r w:rsidR="00E74A73" w:rsidRPr="000E2CA7">
              <w:t>3–4</w:t>
            </w:r>
            <w:r w:rsidRPr="000E2CA7">
              <w:t xml:space="preserve"> years, but I was </w:t>
            </w:r>
            <w:proofErr w:type="gramStart"/>
            <w:r w:rsidRPr="000E2CA7">
              <w:t>ultimately diagnosed</w:t>
            </w:r>
            <w:proofErr w:type="gramEnd"/>
            <w:r w:rsidRPr="000E2CA7">
              <w:t xml:space="preserve"> with a rare liver disease. Everything needed surgical intervention which was too dangerous without addressing the spleen first. I </w:t>
            </w:r>
            <w:proofErr w:type="gramStart"/>
            <w:r w:rsidRPr="000E2CA7">
              <w:t>was told</w:t>
            </w:r>
            <w:proofErr w:type="gramEnd"/>
            <w:r w:rsidRPr="000E2CA7">
              <w:t xml:space="preserve"> no surgeon would touch me with the extreme risk of bleeding out.</w:t>
            </w:r>
          </w:p>
          <w:p w14:paraId="34261664" w14:textId="77777777" w:rsidR="00266EF3" w:rsidRPr="000E2CA7" w:rsidRDefault="00266EF3" w:rsidP="000E2CA7">
            <w:pPr>
              <w:rPr>
                <w:b/>
                <w:bCs/>
              </w:rPr>
            </w:pPr>
            <w:r w:rsidRPr="000E2CA7">
              <w:rPr>
                <w:b/>
                <w:bCs/>
              </w:rPr>
              <w:t>The pandemic and access</w:t>
            </w:r>
          </w:p>
          <w:p w14:paraId="3435C6E8" w14:textId="77777777" w:rsidR="00266EF3" w:rsidRPr="000E2CA7" w:rsidRDefault="00266EF3" w:rsidP="000E2CA7">
            <w:pPr>
              <w:spacing w:after="120"/>
            </w:pPr>
            <w:r w:rsidRPr="000E2CA7">
              <w:t xml:space="preserve">My elective surgery in November 2019 </w:t>
            </w:r>
            <w:proofErr w:type="gramStart"/>
            <w:r w:rsidRPr="000E2CA7">
              <w:t>was cancelled</w:t>
            </w:r>
            <w:proofErr w:type="gramEnd"/>
            <w:r w:rsidRPr="000E2CA7">
              <w:t xml:space="preserve">. A speedbump. The second was set for 22 March 2020. My surgeon rang us just before we got in the car, saying: wait. Then lockdown happened. Cancelled again. That day I left my family and partner and sat by the lake alone and sunk into a real depression. I </w:t>
            </w:r>
            <w:proofErr w:type="gramStart"/>
            <w:r w:rsidRPr="000E2CA7">
              <w:t>couldn’t</w:t>
            </w:r>
            <w:proofErr w:type="gramEnd"/>
            <w:r w:rsidRPr="000E2CA7">
              <w:t xml:space="preserve"> work at my job in Rotorua Hospital due to my health risk. I was at home with family who were essential workers, so I </w:t>
            </w:r>
            <w:proofErr w:type="gramStart"/>
            <w:r w:rsidRPr="000E2CA7">
              <w:t>pretty much hibernated</w:t>
            </w:r>
            <w:proofErr w:type="gramEnd"/>
            <w:r w:rsidRPr="000E2CA7">
              <w:t xml:space="preserve"> in our basement. </w:t>
            </w:r>
          </w:p>
          <w:p w14:paraId="7621AAFC" w14:textId="5EC5E02C" w:rsidR="00266EF3" w:rsidRPr="000E2CA7" w:rsidRDefault="00266EF3" w:rsidP="000E2CA7">
            <w:pPr>
              <w:spacing w:after="120"/>
            </w:pPr>
            <w:r w:rsidRPr="000E2CA7">
              <w:t xml:space="preserve">After the first level 4 lockdown, I </w:t>
            </w:r>
            <w:proofErr w:type="gramStart"/>
            <w:r w:rsidRPr="000E2CA7">
              <w:t>was rushed</w:t>
            </w:r>
            <w:proofErr w:type="gramEnd"/>
            <w:r w:rsidRPr="000E2CA7">
              <w:t xml:space="preserve"> in before the next. My spleen was removed </w:t>
            </w:r>
            <w:r w:rsidR="001C548C" w:rsidRPr="000E2CA7">
              <w:t xml:space="preserve">on 26 </w:t>
            </w:r>
            <w:proofErr w:type="gramStart"/>
            <w:r w:rsidRPr="000E2CA7">
              <w:t>July</w:t>
            </w:r>
            <w:proofErr w:type="gramEnd"/>
            <w:r w:rsidRPr="000E2CA7">
              <w:t xml:space="preserve"> and I spent </w:t>
            </w:r>
            <w:r w:rsidR="001C548C" w:rsidRPr="000E2CA7">
              <w:t xml:space="preserve">9 </w:t>
            </w:r>
            <w:r w:rsidRPr="000E2CA7">
              <w:t>days in Auckland Hospital between HDU</w:t>
            </w:r>
            <w:r w:rsidR="001761FA" w:rsidRPr="000E2CA7">
              <w:t xml:space="preserve"> [high dependency unit]</w:t>
            </w:r>
            <w:r w:rsidRPr="000E2CA7">
              <w:t xml:space="preserve"> and a ward that was overwhelmingly elderly – me, just 21, with people dying of conditions I had.</w:t>
            </w:r>
          </w:p>
          <w:p w14:paraId="764EEA90" w14:textId="77777777" w:rsidR="00266EF3" w:rsidRPr="000E2CA7" w:rsidRDefault="00266EF3" w:rsidP="000E2CA7">
            <w:r w:rsidRPr="000E2CA7">
              <w:rPr>
                <w:b/>
                <w:bCs/>
              </w:rPr>
              <w:t>Mental health impacts</w:t>
            </w:r>
          </w:p>
          <w:p w14:paraId="4C89923E" w14:textId="4DE1B6CF" w:rsidR="00266EF3" w:rsidRPr="000E2CA7" w:rsidRDefault="00266EF3" w:rsidP="000E2CA7">
            <w:pPr>
              <w:spacing w:after="120"/>
            </w:pPr>
            <w:r w:rsidRPr="000E2CA7">
              <w:t>A week after I left Auckland, I started to form blood clots, so I went to Rotorua Hospital. ED</w:t>
            </w:r>
            <w:r w:rsidR="00293134" w:rsidRPr="000E2CA7">
              <w:t xml:space="preserve"> [The emergency department]</w:t>
            </w:r>
            <w:r w:rsidRPr="000E2CA7">
              <w:t xml:space="preserve"> told me there </w:t>
            </w:r>
            <w:proofErr w:type="gramStart"/>
            <w:r w:rsidRPr="000E2CA7">
              <w:t>wasn’t</w:t>
            </w:r>
            <w:proofErr w:type="gramEnd"/>
            <w:r w:rsidRPr="000E2CA7">
              <w:t xml:space="preserve"> anything wrong from the way I presented. After some scans, my body proved them wrong, and they </w:t>
            </w:r>
            <w:proofErr w:type="gramStart"/>
            <w:r w:rsidRPr="000E2CA7">
              <w:t>basically said</w:t>
            </w:r>
            <w:proofErr w:type="gramEnd"/>
            <w:r w:rsidR="004D61B5" w:rsidRPr="000E2CA7">
              <w:t>,</w:t>
            </w:r>
            <w:r w:rsidRPr="000E2CA7">
              <w:t xml:space="preserve"> ‘</w:t>
            </w:r>
            <w:r w:rsidR="004D61B5" w:rsidRPr="000E2CA7">
              <w:t>W</w:t>
            </w:r>
            <w:r w:rsidRPr="000E2CA7">
              <w:t xml:space="preserve">e’re just going to listen to Auckland. </w:t>
            </w:r>
            <w:proofErr w:type="gramStart"/>
            <w:r w:rsidRPr="000E2CA7">
              <w:t>You’re</w:t>
            </w:r>
            <w:proofErr w:type="gramEnd"/>
            <w:r w:rsidRPr="000E2CA7">
              <w:t xml:space="preserve"> above our paygrade.’ Many medical professionals </w:t>
            </w:r>
            <w:proofErr w:type="gramStart"/>
            <w:r w:rsidRPr="000E2CA7">
              <w:t>don’t</w:t>
            </w:r>
            <w:proofErr w:type="gramEnd"/>
            <w:r w:rsidRPr="000E2CA7">
              <w:t xml:space="preserve"> seem to understand that people like me are acutely aware of our bodies and know when something is wrong.</w:t>
            </w:r>
          </w:p>
          <w:p w14:paraId="54CF5A7D" w14:textId="77777777" w:rsidR="00266EF3" w:rsidRPr="000E2CA7" w:rsidRDefault="00266EF3" w:rsidP="000E2CA7">
            <w:pPr>
              <w:spacing w:after="120"/>
            </w:pPr>
            <w:r w:rsidRPr="000E2CA7">
              <w:t xml:space="preserve">Isolated and invalidated in my experiences, plus COVID – I </w:t>
            </w:r>
            <w:proofErr w:type="gramStart"/>
            <w:r w:rsidRPr="000E2CA7">
              <w:t>wasn’t</w:t>
            </w:r>
            <w:proofErr w:type="gramEnd"/>
            <w:r w:rsidRPr="000E2CA7">
              <w:t xml:space="preserve"> fully aware how it impacted me then. I was only </w:t>
            </w:r>
            <w:proofErr w:type="gramStart"/>
            <w:r w:rsidRPr="000E2CA7">
              <w:t>21</w:t>
            </w:r>
            <w:proofErr w:type="gramEnd"/>
            <w:r w:rsidRPr="000E2CA7">
              <w:t>, and my ‘brush it under the rug’ approach was beginning to crumble.</w:t>
            </w:r>
          </w:p>
          <w:p w14:paraId="777FF8D5" w14:textId="784B88F2" w:rsidR="00266EF3" w:rsidRPr="000E2CA7" w:rsidRDefault="00266EF3" w:rsidP="000E2CA7">
            <w:pPr>
              <w:spacing w:after="120"/>
            </w:pPr>
            <w:r w:rsidRPr="000E2CA7">
              <w:t xml:space="preserve"> In February 2021, </w:t>
            </w:r>
            <w:proofErr w:type="gramStart"/>
            <w:r w:rsidRPr="000E2CA7">
              <w:t>I’d</w:t>
            </w:r>
            <w:proofErr w:type="gramEnd"/>
            <w:r w:rsidRPr="000E2CA7">
              <w:t xml:space="preserve"> had enough. I </w:t>
            </w:r>
            <w:proofErr w:type="gramStart"/>
            <w:r w:rsidRPr="000E2CA7">
              <w:t>didn't</w:t>
            </w:r>
            <w:proofErr w:type="gramEnd"/>
            <w:r w:rsidRPr="000E2CA7">
              <w:t xml:space="preserve"> feel like I was getting a better quality of life. I took </w:t>
            </w:r>
            <w:proofErr w:type="gramStart"/>
            <w:r w:rsidRPr="000E2CA7">
              <w:t>some</w:t>
            </w:r>
            <w:proofErr w:type="gramEnd"/>
            <w:r w:rsidRPr="000E2CA7">
              <w:t xml:space="preserve"> oxycodone and tramadol left over from surgery, much more than I knew was safe, then sat by the pool at home. I made </w:t>
            </w:r>
            <w:proofErr w:type="gramStart"/>
            <w:r w:rsidRPr="000E2CA7">
              <w:t>some</w:t>
            </w:r>
            <w:proofErr w:type="gramEnd"/>
            <w:r w:rsidRPr="000E2CA7">
              <w:t xml:space="preserve"> calls which went unanswered. One friend who did answer was training as a doctor and he offered to drop everything </w:t>
            </w:r>
            <w:proofErr w:type="gramStart"/>
            <w:r w:rsidRPr="000E2CA7">
              <w:t>then and there</w:t>
            </w:r>
            <w:proofErr w:type="gramEnd"/>
            <w:r w:rsidRPr="000E2CA7">
              <w:t xml:space="preserve">. He called my sister. I spent the night in ED and </w:t>
            </w:r>
            <w:r w:rsidR="001C548C" w:rsidRPr="000E2CA7">
              <w:t xml:space="preserve">3 </w:t>
            </w:r>
            <w:r w:rsidRPr="000E2CA7">
              <w:t xml:space="preserve">days detoxing from an overdose. Later, unpacking that with a psychologist, I realised the next step if no one answered was just ‘going for a swim’ and if I </w:t>
            </w:r>
            <w:proofErr w:type="gramStart"/>
            <w:r w:rsidRPr="000E2CA7">
              <w:t>didn’t</w:t>
            </w:r>
            <w:proofErr w:type="gramEnd"/>
            <w:r w:rsidRPr="000E2CA7">
              <w:t xml:space="preserve"> come out then... yeah. </w:t>
            </w:r>
          </w:p>
          <w:p w14:paraId="7B4FB837" w14:textId="04D19844" w:rsidR="00266EF3" w:rsidRPr="000E2CA7" w:rsidRDefault="00266EF3" w:rsidP="000E2CA7">
            <w:pPr>
              <w:spacing w:after="120"/>
            </w:pPr>
            <w:r w:rsidRPr="000E2CA7">
              <w:t xml:space="preserve">Canteen Aotearoa offers free psychosocial support. I went through </w:t>
            </w:r>
            <w:r w:rsidR="001C548C" w:rsidRPr="000E2CA7">
              <w:t xml:space="preserve">2 </w:t>
            </w:r>
            <w:r w:rsidRPr="000E2CA7">
              <w:t xml:space="preserve">years of therapy with them. They helped me with intrusive thoughts, managing my emotions and the grief for a life I </w:t>
            </w:r>
            <w:proofErr w:type="gramStart"/>
            <w:r w:rsidRPr="000E2CA7">
              <w:t>couldn’t</w:t>
            </w:r>
            <w:proofErr w:type="gramEnd"/>
            <w:r w:rsidRPr="000E2CA7">
              <w:t xml:space="preserve"> have. I </w:t>
            </w:r>
            <w:proofErr w:type="gramStart"/>
            <w:r w:rsidRPr="000E2CA7">
              <w:t>was referred</w:t>
            </w:r>
            <w:proofErr w:type="gramEnd"/>
            <w:r w:rsidRPr="000E2CA7">
              <w:t xml:space="preserve"> to a psychiatrist when firearms and my access to them came up. The psychiatrist pretty much told me I wasn</w:t>
            </w:r>
            <w:r w:rsidR="00505079" w:rsidRPr="000E2CA7">
              <w:t>’</w:t>
            </w:r>
            <w:r w:rsidRPr="000E2CA7">
              <w:t xml:space="preserve">t </w:t>
            </w:r>
            <w:proofErr w:type="gramStart"/>
            <w:r w:rsidRPr="000E2CA7">
              <w:t>normal, and</w:t>
            </w:r>
            <w:proofErr w:type="gramEnd"/>
            <w:r w:rsidRPr="000E2CA7">
              <w:t xml:space="preserve"> needed medication. My parents, on vacation, also got a call from police </w:t>
            </w:r>
            <w:r w:rsidR="001C548C" w:rsidRPr="000E2CA7">
              <w:t xml:space="preserve">while </w:t>
            </w:r>
            <w:r w:rsidRPr="000E2CA7">
              <w:t>driving to their house in Rotorua</w:t>
            </w:r>
            <w:r w:rsidR="001C548C" w:rsidRPr="000E2CA7">
              <w:t>,</w:t>
            </w:r>
            <w:r w:rsidRPr="000E2CA7">
              <w:t xml:space="preserve"> saying I was going to shoot myself – I was </w:t>
            </w:r>
            <w:proofErr w:type="gramStart"/>
            <w:r w:rsidRPr="000E2CA7">
              <w:t>actually in</w:t>
            </w:r>
            <w:proofErr w:type="gramEnd"/>
            <w:r w:rsidRPr="000E2CA7">
              <w:t xml:space="preserve"> my Auckland flat decompressing, playing PlayStation. I </w:t>
            </w:r>
            <w:proofErr w:type="gramStart"/>
            <w:r w:rsidRPr="000E2CA7">
              <w:t>don’t</w:t>
            </w:r>
            <w:proofErr w:type="gramEnd"/>
            <w:r w:rsidRPr="000E2CA7">
              <w:t xml:space="preserve"> trust psychiatrists to this day. </w:t>
            </w:r>
          </w:p>
          <w:p w14:paraId="0F2C66DB" w14:textId="56BFFD1E" w:rsidR="00266EF3" w:rsidRPr="000E2CA7" w:rsidRDefault="00266EF3" w:rsidP="009137E7">
            <w:pPr>
              <w:spacing w:after="120"/>
            </w:pPr>
            <w:r w:rsidRPr="000E2CA7">
              <w:t xml:space="preserve">Earlier attempts at counselling in 2018 were similar. They tried to force things on me like cognitive behavioural therapy that </w:t>
            </w:r>
            <w:proofErr w:type="gramStart"/>
            <w:r w:rsidRPr="000E2CA7">
              <w:t>didn</w:t>
            </w:r>
            <w:r w:rsidR="00505079" w:rsidRPr="000E2CA7">
              <w:t>’</w:t>
            </w:r>
            <w:r w:rsidRPr="000E2CA7">
              <w:t>t</w:t>
            </w:r>
            <w:proofErr w:type="gramEnd"/>
            <w:r w:rsidRPr="000E2CA7">
              <w:t xml:space="preserve"> really work. It was so rigid and structured, and I was constantly </w:t>
            </w:r>
            <w:proofErr w:type="gramStart"/>
            <w:r w:rsidRPr="000E2CA7">
              <w:t>getting told</w:t>
            </w:r>
            <w:proofErr w:type="gramEnd"/>
            <w:r w:rsidRPr="000E2CA7">
              <w:t xml:space="preserve"> I needed to work this out. The psychosocial support that I received from Canteen </w:t>
            </w:r>
            <w:proofErr w:type="gramStart"/>
            <w:r w:rsidRPr="000E2CA7">
              <w:t>was tailored</w:t>
            </w:r>
            <w:proofErr w:type="gramEnd"/>
            <w:r w:rsidRPr="000E2CA7">
              <w:t xml:space="preserve"> to me – they listened as opposed to told. </w:t>
            </w:r>
            <w:proofErr w:type="gramStart"/>
            <w:r w:rsidRPr="000E2CA7">
              <w:t>It</w:t>
            </w:r>
            <w:r w:rsidR="00505079" w:rsidRPr="000E2CA7">
              <w:t>’</w:t>
            </w:r>
            <w:r w:rsidRPr="000E2CA7">
              <w:t>s</w:t>
            </w:r>
            <w:proofErr w:type="gramEnd"/>
            <w:r w:rsidRPr="000E2CA7">
              <w:t xml:space="preserve"> no secret New Zealand struggles with access to mental health support. In a way I was lucky I had cancer, so I had access to this service. When you think about that, </w:t>
            </w:r>
            <w:proofErr w:type="gramStart"/>
            <w:r w:rsidRPr="000E2CA7">
              <w:t>it’s</w:t>
            </w:r>
            <w:proofErr w:type="gramEnd"/>
            <w:r w:rsidRPr="000E2CA7">
              <w:t xml:space="preserve"> pretty messed up.</w:t>
            </w:r>
          </w:p>
          <w:p w14:paraId="05C7C5BB" w14:textId="77777777" w:rsidR="00266EF3" w:rsidRPr="000E2CA7" w:rsidRDefault="00266EF3" w:rsidP="009137E7">
            <w:r w:rsidRPr="000E2CA7">
              <w:rPr>
                <w:b/>
                <w:bCs/>
              </w:rPr>
              <w:t>Primary care access</w:t>
            </w:r>
          </w:p>
          <w:p w14:paraId="5BF95AAB" w14:textId="7404D662" w:rsidR="00266EF3" w:rsidRPr="000E2CA7" w:rsidRDefault="00266EF3" w:rsidP="009137E7">
            <w:pPr>
              <w:spacing w:after="120"/>
            </w:pPr>
            <w:r w:rsidRPr="000E2CA7">
              <w:t xml:space="preserve">In February 2021 when I moved to Auckland, finding a GP was incredibly difficult. The more central they are, the more they cost. </w:t>
            </w:r>
            <w:proofErr w:type="gramStart"/>
            <w:r w:rsidRPr="000E2CA7">
              <w:t>I</w:t>
            </w:r>
            <w:r w:rsidR="004D61B5" w:rsidRPr="000E2CA7">
              <w:t>’</w:t>
            </w:r>
            <w:r w:rsidRPr="000E2CA7">
              <w:t>m</w:t>
            </w:r>
            <w:proofErr w:type="gramEnd"/>
            <w:r w:rsidRPr="000E2CA7">
              <w:t xml:space="preserve"> a young student who can</w:t>
            </w:r>
            <w:r w:rsidR="00505079" w:rsidRPr="000E2CA7">
              <w:t>’</w:t>
            </w:r>
            <w:r w:rsidRPr="000E2CA7">
              <w:t>t afford $80</w:t>
            </w:r>
            <w:r w:rsidR="00505079" w:rsidRPr="000E2CA7">
              <w:t>–$</w:t>
            </w:r>
            <w:r w:rsidRPr="000E2CA7">
              <w:t>100 for a doctor</w:t>
            </w:r>
            <w:r w:rsidR="00505079" w:rsidRPr="000E2CA7">
              <w:t>’</w:t>
            </w:r>
            <w:r w:rsidRPr="000E2CA7">
              <w:t xml:space="preserve">s visit. The only place I could get into was in Torbay at the top of the North Shore on recommendation due to my history. </w:t>
            </w:r>
            <w:proofErr w:type="gramStart"/>
            <w:r w:rsidRPr="000E2CA7">
              <w:t>He’s</w:t>
            </w:r>
            <w:proofErr w:type="gramEnd"/>
            <w:r w:rsidRPr="000E2CA7">
              <w:t xml:space="preserve"> a great GP, but for a 15</w:t>
            </w:r>
            <w:r w:rsidR="001C548C" w:rsidRPr="000E2CA7">
              <w:t>–</w:t>
            </w:r>
            <w:r w:rsidRPr="000E2CA7">
              <w:t xml:space="preserve">20-minute appointment it’s around </w:t>
            </w:r>
            <w:r w:rsidR="001C548C" w:rsidRPr="000E2CA7">
              <w:t xml:space="preserve">2 </w:t>
            </w:r>
            <w:r w:rsidRPr="000E2CA7">
              <w:t>hours of my day as I now live south of the CBD.</w:t>
            </w:r>
          </w:p>
          <w:p w14:paraId="23864097" w14:textId="77777777" w:rsidR="00266EF3" w:rsidRPr="000E2CA7" w:rsidRDefault="00266EF3" w:rsidP="000E2CA7">
            <w:r w:rsidRPr="000E2CA7">
              <w:rPr>
                <w:b/>
                <w:bCs/>
              </w:rPr>
              <w:t>Telehealth</w:t>
            </w:r>
          </w:p>
          <w:p w14:paraId="7068B3A6" w14:textId="78A1548D" w:rsidR="00266EF3" w:rsidRPr="000E2CA7" w:rsidRDefault="00266EF3" w:rsidP="00071888">
            <w:pPr>
              <w:spacing w:after="120"/>
            </w:pPr>
            <w:r w:rsidRPr="000E2CA7">
              <w:t xml:space="preserve">I still </w:t>
            </w:r>
            <w:proofErr w:type="gramStart"/>
            <w:r w:rsidRPr="000E2CA7">
              <w:t>don’t</w:t>
            </w:r>
            <w:proofErr w:type="gramEnd"/>
            <w:r w:rsidRPr="000E2CA7">
              <w:t xml:space="preserve"> really understand this. I understand it was necessary during COVID, but it </w:t>
            </w:r>
            <w:proofErr w:type="gramStart"/>
            <w:r w:rsidRPr="000E2CA7">
              <w:t>doesn’t</w:t>
            </w:r>
            <w:proofErr w:type="gramEnd"/>
            <w:r w:rsidRPr="000E2CA7">
              <w:t xml:space="preserve"> work well in my opinion. </w:t>
            </w:r>
            <w:proofErr w:type="gramStart"/>
            <w:r w:rsidRPr="000E2CA7">
              <w:t>It’s</w:t>
            </w:r>
            <w:proofErr w:type="gramEnd"/>
            <w:r w:rsidRPr="000E2CA7">
              <w:t xml:space="preserve"> so disconnecting. The doctor </w:t>
            </w:r>
            <w:proofErr w:type="gramStart"/>
            <w:r w:rsidRPr="000E2CA7">
              <w:t>can</w:t>
            </w:r>
            <w:r w:rsidR="00505079" w:rsidRPr="000E2CA7">
              <w:t>’</w:t>
            </w:r>
            <w:r w:rsidRPr="000E2CA7">
              <w:t>t</w:t>
            </w:r>
            <w:proofErr w:type="gramEnd"/>
            <w:r w:rsidRPr="000E2CA7">
              <w:t xml:space="preserve"> pick up on anything you might be displaying. I had phone checkups, and the doctor would ask, </w:t>
            </w:r>
            <w:r w:rsidR="004D61B5" w:rsidRPr="000E2CA7">
              <w:t>‘</w:t>
            </w:r>
            <w:r w:rsidRPr="000E2CA7">
              <w:t>How are you feeling?</w:t>
            </w:r>
            <w:r w:rsidR="004D61B5" w:rsidRPr="000E2CA7">
              <w:t>’</w:t>
            </w:r>
            <w:r w:rsidRPr="000E2CA7">
              <w:t xml:space="preserve"> </w:t>
            </w:r>
            <w:proofErr w:type="gramStart"/>
            <w:r w:rsidRPr="000E2CA7">
              <w:t>I’d</w:t>
            </w:r>
            <w:proofErr w:type="gramEnd"/>
            <w:r w:rsidRPr="000E2CA7">
              <w:t xml:space="preserve"> say, </w:t>
            </w:r>
            <w:r w:rsidR="004D61B5" w:rsidRPr="000E2CA7">
              <w:t>‘</w:t>
            </w:r>
            <w:r w:rsidRPr="000E2CA7">
              <w:t>I feel okay.</w:t>
            </w:r>
            <w:r w:rsidR="004D61B5" w:rsidRPr="000E2CA7">
              <w:t>’</w:t>
            </w:r>
            <w:r w:rsidRPr="000E2CA7">
              <w:t xml:space="preserve"> I </w:t>
            </w:r>
            <w:proofErr w:type="gramStart"/>
            <w:r w:rsidRPr="000E2CA7">
              <w:t>don</w:t>
            </w:r>
            <w:r w:rsidR="004D61B5" w:rsidRPr="000E2CA7">
              <w:t>’</w:t>
            </w:r>
            <w:r w:rsidRPr="000E2CA7">
              <w:t>t</w:t>
            </w:r>
            <w:proofErr w:type="gramEnd"/>
            <w:r w:rsidRPr="000E2CA7">
              <w:t xml:space="preserve"> think my blood pressure is high because I don't know how to check. I </w:t>
            </w:r>
            <w:proofErr w:type="gramStart"/>
            <w:r w:rsidRPr="000E2CA7">
              <w:t>don</w:t>
            </w:r>
            <w:r w:rsidR="004D61B5" w:rsidRPr="000E2CA7">
              <w:t>’</w:t>
            </w:r>
            <w:r w:rsidRPr="000E2CA7">
              <w:t>t</w:t>
            </w:r>
            <w:proofErr w:type="gramEnd"/>
            <w:r w:rsidRPr="000E2CA7">
              <w:t xml:space="preserve"> know how deep the bruising is – to me it’s just purple and sore. </w:t>
            </w:r>
            <w:proofErr w:type="gramStart"/>
            <w:r w:rsidRPr="000E2CA7">
              <w:t>They</w:t>
            </w:r>
            <w:r w:rsidR="00505079" w:rsidRPr="000E2CA7">
              <w:t>’</w:t>
            </w:r>
            <w:r w:rsidRPr="000E2CA7">
              <w:t>re</w:t>
            </w:r>
            <w:proofErr w:type="gramEnd"/>
            <w:r w:rsidRPr="000E2CA7">
              <w:t xml:space="preserve"> trying to ask stuff over the phone and for me, it</w:t>
            </w:r>
            <w:r w:rsidR="00505079" w:rsidRPr="000E2CA7">
              <w:t>’</w:t>
            </w:r>
            <w:r w:rsidRPr="000E2CA7">
              <w:t xml:space="preserve">s like, </w:t>
            </w:r>
            <w:r w:rsidR="004D61B5" w:rsidRPr="000E2CA7">
              <w:t>‘</w:t>
            </w:r>
            <w:r w:rsidRPr="000E2CA7">
              <w:t>I don</w:t>
            </w:r>
            <w:r w:rsidR="00505079" w:rsidRPr="000E2CA7">
              <w:t>’</w:t>
            </w:r>
            <w:r w:rsidRPr="000E2CA7">
              <w:t>t know, I can</w:t>
            </w:r>
            <w:r w:rsidR="00505079" w:rsidRPr="000E2CA7">
              <w:t>’</w:t>
            </w:r>
            <w:r w:rsidRPr="000E2CA7">
              <w:t>t give you an answer… this is why I’ve come to you – the doctor.</w:t>
            </w:r>
            <w:r w:rsidR="004D61B5" w:rsidRPr="000E2CA7">
              <w:t>’</w:t>
            </w:r>
          </w:p>
          <w:p w14:paraId="30D7AAE9" w14:textId="77777777" w:rsidR="00266EF3" w:rsidRPr="000E2CA7" w:rsidRDefault="00266EF3" w:rsidP="000E2CA7">
            <w:r w:rsidRPr="000E2CA7">
              <w:rPr>
                <w:b/>
                <w:bCs/>
              </w:rPr>
              <w:t>An abiding lack of trust</w:t>
            </w:r>
          </w:p>
          <w:p w14:paraId="5CC47E17" w14:textId="6035953D" w:rsidR="00266EF3" w:rsidRPr="000E2CA7" w:rsidRDefault="00266EF3" w:rsidP="000E2CA7">
            <w:pPr>
              <w:spacing w:after="120"/>
            </w:pPr>
            <w:r w:rsidRPr="000E2CA7">
              <w:t xml:space="preserve">Presently, considering the pandemic and how things were </w:t>
            </w:r>
            <w:proofErr w:type="gramStart"/>
            <w:r w:rsidRPr="000E2CA7">
              <w:t>handled</w:t>
            </w:r>
            <w:proofErr w:type="gramEnd"/>
            <w:r w:rsidRPr="000E2CA7">
              <w:t>, I feel ‘iffy’ around how and when I present to health</w:t>
            </w:r>
            <w:r w:rsidR="00047E03" w:rsidRPr="000E2CA7">
              <w:t xml:space="preserve"> </w:t>
            </w:r>
            <w:r w:rsidRPr="000E2CA7">
              <w:t>care, and which service is appropriate. Do I go to ED, my GP…? </w:t>
            </w:r>
          </w:p>
          <w:p w14:paraId="15792CC4" w14:textId="0692BFB9" w:rsidR="005D6064" w:rsidRPr="003C2497" w:rsidRDefault="00266EF3" w:rsidP="00A115A1">
            <w:pPr>
              <w:spacing w:after="120"/>
            </w:pPr>
            <w:r w:rsidRPr="000E2CA7">
              <w:t xml:space="preserve">I’d say I have a medium distrust in the health system – the number of times I’ve presented with chest or abdominal pain etc, and been told I’m worrying too much, even with my conditions and history, makes me wonder if I as a patient will ever be taken seriously or be sufficiently investigated. I understand </w:t>
            </w:r>
            <w:proofErr w:type="gramStart"/>
            <w:r w:rsidRPr="000E2CA7">
              <w:t>I’m</w:t>
            </w:r>
            <w:proofErr w:type="gramEnd"/>
            <w:r w:rsidRPr="000E2CA7">
              <w:t xml:space="preserve"> a complicated case, but I</w:t>
            </w:r>
            <w:r w:rsidR="00047E03" w:rsidRPr="000E2CA7">
              <w:t>’</w:t>
            </w:r>
            <w:r w:rsidRPr="000E2CA7">
              <w:t xml:space="preserve">m not the only complicated case. </w:t>
            </w:r>
            <w:proofErr w:type="gramStart"/>
            <w:r w:rsidRPr="000E2CA7">
              <w:t>It’s</w:t>
            </w:r>
            <w:proofErr w:type="gramEnd"/>
            <w:r w:rsidRPr="000E2CA7">
              <w:t xml:space="preserve"> so slow to get people into ED, but such a rush to get them out. I </w:t>
            </w:r>
            <w:proofErr w:type="gramStart"/>
            <w:r w:rsidRPr="000E2CA7">
              <w:t>don’t</w:t>
            </w:r>
            <w:proofErr w:type="gramEnd"/>
            <w:r w:rsidRPr="000E2CA7">
              <w:t xml:space="preserve"> think there</w:t>
            </w:r>
            <w:r w:rsidR="00047E03" w:rsidRPr="000E2CA7">
              <w:t>’</w:t>
            </w:r>
            <w:r w:rsidRPr="000E2CA7">
              <w:t>s a high level of care there, and that</w:t>
            </w:r>
            <w:r w:rsidR="00047E03" w:rsidRPr="000E2CA7">
              <w:t>’</w:t>
            </w:r>
            <w:r w:rsidRPr="000E2CA7">
              <w:t xml:space="preserve">s not just the staff’s fault. </w:t>
            </w:r>
            <w:proofErr w:type="gramStart"/>
            <w:r w:rsidRPr="000E2CA7">
              <w:t>It’s</w:t>
            </w:r>
            <w:proofErr w:type="gramEnd"/>
            <w:r w:rsidRPr="000E2CA7">
              <w:t xml:space="preserve"> a systemic fault. </w:t>
            </w:r>
            <w:proofErr w:type="gramStart"/>
            <w:r w:rsidRPr="000E2CA7">
              <w:t>I’m</w:t>
            </w:r>
            <w:proofErr w:type="gramEnd"/>
            <w:r w:rsidRPr="000E2CA7">
              <w:t xml:space="preserve"> lucky I have a good GP who will follow up my concerns where I know others don’t.</w:t>
            </w:r>
          </w:p>
        </w:tc>
      </w:tr>
    </w:tbl>
    <w:p w14:paraId="559B3DDC" w14:textId="77777777" w:rsidR="004E2086" w:rsidRDefault="004E2086" w:rsidP="00824252">
      <w:pPr>
        <w:pStyle w:val="Heading2"/>
      </w:pPr>
    </w:p>
    <w:p w14:paraId="1C56ACCF" w14:textId="77777777" w:rsidR="004E2086" w:rsidRDefault="004E2086">
      <w:pPr>
        <w:spacing w:line="259" w:lineRule="auto"/>
        <w:rPr>
          <w:rFonts w:eastAsiaTheme="majorEastAsia" w:cstheme="majorBidi"/>
          <w:b/>
          <w:i/>
          <w:sz w:val="28"/>
          <w:szCs w:val="26"/>
          <w:lang w:eastAsia="en-US"/>
        </w:rPr>
      </w:pPr>
      <w:r>
        <w:br w:type="page"/>
      </w:r>
    </w:p>
    <w:p w14:paraId="6C013753" w14:textId="3FA0F152" w:rsidR="009D47B2" w:rsidRPr="003C2497" w:rsidRDefault="007071D0" w:rsidP="00824252">
      <w:pPr>
        <w:pStyle w:val="Heading2"/>
      </w:pPr>
      <w:r w:rsidRPr="003C2497">
        <w:t>Effects on a</w:t>
      </w:r>
      <w:r w:rsidR="009D47B2" w:rsidRPr="003C2497">
        <w:t>ctivity in elective care</w:t>
      </w:r>
    </w:p>
    <w:p w14:paraId="62718274" w14:textId="3C4278C3" w:rsidR="00A3171E" w:rsidRPr="003C2497" w:rsidRDefault="00DC038D" w:rsidP="00824252">
      <w:pPr>
        <w:rPr>
          <w:lang w:eastAsia="en-US"/>
        </w:rPr>
      </w:pPr>
      <w:r w:rsidRPr="003C2497">
        <w:rPr>
          <w:lang w:eastAsia="en-US"/>
        </w:rPr>
        <w:t xml:space="preserve">The delays </w:t>
      </w:r>
      <w:r w:rsidR="00110695">
        <w:rPr>
          <w:lang w:eastAsia="en-US"/>
        </w:rPr>
        <w:t xml:space="preserve">in access to elective care </w:t>
      </w:r>
      <w:r w:rsidRPr="003C2497">
        <w:rPr>
          <w:lang w:eastAsia="en-US"/>
        </w:rPr>
        <w:t xml:space="preserve">reflect a reduction in </w:t>
      </w:r>
      <w:r w:rsidR="00A3171E" w:rsidRPr="003C2497">
        <w:rPr>
          <w:lang w:eastAsia="en-US"/>
        </w:rPr>
        <w:t>routine elective care in hospital</w:t>
      </w:r>
      <w:r w:rsidRPr="003C2497">
        <w:rPr>
          <w:lang w:eastAsia="en-US"/>
        </w:rPr>
        <w:t>s</w:t>
      </w:r>
      <w:r w:rsidR="00A3171E" w:rsidRPr="003C2497">
        <w:rPr>
          <w:lang w:eastAsia="en-US"/>
        </w:rPr>
        <w:t xml:space="preserve">. </w:t>
      </w:r>
    </w:p>
    <w:p w14:paraId="7F1034BD" w14:textId="425E1FD7" w:rsidR="009D47B2" w:rsidRPr="003C2497" w:rsidRDefault="00110695" w:rsidP="00824252">
      <w:pPr>
        <w:rPr>
          <w:lang w:eastAsia="en-US"/>
        </w:rPr>
      </w:pPr>
      <w:r>
        <w:rPr>
          <w:lang w:eastAsia="en-US"/>
        </w:rPr>
        <w:t xml:space="preserve">In </w:t>
      </w:r>
      <w:r>
        <w:rPr>
          <w:lang w:eastAsia="en-US"/>
        </w:rPr>
        <w:fldChar w:fldCharType="begin"/>
      </w:r>
      <w:r>
        <w:rPr>
          <w:lang w:eastAsia="en-US"/>
        </w:rPr>
        <w:instrText xml:space="preserve"> REF _Ref168056139 \h </w:instrText>
      </w:r>
      <w:r>
        <w:rPr>
          <w:lang w:eastAsia="en-US"/>
        </w:rPr>
      </w:r>
      <w:r>
        <w:rPr>
          <w:lang w:eastAsia="en-US"/>
        </w:rPr>
        <w:fldChar w:fldCharType="separate"/>
      </w:r>
      <w:r w:rsidR="003A54F1" w:rsidRPr="003C2497">
        <w:rPr>
          <w:lang w:eastAsia="en-US"/>
        </w:rPr>
        <w:t xml:space="preserve">Figure </w:t>
      </w:r>
      <w:r w:rsidR="003A54F1">
        <w:rPr>
          <w:noProof/>
          <w:lang w:eastAsia="en-US"/>
        </w:rPr>
        <w:t>6</w:t>
      </w:r>
      <w:r>
        <w:rPr>
          <w:lang w:eastAsia="en-US"/>
        </w:rPr>
        <w:fldChar w:fldCharType="end"/>
      </w:r>
      <w:r>
        <w:rPr>
          <w:lang w:eastAsia="en-US"/>
        </w:rPr>
        <w:t xml:space="preserve">, the </w:t>
      </w:r>
      <w:r w:rsidR="003D69C2" w:rsidRPr="003C2497">
        <w:rPr>
          <w:lang w:eastAsia="en-US"/>
        </w:rPr>
        <w:t>green</w:t>
      </w:r>
      <w:r>
        <w:rPr>
          <w:lang w:eastAsia="en-US"/>
        </w:rPr>
        <w:t xml:space="preserve"> line</w:t>
      </w:r>
      <w:r w:rsidR="003D69C2" w:rsidRPr="003C2497">
        <w:rPr>
          <w:lang w:eastAsia="en-US"/>
        </w:rPr>
        <w:t xml:space="preserve"> </w:t>
      </w:r>
      <w:r>
        <w:rPr>
          <w:lang w:eastAsia="en-US"/>
        </w:rPr>
        <w:t xml:space="preserve">shows </w:t>
      </w:r>
      <w:r w:rsidR="003D69C2" w:rsidRPr="003C2497">
        <w:rPr>
          <w:lang w:eastAsia="en-US"/>
        </w:rPr>
        <w:t xml:space="preserve">the level of elective activity we would expect in </w:t>
      </w:r>
      <w:r>
        <w:rPr>
          <w:lang w:eastAsia="en-US"/>
        </w:rPr>
        <w:t xml:space="preserve">Aotearoa </w:t>
      </w:r>
      <w:r w:rsidR="003D69C2" w:rsidRPr="003C2497">
        <w:rPr>
          <w:lang w:eastAsia="en-US"/>
        </w:rPr>
        <w:t xml:space="preserve">New Zealand hospitals based on </w:t>
      </w:r>
      <w:r>
        <w:rPr>
          <w:lang w:eastAsia="en-US"/>
        </w:rPr>
        <w:t xml:space="preserve">data from the </w:t>
      </w:r>
      <w:r w:rsidR="005036A9" w:rsidRPr="003C2497">
        <w:rPr>
          <w:lang w:eastAsia="en-US"/>
        </w:rPr>
        <w:t xml:space="preserve">five </w:t>
      </w:r>
      <w:r>
        <w:rPr>
          <w:lang w:eastAsia="en-US"/>
        </w:rPr>
        <w:t xml:space="preserve">previous </w:t>
      </w:r>
      <w:r w:rsidR="003D69C2" w:rsidRPr="003C2497">
        <w:rPr>
          <w:lang w:eastAsia="en-US"/>
        </w:rPr>
        <w:t>years.</w:t>
      </w:r>
      <w:r w:rsidR="00801102" w:rsidRPr="003C2497">
        <w:rPr>
          <w:rStyle w:val="EndnoteReference"/>
          <w:lang w:eastAsia="en-US"/>
        </w:rPr>
        <w:endnoteReference w:id="5"/>
      </w:r>
      <w:r w:rsidR="003D69C2" w:rsidRPr="003C2497">
        <w:rPr>
          <w:lang w:eastAsia="en-US"/>
        </w:rPr>
        <w:t xml:space="preserve"> </w:t>
      </w:r>
      <w:r>
        <w:rPr>
          <w:lang w:eastAsia="en-US"/>
        </w:rPr>
        <w:t>The</w:t>
      </w:r>
      <w:r w:rsidRPr="003C2497">
        <w:rPr>
          <w:lang w:eastAsia="en-US"/>
        </w:rPr>
        <w:t xml:space="preserve"> </w:t>
      </w:r>
      <w:r w:rsidR="003D69C2" w:rsidRPr="003C2497">
        <w:rPr>
          <w:lang w:eastAsia="en-US"/>
        </w:rPr>
        <w:t xml:space="preserve">red </w:t>
      </w:r>
      <w:r>
        <w:rPr>
          <w:lang w:eastAsia="en-US"/>
        </w:rPr>
        <w:t xml:space="preserve">line </w:t>
      </w:r>
      <w:r w:rsidR="003D69C2" w:rsidRPr="003C2497">
        <w:rPr>
          <w:lang w:eastAsia="en-US"/>
        </w:rPr>
        <w:t>show</w:t>
      </w:r>
      <w:r>
        <w:rPr>
          <w:lang w:eastAsia="en-US"/>
        </w:rPr>
        <w:t>s</w:t>
      </w:r>
      <w:r w:rsidR="003D69C2" w:rsidRPr="003C2497">
        <w:rPr>
          <w:lang w:eastAsia="en-US"/>
        </w:rPr>
        <w:t xml:space="preserve"> the </w:t>
      </w:r>
      <w:r w:rsidR="003D69C2" w:rsidRPr="00DF6DB0">
        <w:rPr>
          <w:b/>
          <w:bCs/>
          <w:lang w:eastAsia="en-US"/>
        </w:rPr>
        <w:t>actual</w:t>
      </w:r>
      <w:r w:rsidR="003D69C2" w:rsidRPr="003C2497">
        <w:rPr>
          <w:lang w:eastAsia="en-US"/>
        </w:rPr>
        <w:t xml:space="preserve"> activity that happened during pandemic-affected periods. The difference between the two represents</w:t>
      </w:r>
      <w:r w:rsidR="005036A9" w:rsidRPr="003C2497">
        <w:rPr>
          <w:lang w:eastAsia="en-US"/>
        </w:rPr>
        <w:t xml:space="preserve"> </w:t>
      </w:r>
      <w:r w:rsidR="003D69C2" w:rsidRPr="003C2497">
        <w:rPr>
          <w:lang w:eastAsia="en-US"/>
        </w:rPr>
        <w:t>the effects of the pandemic on normal elective work. So</w:t>
      </w:r>
      <w:r w:rsidR="00014C3F" w:rsidRPr="003C2497">
        <w:rPr>
          <w:lang w:eastAsia="en-US"/>
        </w:rPr>
        <w:t>, for example,</w:t>
      </w:r>
      <w:r w:rsidR="003D69C2" w:rsidRPr="003C2497">
        <w:rPr>
          <w:lang w:eastAsia="en-US"/>
        </w:rPr>
        <w:t xml:space="preserve"> we see big dips in the red line below the green in the first lockdown in April</w:t>
      </w:r>
      <w:r w:rsidR="00014C3F">
        <w:rPr>
          <w:lang w:eastAsia="en-US"/>
        </w:rPr>
        <w:t xml:space="preserve"> and </w:t>
      </w:r>
      <w:r w:rsidR="003D69C2" w:rsidRPr="003C2497">
        <w:rPr>
          <w:lang w:eastAsia="en-US"/>
        </w:rPr>
        <w:t>May 2020</w:t>
      </w:r>
      <w:r w:rsidR="00014C3F">
        <w:rPr>
          <w:lang w:eastAsia="en-US"/>
        </w:rPr>
        <w:t xml:space="preserve"> and</w:t>
      </w:r>
      <w:r w:rsidR="003D69C2" w:rsidRPr="003C2497">
        <w:rPr>
          <w:lang w:eastAsia="en-US"/>
        </w:rPr>
        <w:t xml:space="preserve"> then </w:t>
      </w:r>
      <w:r w:rsidR="00014C3F">
        <w:rPr>
          <w:lang w:eastAsia="en-US"/>
        </w:rPr>
        <w:t xml:space="preserve">dips continue </w:t>
      </w:r>
      <w:r w:rsidR="003D69C2" w:rsidRPr="003C2497">
        <w:rPr>
          <w:lang w:eastAsia="en-US"/>
        </w:rPr>
        <w:t>consistent</w:t>
      </w:r>
      <w:r w:rsidR="00014C3F">
        <w:rPr>
          <w:lang w:eastAsia="en-US"/>
        </w:rPr>
        <w:t>ly</w:t>
      </w:r>
      <w:r w:rsidR="003D69C2" w:rsidRPr="003C2497">
        <w:rPr>
          <w:lang w:eastAsia="en-US"/>
        </w:rPr>
        <w:t xml:space="preserve"> below normal levels </w:t>
      </w:r>
      <w:r w:rsidR="00140F84" w:rsidRPr="003C2497">
        <w:rPr>
          <w:lang w:eastAsia="en-US"/>
        </w:rPr>
        <w:t xml:space="preserve">of activity </w:t>
      </w:r>
      <w:r w:rsidR="003D69C2" w:rsidRPr="003C2497">
        <w:rPr>
          <w:lang w:eastAsia="en-US"/>
        </w:rPr>
        <w:t>during Omicron-affected periods in 2022.</w:t>
      </w:r>
    </w:p>
    <w:p w14:paraId="784D764C" w14:textId="3CB0B054" w:rsidR="003D69C2" w:rsidRPr="003C2497" w:rsidRDefault="003D69C2" w:rsidP="00110695">
      <w:pPr>
        <w:pStyle w:val="Caption"/>
        <w:rPr>
          <w:lang w:eastAsia="en-US"/>
        </w:rPr>
      </w:pPr>
      <w:bookmarkStart w:id="26" w:name="_Ref168056139"/>
      <w:bookmarkStart w:id="27" w:name="_Toc169185399"/>
      <w:r w:rsidRPr="003C2497">
        <w:rPr>
          <w:lang w:eastAsia="en-US"/>
        </w:rPr>
        <w:t xml:space="preserve">Figure </w:t>
      </w:r>
      <w:r w:rsidR="00110695">
        <w:rPr>
          <w:lang w:eastAsia="en-US"/>
        </w:rPr>
        <w:fldChar w:fldCharType="begin"/>
      </w:r>
      <w:r w:rsidR="00110695">
        <w:rPr>
          <w:lang w:eastAsia="en-US"/>
        </w:rPr>
        <w:instrText xml:space="preserve"> SEQ Figure \* ARABIC </w:instrText>
      </w:r>
      <w:r w:rsidR="00110695">
        <w:rPr>
          <w:lang w:eastAsia="en-US"/>
        </w:rPr>
        <w:fldChar w:fldCharType="separate"/>
      </w:r>
      <w:r w:rsidR="003A54F1">
        <w:rPr>
          <w:noProof/>
          <w:lang w:eastAsia="en-US"/>
        </w:rPr>
        <w:t>6</w:t>
      </w:r>
      <w:r w:rsidR="00110695">
        <w:rPr>
          <w:lang w:eastAsia="en-US"/>
        </w:rPr>
        <w:fldChar w:fldCharType="end"/>
      </w:r>
      <w:bookmarkEnd w:id="26"/>
      <w:r w:rsidRPr="003C2497">
        <w:rPr>
          <w:lang w:eastAsia="en-US"/>
        </w:rPr>
        <w:t xml:space="preserve">: </w:t>
      </w:r>
      <w:r w:rsidR="00FD5ED3" w:rsidRPr="003C2497">
        <w:rPr>
          <w:lang w:eastAsia="en-US"/>
        </w:rPr>
        <w:t>Weekly actual and predicted combined admissions</w:t>
      </w:r>
      <w:r w:rsidR="00014C3F">
        <w:rPr>
          <w:lang w:eastAsia="en-US"/>
        </w:rPr>
        <w:t xml:space="preserve"> for elective care</w:t>
      </w:r>
      <w:r w:rsidR="00FD5ED3" w:rsidRPr="003C2497">
        <w:rPr>
          <w:lang w:eastAsia="en-US"/>
        </w:rPr>
        <w:t>,</w:t>
      </w:r>
      <w:r w:rsidR="008E1144">
        <w:rPr>
          <w:lang w:eastAsia="en-US"/>
        </w:rPr>
        <w:t xml:space="preserve"> Aotearoa New Zealand,</w:t>
      </w:r>
      <w:r w:rsidR="00FD5ED3" w:rsidRPr="003C2497">
        <w:rPr>
          <w:lang w:eastAsia="en-US"/>
        </w:rPr>
        <w:t xml:space="preserve"> 2019</w:t>
      </w:r>
      <w:r w:rsidR="00014C3F">
        <w:rPr>
          <w:lang w:eastAsia="en-US"/>
        </w:rPr>
        <w:t>–</w:t>
      </w:r>
      <w:r w:rsidR="00FD5ED3" w:rsidRPr="003C2497">
        <w:rPr>
          <w:lang w:eastAsia="en-US"/>
        </w:rPr>
        <w:t>23</w:t>
      </w:r>
      <w:bookmarkEnd w:id="27"/>
    </w:p>
    <w:p w14:paraId="0CB83E7A" w14:textId="1816C053" w:rsidR="009D47B2" w:rsidRPr="003C2497" w:rsidRDefault="006E2ED0" w:rsidP="00824252">
      <w:r>
        <w:rPr>
          <w:noProof/>
          <w14:ligatures w14:val="standardContextual"/>
        </w:rPr>
        <w:drawing>
          <wp:inline distT="0" distB="0" distL="0" distR="0" wp14:anchorId="3BDCF96F" wp14:editId="2F56B99E">
            <wp:extent cx="5731510" cy="3302635"/>
            <wp:effectExtent l="0" t="0" r="2540" b="0"/>
            <wp:docPr id="1439947651" name="Chart 1">
              <a:extLst xmlns:a="http://schemas.openxmlformats.org/drawingml/2006/main">
                <a:ext uri="{FF2B5EF4-FFF2-40B4-BE49-F238E27FC236}">
                  <a16:creationId xmlns:a16="http://schemas.microsoft.com/office/drawing/2014/main" id="{05E9AC6A-AB4B-CA16-41E1-CFAD8544A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69A8E9A" w14:textId="77777777" w:rsidR="009267F6" w:rsidRPr="003C2497" w:rsidRDefault="009267F6" w:rsidP="00824252">
      <w:pPr>
        <w:pStyle w:val="source"/>
        <w:rPr>
          <w:lang w:eastAsia="en-US"/>
        </w:rPr>
      </w:pPr>
      <w:r w:rsidRPr="003C2497">
        <w:rPr>
          <w:lang w:eastAsia="en-US"/>
        </w:rPr>
        <w:t>Source: Te Tāhū Hauora routine data analysis</w:t>
      </w:r>
    </w:p>
    <w:p w14:paraId="5E888A93" w14:textId="63C91ED7" w:rsidR="009D47B2" w:rsidRPr="003C2497" w:rsidRDefault="006E527E" w:rsidP="00824252">
      <w:pPr>
        <w:pStyle w:val="Heading2"/>
      </w:pPr>
      <w:r w:rsidRPr="003C2497">
        <w:t>E</w:t>
      </w:r>
      <w:r w:rsidR="007071D0" w:rsidRPr="003C2497">
        <w:t xml:space="preserve">ffects on </w:t>
      </w:r>
      <w:r w:rsidR="00E119B3">
        <w:t xml:space="preserve">patient </w:t>
      </w:r>
      <w:r w:rsidR="007071D0" w:rsidRPr="003C2497">
        <w:t>e</w:t>
      </w:r>
      <w:r w:rsidRPr="003C2497">
        <w:t>xperience</w:t>
      </w:r>
      <w:r w:rsidR="00E119B3">
        <w:t xml:space="preserve"> of care</w:t>
      </w:r>
    </w:p>
    <w:p w14:paraId="560181F0" w14:textId="2EF9CD61" w:rsidR="00F663F1" w:rsidRPr="003C2497" w:rsidRDefault="00F663F1" w:rsidP="00824252">
      <w:pPr>
        <w:pStyle w:val="Heading3"/>
      </w:pPr>
      <w:r w:rsidRPr="003C2497">
        <w:t>Primary care</w:t>
      </w:r>
    </w:p>
    <w:p w14:paraId="5156A638" w14:textId="7F160F62" w:rsidR="00247D30" w:rsidRPr="003C2497" w:rsidRDefault="00DF10E7" w:rsidP="00824252">
      <w:pPr>
        <w:rPr>
          <w:lang w:eastAsia="en-US"/>
        </w:rPr>
      </w:pPr>
      <w:r w:rsidRPr="003C2497">
        <w:rPr>
          <w:lang w:eastAsia="en-US"/>
        </w:rPr>
        <w:t>Despite the challenges to access created by the pandemic, o</w:t>
      </w:r>
      <w:r w:rsidR="00247D30" w:rsidRPr="003C2497">
        <w:rPr>
          <w:lang w:eastAsia="en-US"/>
        </w:rPr>
        <w:t>nce</w:t>
      </w:r>
      <w:r w:rsidR="00E119B3">
        <w:rPr>
          <w:lang w:eastAsia="en-US"/>
        </w:rPr>
        <w:t xml:space="preserve"> patients</w:t>
      </w:r>
      <w:r w:rsidR="00247D30" w:rsidRPr="003C2497">
        <w:rPr>
          <w:lang w:eastAsia="en-US"/>
        </w:rPr>
        <w:t xml:space="preserve"> accessed</w:t>
      </w:r>
      <w:r w:rsidR="00E119B3">
        <w:rPr>
          <w:lang w:eastAsia="en-US"/>
        </w:rPr>
        <w:t xml:space="preserve"> primary care</w:t>
      </w:r>
      <w:r w:rsidR="00247D30" w:rsidRPr="003C2497">
        <w:rPr>
          <w:lang w:eastAsia="en-US"/>
        </w:rPr>
        <w:t xml:space="preserve">, </w:t>
      </w:r>
      <w:r w:rsidR="00E119B3">
        <w:rPr>
          <w:lang w:eastAsia="en-US"/>
        </w:rPr>
        <w:t xml:space="preserve">their </w:t>
      </w:r>
      <w:r w:rsidR="005036A9" w:rsidRPr="003C2497">
        <w:rPr>
          <w:lang w:eastAsia="en-US"/>
        </w:rPr>
        <w:t xml:space="preserve">reported </w:t>
      </w:r>
      <w:r w:rsidR="00247D30" w:rsidRPr="003C2497">
        <w:rPr>
          <w:lang w:eastAsia="en-US"/>
        </w:rPr>
        <w:t xml:space="preserve">experience of </w:t>
      </w:r>
      <w:r w:rsidR="00E119B3">
        <w:rPr>
          <w:lang w:eastAsia="en-US"/>
        </w:rPr>
        <w:t xml:space="preserve">that </w:t>
      </w:r>
      <w:r w:rsidR="00247D30" w:rsidRPr="003C2497">
        <w:rPr>
          <w:lang w:eastAsia="en-US"/>
        </w:rPr>
        <w:t xml:space="preserve">care remained remarkably stable </w:t>
      </w:r>
      <w:r w:rsidR="00F663F1" w:rsidRPr="003C2497">
        <w:rPr>
          <w:lang w:eastAsia="en-US"/>
        </w:rPr>
        <w:t>throughout pandemic</w:t>
      </w:r>
      <w:r w:rsidR="00B8626F" w:rsidRPr="003C2497">
        <w:rPr>
          <w:lang w:eastAsia="en-US"/>
        </w:rPr>
        <w:t>-</w:t>
      </w:r>
      <w:r w:rsidR="00F663F1" w:rsidRPr="003C2497">
        <w:rPr>
          <w:lang w:eastAsia="en-US"/>
        </w:rPr>
        <w:t>affected periods.</w:t>
      </w:r>
    </w:p>
    <w:p w14:paraId="741D4F51" w14:textId="69A70BF2" w:rsidR="00F663F1" w:rsidRPr="003C2497" w:rsidRDefault="00F663F1" w:rsidP="00824252">
      <w:pPr>
        <w:rPr>
          <w:lang w:eastAsia="en-US"/>
        </w:rPr>
      </w:pPr>
      <w:r w:rsidRPr="003C2497">
        <w:rPr>
          <w:lang w:eastAsia="en-US"/>
        </w:rPr>
        <w:t>Patient</w:t>
      </w:r>
      <w:r w:rsidR="00B8626F" w:rsidRPr="003C2497">
        <w:rPr>
          <w:lang w:eastAsia="en-US"/>
        </w:rPr>
        <w:t xml:space="preserve"> experience survey data show</w:t>
      </w:r>
      <w:r w:rsidR="00A76EDE">
        <w:rPr>
          <w:lang w:eastAsia="en-US"/>
        </w:rPr>
        <w:t>s</w:t>
      </w:r>
      <w:r w:rsidR="00B8626F" w:rsidRPr="003C2497">
        <w:rPr>
          <w:lang w:eastAsia="en-US"/>
        </w:rPr>
        <w:t xml:space="preserve"> primary care patient</w:t>
      </w:r>
      <w:r w:rsidRPr="003C2497">
        <w:rPr>
          <w:lang w:eastAsia="en-US"/>
        </w:rPr>
        <w:t>s responded positively to the question</w:t>
      </w:r>
      <w:r w:rsidR="00DB4D5F">
        <w:rPr>
          <w:lang w:eastAsia="en-US"/>
        </w:rPr>
        <w:t>,</w:t>
      </w:r>
      <w:r w:rsidRPr="003C2497">
        <w:rPr>
          <w:lang w:eastAsia="en-US"/>
        </w:rPr>
        <w:t xml:space="preserve"> </w:t>
      </w:r>
      <w:r w:rsidR="00A76EDE">
        <w:rPr>
          <w:lang w:eastAsia="en-US"/>
        </w:rPr>
        <w:t>‘</w:t>
      </w:r>
      <w:r w:rsidRPr="003C2497">
        <w:rPr>
          <w:lang w:eastAsia="en-US"/>
        </w:rPr>
        <w:t>Did the health care professional involve you as much as you wanted to be in making decisions about your treatment and care?</w:t>
      </w:r>
      <w:r w:rsidR="00A76EDE">
        <w:rPr>
          <w:lang w:eastAsia="en-US"/>
        </w:rPr>
        <w:t>’</w:t>
      </w:r>
      <w:r w:rsidRPr="003C2497">
        <w:rPr>
          <w:lang w:eastAsia="en-US"/>
        </w:rPr>
        <w:t xml:space="preserve"> at consistent levels from August 2020 to </w:t>
      </w:r>
      <w:r w:rsidR="001D051E" w:rsidRPr="003C2497">
        <w:rPr>
          <w:lang w:eastAsia="en-US"/>
        </w:rPr>
        <w:t>Nov</w:t>
      </w:r>
      <w:r w:rsidR="004509FE" w:rsidRPr="003C2497">
        <w:rPr>
          <w:lang w:eastAsia="en-US"/>
        </w:rPr>
        <w:t>ember 202</w:t>
      </w:r>
      <w:r w:rsidR="000A5F30" w:rsidRPr="003C2497">
        <w:rPr>
          <w:lang w:eastAsia="en-US"/>
        </w:rPr>
        <w:t>3</w:t>
      </w:r>
      <w:r w:rsidRPr="003C2497">
        <w:rPr>
          <w:lang w:eastAsia="en-US"/>
        </w:rPr>
        <w:t xml:space="preserve"> (</w:t>
      </w:r>
      <w:r w:rsidR="00174340">
        <w:rPr>
          <w:lang w:eastAsia="en-US"/>
        </w:rPr>
        <w:fldChar w:fldCharType="begin"/>
      </w:r>
      <w:r w:rsidR="00174340">
        <w:rPr>
          <w:lang w:eastAsia="en-US"/>
        </w:rPr>
        <w:instrText xml:space="preserve"> REF _Ref168059518 \h </w:instrText>
      </w:r>
      <w:r w:rsidR="00174340">
        <w:rPr>
          <w:lang w:eastAsia="en-US"/>
        </w:rPr>
      </w:r>
      <w:r w:rsidR="00174340">
        <w:rPr>
          <w:lang w:eastAsia="en-US"/>
        </w:rPr>
        <w:fldChar w:fldCharType="separate"/>
      </w:r>
      <w:r w:rsidR="003A54F1" w:rsidRPr="003C2497">
        <w:rPr>
          <w:lang w:eastAsia="en-US"/>
        </w:rPr>
        <w:t xml:space="preserve">Figure </w:t>
      </w:r>
      <w:r w:rsidR="003A54F1">
        <w:rPr>
          <w:noProof/>
          <w:lang w:eastAsia="en-US"/>
        </w:rPr>
        <w:t>7</w:t>
      </w:r>
      <w:r w:rsidR="00174340">
        <w:rPr>
          <w:lang w:eastAsia="en-US"/>
        </w:rPr>
        <w:fldChar w:fldCharType="end"/>
      </w:r>
      <w:r w:rsidRPr="003C2497">
        <w:rPr>
          <w:lang w:eastAsia="en-US"/>
        </w:rPr>
        <w:t>).</w:t>
      </w:r>
    </w:p>
    <w:p w14:paraId="410333F7" w14:textId="3F54F800" w:rsidR="00F663F1" w:rsidRPr="003C2497" w:rsidRDefault="00F663F1" w:rsidP="007A08AF">
      <w:pPr>
        <w:pStyle w:val="Caption"/>
        <w:rPr>
          <w:lang w:eastAsia="en-US"/>
        </w:rPr>
      </w:pPr>
      <w:bookmarkStart w:id="28" w:name="_Ref168059518"/>
      <w:bookmarkStart w:id="29" w:name="_Toc169185400"/>
      <w:r w:rsidRPr="003C2497">
        <w:rPr>
          <w:lang w:eastAsia="en-US"/>
        </w:rPr>
        <w:t xml:space="preserve">Figure </w:t>
      </w:r>
      <w:r w:rsidR="007A08AF">
        <w:rPr>
          <w:lang w:eastAsia="en-US"/>
        </w:rPr>
        <w:fldChar w:fldCharType="begin"/>
      </w:r>
      <w:r w:rsidR="007A08AF">
        <w:rPr>
          <w:lang w:eastAsia="en-US"/>
        </w:rPr>
        <w:instrText xml:space="preserve"> SEQ Figure \* ARABIC </w:instrText>
      </w:r>
      <w:r w:rsidR="007A08AF">
        <w:rPr>
          <w:lang w:eastAsia="en-US"/>
        </w:rPr>
        <w:fldChar w:fldCharType="separate"/>
      </w:r>
      <w:r w:rsidR="003A54F1">
        <w:rPr>
          <w:noProof/>
          <w:lang w:eastAsia="en-US"/>
        </w:rPr>
        <w:t>7</w:t>
      </w:r>
      <w:r w:rsidR="007A08AF">
        <w:rPr>
          <w:lang w:eastAsia="en-US"/>
        </w:rPr>
        <w:fldChar w:fldCharType="end"/>
      </w:r>
      <w:bookmarkEnd w:id="28"/>
      <w:r w:rsidRPr="003C2497">
        <w:rPr>
          <w:lang w:eastAsia="en-US"/>
        </w:rPr>
        <w:t xml:space="preserve">: </w:t>
      </w:r>
      <w:r w:rsidR="00FE68AD" w:rsidRPr="003C2497">
        <w:rPr>
          <w:lang w:eastAsia="en-US"/>
        </w:rPr>
        <w:t xml:space="preserve">Percentage of </w:t>
      </w:r>
      <w:r w:rsidR="00574D67" w:rsidRPr="003C2497">
        <w:rPr>
          <w:lang w:eastAsia="en-US"/>
        </w:rPr>
        <w:t xml:space="preserve">primary care </w:t>
      </w:r>
      <w:r w:rsidR="00FE68AD" w:rsidRPr="003C2497">
        <w:rPr>
          <w:lang w:eastAsia="en-US"/>
        </w:rPr>
        <w:t xml:space="preserve">patients who responded positively to the question </w:t>
      </w:r>
      <w:r w:rsidR="007A08AF">
        <w:rPr>
          <w:lang w:eastAsia="en-US"/>
        </w:rPr>
        <w:t>‘</w:t>
      </w:r>
      <w:r w:rsidR="00FE68AD" w:rsidRPr="003C2497">
        <w:rPr>
          <w:lang w:eastAsia="en-US"/>
        </w:rPr>
        <w:t>Did the health care professional involve you as much as you wanted to be in making decisions about your treatment and care?</w:t>
      </w:r>
      <w:r w:rsidR="007A08AF">
        <w:rPr>
          <w:lang w:eastAsia="en-US"/>
        </w:rPr>
        <w:t>’</w:t>
      </w:r>
      <w:r w:rsidR="00FE68AD" w:rsidRPr="003C2497">
        <w:rPr>
          <w:lang w:eastAsia="en-US"/>
        </w:rPr>
        <w:t>, by ethnicity, Aotearoa New Zealand, Aug</w:t>
      </w:r>
      <w:r w:rsidR="007A08AF">
        <w:rPr>
          <w:lang w:eastAsia="en-US"/>
        </w:rPr>
        <w:t>ust</w:t>
      </w:r>
      <w:r w:rsidR="00FE68AD" w:rsidRPr="003C2497">
        <w:rPr>
          <w:lang w:eastAsia="en-US"/>
        </w:rPr>
        <w:t xml:space="preserve"> 2020</w:t>
      </w:r>
      <w:r w:rsidR="007A08AF">
        <w:rPr>
          <w:lang w:eastAsia="en-US"/>
        </w:rPr>
        <w:t>–</w:t>
      </w:r>
      <w:r w:rsidR="001D051E" w:rsidRPr="003C2497">
        <w:rPr>
          <w:lang w:eastAsia="en-US"/>
        </w:rPr>
        <w:t>Nov</w:t>
      </w:r>
      <w:r w:rsidR="007A08AF">
        <w:rPr>
          <w:lang w:eastAsia="en-US"/>
        </w:rPr>
        <w:t>ember</w:t>
      </w:r>
      <w:r w:rsidR="00FE68AD" w:rsidRPr="003C2497">
        <w:rPr>
          <w:lang w:eastAsia="en-US"/>
        </w:rPr>
        <w:t xml:space="preserve"> 202</w:t>
      </w:r>
      <w:r w:rsidR="000A5F30" w:rsidRPr="003C2497">
        <w:rPr>
          <w:lang w:eastAsia="en-US"/>
        </w:rPr>
        <w:t>3</w:t>
      </w:r>
      <w:bookmarkEnd w:id="29"/>
    </w:p>
    <w:p w14:paraId="64E2B7FA" w14:textId="5A416DEA" w:rsidR="00F663F1" w:rsidRPr="003C2497" w:rsidRDefault="006E2ED0" w:rsidP="00824252">
      <w:pPr>
        <w:rPr>
          <w:lang w:eastAsia="en-US"/>
        </w:rPr>
      </w:pPr>
      <w:r>
        <w:rPr>
          <w:noProof/>
          <w14:ligatures w14:val="standardContextual"/>
        </w:rPr>
        <w:drawing>
          <wp:inline distT="0" distB="0" distL="0" distR="0" wp14:anchorId="1B2295D5" wp14:editId="437854FF">
            <wp:extent cx="5669280" cy="2834640"/>
            <wp:effectExtent l="0" t="0" r="7620" b="3810"/>
            <wp:docPr id="94736300" name="Chart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13D5556" w14:textId="348F381C" w:rsidR="009267F6" w:rsidRPr="003C2497" w:rsidRDefault="009267F6" w:rsidP="00824252">
      <w:pPr>
        <w:pStyle w:val="source"/>
        <w:rPr>
          <w:lang w:eastAsia="en-US"/>
        </w:rPr>
      </w:pPr>
      <w:r w:rsidRPr="003C2497">
        <w:rPr>
          <w:lang w:eastAsia="en-US"/>
        </w:rPr>
        <w:t xml:space="preserve">Source: </w:t>
      </w:r>
      <w:r w:rsidR="00D503AF">
        <w:rPr>
          <w:lang w:eastAsia="en-US"/>
        </w:rPr>
        <w:t>Aotearoa New Zealand Patient Experience Survey</w:t>
      </w:r>
    </w:p>
    <w:p w14:paraId="15EC059B" w14:textId="54537266" w:rsidR="00F663F1" w:rsidRPr="003C2497" w:rsidRDefault="00F663F1" w:rsidP="00824252">
      <w:pPr>
        <w:rPr>
          <w:lang w:eastAsia="en-US"/>
        </w:rPr>
      </w:pPr>
      <w:r w:rsidRPr="003C2497">
        <w:rPr>
          <w:lang w:eastAsia="en-US"/>
        </w:rPr>
        <w:t>Patients attending primary care also responded positively to the question</w:t>
      </w:r>
      <w:r w:rsidR="00161357">
        <w:rPr>
          <w:lang w:eastAsia="en-US"/>
        </w:rPr>
        <w:t>,</w:t>
      </w:r>
      <w:r w:rsidRPr="003C2497">
        <w:rPr>
          <w:lang w:eastAsia="en-US"/>
        </w:rPr>
        <w:t xml:space="preserve"> </w:t>
      </w:r>
      <w:r w:rsidR="00174340">
        <w:rPr>
          <w:lang w:eastAsia="en-US"/>
        </w:rPr>
        <w:t>‘</w:t>
      </w:r>
      <w:r w:rsidRPr="003C2497">
        <w:rPr>
          <w:lang w:eastAsia="en-US"/>
        </w:rPr>
        <w:t>Did you have trust and confidence in your health care professional?</w:t>
      </w:r>
      <w:r w:rsidR="00174340">
        <w:rPr>
          <w:lang w:eastAsia="en-US"/>
        </w:rPr>
        <w:t>’ at</w:t>
      </w:r>
      <w:r w:rsidRPr="003C2497">
        <w:rPr>
          <w:lang w:eastAsia="en-US"/>
        </w:rPr>
        <w:t xml:space="preserve"> consistent</w:t>
      </w:r>
      <w:r w:rsidR="00174340">
        <w:rPr>
          <w:lang w:eastAsia="en-US"/>
        </w:rPr>
        <w:t xml:space="preserve"> levels</w:t>
      </w:r>
      <w:r w:rsidRPr="003C2497">
        <w:rPr>
          <w:lang w:eastAsia="en-US"/>
        </w:rPr>
        <w:t xml:space="preserve"> from August 2020 to </w:t>
      </w:r>
      <w:r w:rsidR="001B51EA" w:rsidRPr="003C2497">
        <w:rPr>
          <w:lang w:eastAsia="en-US"/>
        </w:rPr>
        <w:t>Nov</w:t>
      </w:r>
      <w:r w:rsidR="004509FE" w:rsidRPr="003C2497">
        <w:rPr>
          <w:lang w:eastAsia="en-US"/>
        </w:rPr>
        <w:t>ember 202</w:t>
      </w:r>
      <w:r w:rsidR="000A5F30" w:rsidRPr="003C2497">
        <w:rPr>
          <w:lang w:eastAsia="en-US"/>
        </w:rPr>
        <w:t>3</w:t>
      </w:r>
      <w:r w:rsidR="004509FE" w:rsidRPr="003C2497">
        <w:rPr>
          <w:lang w:eastAsia="en-US"/>
        </w:rPr>
        <w:t xml:space="preserve"> </w:t>
      </w:r>
      <w:r w:rsidRPr="003C2497">
        <w:rPr>
          <w:lang w:eastAsia="en-US"/>
        </w:rPr>
        <w:t>(</w:t>
      </w:r>
      <w:r w:rsidR="00DA5C1F">
        <w:rPr>
          <w:lang w:eastAsia="en-US"/>
        </w:rPr>
        <w:fldChar w:fldCharType="begin"/>
      </w:r>
      <w:r w:rsidR="00DA5C1F">
        <w:rPr>
          <w:lang w:eastAsia="en-US"/>
        </w:rPr>
        <w:instrText xml:space="preserve"> REF _Ref168059638 \h </w:instrText>
      </w:r>
      <w:r w:rsidR="00DA5C1F">
        <w:rPr>
          <w:lang w:eastAsia="en-US"/>
        </w:rPr>
      </w:r>
      <w:r w:rsidR="00DA5C1F">
        <w:rPr>
          <w:lang w:eastAsia="en-US"/>
        </w:rPr>
        <w:fldChar w:fldCharType="separate"/>
      </w:r>
      <w:r w:rsidR="003A54F1" w:rsidRPr="003C2497">
        <w:rPr>
          <w:lang w:eastAsia="en-US"/>
        </w:rPr>
        <w:t xml:space="preserve">Figure </w:t>
      </w:r>
      <w:r w:rsidR="003A54F1">
        <w:rPr>
          <w:noProof/>
          <w:lang w:eastAsia="en-US"/>
        </w:rPr>
        <w:t>8</w:t>
      </w:r>
      <w:r w:rsidR="00DA5C1F">
        <w:rPr>
          <w:lang w:eastAsia="en-US"/>
        </w:rPr>
        <w:fldChar w:fldCharType="end"/>
      </w:r>
      <w:r w:rsidRPr="003C2497">
        <w:rPr>
          <w:lang w:eastAsia="en-US"/>
        </w:rPr>
        <w:t>).</w:t>
      </w:r>
    </w:p>
    <w:p w14:paraId="15284DB4" w14:textId="24F82F4F" w:rsidR="00F663F1" w:rsidRPr="003C2497" w:rsidRDefault="00F663F1" w:rsidP="00DA5C1F">
      <w:pPr>
        <w:pStyle w:val="Caption"/>
        <w:rPr>
          <w:lang w:eastAsia="en-US"/>
        </w:rPr>
      </w:pPr>
      <w:bookmarkStart w:id="30" w:name="_Ref168059638"/>
      <w:bookmarkStart w:id="31" w:name="_Toc169185401"/>
      <w:r w:rsidRPr="003C2497">
        <w:rPr>
          <w:lang w:eastAsia="en-US"/>
        </w:rPr>
        <w:t xml:space="preserve">Figure </w:t>
      </w:r>
      <w:r w:rsidR="00DA5C1F">
        <w:rPr>
          <w:lang w:eastAsia="en-US"/>
        </w:rPr>
        <w:fldChar w:fldCharType="begin"/>
      </w:r>
      <w:r w:rsidR="00DA5C1F">
        <w:rPr>
          <w:lang w:eastAsia="en-US"/>
        </w:rPr>
        <w:instrText xml:space="preserve"> SEQ Figure \* ARABIC </w:instrText>
      </w:r>
      <w:r w:rsidR="00DA5C1F">
        <w:rPr>
          <w:lang w:eastAsia="en-US"/>
        </w:rPr>
        <w:fldChar w:fldCharType="separate"/>
      </w:r>
      <w:r w:rsidR="003A54F1">
        <w:rPr>
          <w:noProof/>
          <w:lang w:eastAsia="en-US"/>
        </w:rPr>
        <w:t>8</w:t>
      </w:r>
      <w:r w:rsidR="00DA5C1F">
        <w:rPr>
          <w:lang w:eastAsia="en-US"/>
        </w:rPr>
        <w:fldChar w:fldCharType="end"/>
      </w:r>
      <w:bookmarkEnd w:id="30"/>
      <w:r w:rsidRPr="003C2497">
        <w:rPr>
          <w:lang w:eastAsia="en-US"/>
        </w:rPr>
        <w:t xml:space="preserve">: </w:t>
      </w:r>
      <w:r w:rsidR="004509FE" w:rsidRPr="003C2497">
        <w:rPr>
          <w:lang w:eastAsia="en-US"/>
        </w:rPr>
        <w:t xml:space="preserve">Percentage of </w:t>
      </w:r>
      <w:r w:rsidR="00574D67" w:rsidRPr="003C2497">
        <w:rPr>
          <w:lang w:eastAsia="en-US"/>
        </w:rPr>
        <w:t xml:space="preserve">primary care </w:t>
      </w:r>
      <w:r w:rsidR="004509FE" w:rsidRPr="003C2497">
        <w:rPr>
          <w:lang w:eastAsia="en-US"/>
        </w:rPr>
        <w:t xml:space="preserve">patients who responded positively to the question </w:t>
      </w:r>
      <w:r w:rsidR="00DA5C1F">
        <w:rPr>
          <w:lang w:eastAsia="en-US"/>
        </w:rPr>
        <w:t>‘</w:t>
      </w:r>
      <w:r w:rsidR="004509FE" w:rsidRPr="003C2497">
        <w:rPr>
          <w:lang w:eastAsia="en-US"/>
        </w:rPr>
        <w:t>Did you have trust and confidence in your health care professional?</w:t>
      </w:r>
      <w:r w:rsidR="00DA5C1F">
        <w:rPr>
          <w:lang w:eastAsia="en-US"/>
        </w:rPr>
        <w:t>’</w:t>
      </w:r>
      <w:r w:rsidR="004509FE" w:rsidRPr="003C2497">
        <w:rPr>
          <w:lang w:eastAsia="en-US"/>
        </w:rPr>
        <w:t xml:space="preserve">, </w:t>
      </w:r>
      <w:r w:rsidR="00FC4B1B">
        <w:rPr>
          <w:lang w:eastAsia="en-US"/>
        </w:rPr>
        <w:br/>
      </w:r>
      <w:r w:rsidR="004509FE" w:rsidRPr="003C2497">
        <w:rPr>
          <w:lang w:eastAsia="en-US"/>
        </w:rPr>
        <w:t>by ethnicity, Aotearoa New Zealand, Aug</w:t>
      </w:r>
      <w:r w:rsidR="00DA5C1F">
        <w:rPr>
          <w:lang w:eastAsia="en-US"/>
        </w:rPr>
        <w:t>ust</w:t>
      </w:r>
      <w:r w:rsidR="004509FE" w:rsidRPr="003C2497">
        <w:rPr>
          <w:lang w:eastAsia="en-US"/>
        </w:rPr>
        <w:t xml:space="preserve"> 2020</w:t>
      </w:r>
      <w:r w:rsidR="00DA5C1F">
        <w:rPr>
          <w:lang w:eastAsia="en-US"/>
        </w:rPr>
        <w:t>–</w:t>
      </w:r>
      <w:r w:rsidR="001D051E" w:rsidRPr="003C2497">
        <w:rPr>
          <w:lang w:eastAsia="en-US"/>
        </w:rPr>
        <w:t>Nov</w:t>
      </w:r>
      <w:r w:rsidR="00DA5C1F">
        <w:rPr>
          <w:lang w:eastAsia="en-US"/>
        </w:rPr>
        <w:t>ember</w:t>
      </w:r>
      <w:r w:rsidR="004509FE" w:rsidRPr="003C2497">
        <w:rPr>
          <w:lang w:eastAsia="en-US"/>
        </w:rPr>
        <w:t xml:space="preserve"> 202</w:t>
      </w:r>
      <w:r w:rsidR="000A5F30" w:rsidRPr="003C2497">
        <w:rPr>
          <w:lang w:eastAsia="en-US"/>
        </w:rPr>
        <w:t>3</w:t>
      </w:r>
      <w:bookmarkEnd w:id="31"/>
    </w:p>
    <w:p w14:paraId="2CBE380F" w14:textId="07ACCAD2" w:rsidR="00F663F1" w:rsidRPr="003C2497" w:rsidRDefault="006E2ED0" w:rsidP="00824252">
      <w:pPr>
        <w:rPr>
          <w:lang w:eastAsia="en-US"/>
        </w:rPr>
      </w:pPr>
      <w:r>
        <w:rPr>
          <w:noProof/>
          <w14:ligatures w14:val="standardContextual"/>
        </w:rPr>
        <w:drawing>
          <wp:inline distT="0" distB="0" distL="0" distR="0" wp14:anchorId="0AED99AF" wp14:editId="659028A1">
            <wp:extent cx="5669280" cy="3200400"/>
            <wp:effectExtent l="0" t="0" r="7620" b="0"/>
            <wp:docPr id="1191869243" name="Chart 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D458CAE" w14:textId="3A5C9A75" w:rsidR="009267F6" w:rsidRPr="003C2497" w:rsidRDefault="009267F6" w:rsidP="00824252">
      <w:pPr>
        <w:pStyle w:val="source"/>
        <w:rPr>
          <w:lang w:eastAsia="en-US"/>
        </w:rPr>
      </w:pPr>
      <w:r w:rsidRPr="003C2497">
        <w:rPr>
          <w:lang w:eastAsia="en-US"/>
        </w:rPr>
        <w:t xml:space="preserve">Source: </w:t>
      </w:r>
      <w:r w:rsidR="00D503AF">
        <w:rPr>
          <w:lang w:eastAsia="en-US"/>
        </w:rPr>
        <w:t xml:space="preserve">Aotearoa New Zealand </w:t>
      </w:r>
      <w:r w:rsidR="00161357">
        <w:rPr>
          <w:lang w:eastAsia="en-US"/>
        </w:rPr>
        <w:t>primary care patient experience survey</w:t>
      </w:r>
    </w:p>
    <w:p w14:paraId="5324519A" w14:textId="4B48CD44" w:rsidR="00F663F1" w:rsidRPr="003C2497" w:rsidRDefault="00DA5C1F" w:rsidP="00824252">
      <w:pPr>
        <w:pStyle w:val="Heading3"/>
      </w:pPr>
      <w:r>
        <w:t>S</w:t>
      </w:r>
      <w:r w:rsidR="00F663F1" w:rsidRPr="003C2497">
        <w:t>econdary care</w:t>
      </w:r>
    </w:p>
    <w:p w14:paraId="0EF9521E" w14:textId="4FB16F17" w:rsidR="00F663F1" w:rsidRPr="003C2497" w:rsidRDefault="00F663F1" w:rsidP="00824252">
      <w:pPr>
        <w:rPr>
          <w:lang w:eastAsia="en-US"/>
        </w:rPr>
      </w:pPr>
      <w:r w:rsidRPr="003C2497">
        <w:rPr>
          <w:lang w:eastAsia="en-US"/>
        </w:rPr>
        <w:t xml:space="preserve">Once </w:t>
      </w:r>
      <w:r w:rsidR="00D31E65" w:rsidRPr="003C2497">
        <w:rPr>
          <w:lang w:eastAsia="en-US"/>
        </w:rPr>
        <w:t>patients accessed secondary care</w:t>
      </w:r>
      <w:r w:rsidRPr="003C2497">
        <w:rPr>
          <w:lang w:eastAsia="en-US"/>
        </w:rPr>
        <w:t xml:space="preserve">, </w:t>
      </w:r>
      <w:r w:rsidR="00D31E65" w:rsidRPr="003C2497">
        <w:rPr>
          <w:lang w:eastAsia="en-US"/>
        </w:rPr>
        <w:t xml:space="preserve">their </w:t>
      </w:r>
      <w:r w:rsidRPr="003C2497">
        <w:rPr>
          <w:lang w:eastAsia="en-US"/>
        </w:rPr>
        <w:t xml:space="preserve">experience of </w:t>
      </w:r>
      <w:r w:rsidR="000A2516" w:rsidRPr="003C2497">
        <w:rPr>
          <w:lang w:eastAsia="en-US"/>
        </w:rPr>
        <w:t xml:space="preserve">care </w:t>
      </w:r>
      <w:r w:rsidRPr="003C2497">
        <w:rPr>
          <w:lang w:eastAsia="en-US"/>
        </w:rPr>
        <w:t xml:space="preserve">also remained remarkably stable over the period of </w:t>
      </w:r>
      <w:r w:rsidR="00A7653C">
        <w:rPr>
          <w:lang w:eastAsia="en-US"/>
        </w:rPr>
        <w:t xml:space="preserve">the </w:t>
      </w:r>
      <w:r w:rsidRPr="003C2497">
        <w:rPr>
          <w:lang w:eastAsia="en-US"/>
        </w:rPr>
        <w:t>pandemic</w:t>
      </w:r>
      <w:r w:rsidR="00DA5C1F">
        <w:rPr>
          <w:lang w:eastAsia="en-US"/>
        </w:rPr>
        <w:t>.</w:t>
      </w:r>
      <w:r w:rsidRPr="003C2497">
        <w:rPr>
          <w:lang w:eastAsia="en-US"/>
        </w:rPr>
        <w:t xml:space="preserve"> </w:t>
      </w:r>
      <w:r w:rsidR="00DA5C1F">
        <w:rPr>
          <w:lang w:eastAsia="en-US"/>
        </w:rPr>
        <w:t>N</w:t>
      </w:r>
      <w:r w:rsidRPr="003C2497">
        <w:rPr>
          <w:lang w:eastAsia="en-US"/>
        </w:rPr>
        <w:t>o clear changes in inequity</w:t>
      </w:r>
      <w:r w:rsidR="00DA5C1F">
        <w:rPr>
          <w:lang w:eastAsia="en-US"/>
        </w:rPr>
        <w:t xml:space="preserve"> were evident</w:t>
      </w:r>
      <w:r w:rsidRPr="003C2497">
        <w:rPr>
          <w:lang w:eastAsia="en-US"/>
        </w:rPr>
        <w:t>.</w:t>
      </w:r>
    </w:p>
    <w:p w14:paraId="506BDF2D" w14:textId="102B0D89" w:rsidR="00C87DC4" w:rsidRPr="003C2497" w:rsidRDefault="00DA5C1F" w:rsidP="00824252">
      <w:pPr>
        <w:rPr>
          <w:lang w:eastAsia="en-US"/>
        </w:rPr>
      </w:pPr>
      <w:r>
        <w:rPr>
          <w:lang w:eastAsia="en-US"/>
        </w:rPr>
        <w:t>The responses of p</w:t>
      </w:r>
      <w:r w:rsidR="00C87DC4" w:rsidRPr="003C2497">
        <w:rPr>
          <w:lang w:eastAsia="en-US"/>
        </w:rPr>
        <w:t>atients in hospital to the question</w:t>
      </w:r>
      <w:r w:rsidR="009546DC">
        <w:rPr>
          <w:lang w:eastAsia="en-US"/>
        </w:rPr>
        <w:t>,</w:t>
      </w:r>
      <w:r w:rsidR="00C87DC4" w:rsidRPr="003C2497">
        <w:rPr>
          <w:lang w:eastAsia="en-US"/>
        </w:rPr>
        <w:t xml:space="preserve"> </w:t>
      </w:r>
      <w:r>
        <w:rPr>
          <w:lang w:eastAsia="en-US"/>
        </w:rPr>
        <w:t>‘W</w:t>
      </w:r>
      <w:r w:rsidR="00C87DC4" w:rsidRPr="003C2497">
        <w:rPr>
          <w:lang w:eastAsia="en-US"/>
        </w:rPr>
        <w:t>ere you involved as much as you wanted to be in making decisions about your treatment and care?</w:t>
      </w:r>
      <w:r>
        <w:rPr>
          <w:lang w:eastAsia="en-US"/>
        </w:rPr>
        <w:t>’ were</w:t>
      </w:r>
      <w:r w:rsidR="00C87DC4" w:rsidRPr="003C2497">
        <w:rPr>
          <w:lang w:eastAsia="en-US"/>
        </w:rPr>
        <w:t xml:space="preserve"> quite consistent throughout lockdowns and throughout Omicron-affected periods (</w:t>
      </w:r>
      <w:r>
        <w:rPr>
          <w:lang w:eastAsia="en-US"/>
        </w:rPr>
        <w:fldChar w:fldCharType="begin"/>
      </w:r>
      <w:r>
        <w:rPr>
          <w:lang w:eastAsia="en-US"/>
        </w:rPr>
        <w:instrText xml:space="preserve"> REF _Ref168059872 \h </w:instrText>
      </w:r>
      <w:r>
        <w:rPr>
          <w:lang w:eastAsia="en-US"/>
        </w:rPr>
      </w:r>
      <w:r>
        <w:rPr>
          <w:lang w:eastAsia="en-US"/>
        </w:rPr>
        <w:fldChar w:fldCharType="separate"/>
      </w:r>
      <w:r w:rsidR="003A54F1" w:rsidRPr="003C2497">
        <w:rPr>
          <w:lang w:eastAsia="en-US"/>
        </w:rPr>
        <w:t xml:space="preserve">Figure </w:t>
      </w:r>
      <w:r w:rsidR="003A54F1">
        <w:rPr>
          <w:noProof/>
          <w:lang w:eastAsia="en-US"/>
        </w:rPr>
        <w:t>9</w:t>
      </w:r>
      <w:r>
        <w:rPr>
          <w:lang w:eastAsia="en-US"/>
        </w:rPr>
        <w:fldChar w:fldCharType="end"/>
      </w:r>
      <w:r w:rsidR="00C87DC4" w:rsidRPr="003C2497">
        <w:rPr>
          <w:lang w:eastAsia="en-US"/>
        </w:rPr>
        <w:t>)</w:t>
      </w:r>
      <w:r>
        <w:rPr>
          <w:lang w:eastAsia="en-US"/>
        </w:rPr>
        <w:t>.</w:t>
      </w:r>
      <w:r w:rsidR="000A5F30" w:rsidRPr="003C2497">
        <w:rPr>
          <w:lang w:eastAsia="en-US"/>
        </w:rPr>
        <w:t xml:space="preserve"> </w:t>
      </w:r>
      <w:r>
        <w:rPr>
          <w:lang w:eastAsia="en-US"/>
        </w:rPr>
        <w:t>I</w:t>
      </w:r>
      <w:r w:rsidR="000A5F30" w:rsidRPr="003C2497">
        <w:rPr>
          <w:lang w:eastAsia="en-US"/>
        </w:rPr>
        <w:t>n fact, a small but significant improvement</w:t>
      </w:r>
      <w:r>
        <w:rPr>
          <w:lang w:eastAsia="en-US"/>
        </w:rPr>
        <w:t xml:space="preserve"> in responses to this question occurred</w:t>
      </w:r>
      <w:r w:rsidR="000A5F30" w:rsidRPr="003C2497">
        <w:rPr>
          <w:lang w:eastAsia="en-US"/>
        </w:rPr>
        <w:t xml:space="preserve"> over the entire</w:t>
      </w:r>
      <w:r>
        <w:rPr>
          <w:lang w:eastAsia="en-US"/>
        </w:rPr>
        <w:t xml:space="preserve"> </w:t>
      </w:r>
      <w:r w:rsidR="0029265D">
        <w:rPr>
          <w:lang w:eastAsia="en-US"/>
        </w:rPr>
        <w:t>3</w:t>
      </w:r>
      <w:r>
        <w:rPr>
          <w:lang w:eastAsia="en-US"/>
        </w:rPr>
        <w:t>-year</w:t>
      </w:r>
      <w:r w:rsidR="000A5F30" w:rsidRPr="003C2497">
        <w:rPr>
          <w:lang w:eastAsia="en-US"/>
        </w:rPr>
        <w:t xml:space="preserve"> period</w:t>
      </w:r>
      <w:r w:rsidR="00C87DC4" w:rsidRPr="003C2497">
        <w:rPr>
          <w:lang w:eastAsia="en-US"/>
        </w:rPr>
        <w:t>.</w:t>
      </w:r>
    </w:p>
    <w:p w14:paraId="56BB5416" w14:textId="59B1850B" w:rsidR="00C87DC4" w:rsidRPr="003C2497" w:rsidRDefault="00C87DC4" w:rsidP="00DA5C1F">
      <w:pPr>
        <w:pStyle w:val="Caption"/>
        <w:rPr>
          <w:lang w:eastAsia="en-US"/>
        </w:rPr>
      </w:pPr>
      <w:bookmarkStart w:id="32" w:name="_Ref168059872"/>
      <w:bookmarkStart w:id="33" w:name="_Toc169185402"/>
      <w:r w:rsidRPr="003C2497">
        <w:rPr>
          <w:lang w:eastAsia="en-US"/>
        </w:rPr>
        <w:t xml:space="preserve">Figure </w:t>
      </w:r>
      <w:r w:rsidR="00DA5C1F">
        <w:rPr>
          <w:lang w:eastAsia="en-US"/>
        </w:rPr>
        <w:fldChar w:fldCharType="begin"/>
      </w:r>
      <w:r w:rsidR="00DA5C1F">
        <w:rPr>
          <w:lang w:eastAsia="en-US"/>
        </w:rPr>
        <w:instrText xml:space="preserve"> SEQ Figure \* ARABIC </w:instrText>
      </w:r>
      <w:r w:rsidR="00DA5C1F">
        <w:rPr>
          <w:lang w:eastAsia="en-US"/>
        </w:rPr>
        <w:fldChar w:fldCharType="separate"/>
      </w:r>
      <w:r w:rsidR="003A54F1">
        <w:rPr>
          <w:noProof/>
          <w:lang w:eastAsia="en-US"/>
        </w:rPr>
        <w:t>9</w:t>
      </w:r>
      <w:r w:rsidR="00DA5C1F">
        <w:rPr>
          <w:lang w:eastAsia="en-US"/>
        </w:rPr>
        <w:fldChar w:fldCharType="end"/>
      </w:r>
      <w:bookmarkEnd w:id="32"/>
      <w:r w:rsidRPr="003C2497">
        <w:rPr>
          <w:lang w:eastAsia="en-US"/>
        </w:rPr>
        <w:t xml:space="preserve">: </w:t>
      </w:r>
      <w:r w:rsidR="000A5F30" w:rsidRPr="003C2497">
        <w:rPr>
          <w:lang w:eastAsia="en-US"/>
        </w:rPr>
        <w:t>Percentage of</w:t>
      </w:r>
      <w:r w:rsidR="00DE156E" w:rsidRPr="003C2497">
        <w:rPr>
          <w:lang w:eastAsia="en-US"/>
        </w:rPr>
        <w:t xml:space="preserve"> secondary care</w:t>
      </w:r>
      <w:r w:rsidR="000A5F30" w:rsidRPr="003C2497">
        <w:rPr>
          <w:lang w:eastAsia="en-US"/>
        </w:rPr>
        <w:t xml:space="preserve"> patients who responded positively to the</w:t>
      </w:r>
      <w:r w:rsidR="00493049" w:rsidRPr="003C2497">
        <w:rPr>
          <w:lang w:eastAsia="en-US"/>
        </w:rPr>
        <w:t xml:space="preserve"> question</w:t>
      </w:r>
      <w:r w:rsidR="0029265D">
        <w:rPr>
          <w:lang w:eastAsia="en-US"/>
        </w:rPr>
        <w:t>,</w:t>
      </w:r>
      <w:r w:rsidR="000A5F30" w:rsidRPr="003C2497">
        <w:rPr>
          <w:lang w:eastAsia="en-US"/>
        </w:rPr>
        <w:t xml:space="preserve"> </w:t>
      </w:r>
      <w:r w:rsidR="00DA5C1F">
        <w:rPr>
          <w:lang w:eastAsia="en-US"/>
        </w:rPr>
        <w:t>‘W</w:t>
      </w:r>
      <w:r w:rsidR="000A5F30" w:rsidRPr="003C2497">
        <w:rPr>
          <w:lang w:eastAsia="en-US"/>
        </w:rPr>
        <w:t>ere you involved as much as you wanted to be in making decisions about your treatment and care?</w:t>
      </w:r>
      <w:r w:rsidR="00DA5C1F">
        <w:rPr>
          <w:lang w:eastAsia="en-US"/>
        </w:rPr>
        <w:t>’</w:t>
      </w:r>
      <w:r w:rsidR="000A5F30" w:rsidRPr="003C2497">
        <w:rPr>
          <w:lang w:eastAsia="en-US"/>
        </w:rPr>
        <w:t>, by ethnicity, Aotearoa New Zealand, Aug</w:t>
      </w:r>
      <w:r w:rsidR="00DA5C1F">
        <w:rPr>
          <w:lang w:eastAsia="en-US"/>
        </w:rPr>
        <w:t>ust</w:t>
      </w:r>
      <w:r w:rsidR="000A5F30" w:rsidRPr="003C2497">
        <w:rPr>
          <w:lang w:eastAsia="en-US"/>
        </w:rPr>
        <w:t xml:space="preserve"> 2020</w:t>
      </w:r>
      <w:r w:rsidR="00DA5C1F">
        <w:rPr>
          <w:lang w:eastAsia="en-US"/>
        </w:rPr>
        <w:t>–</w:t>
      </w:r>
      <w:r w:rsidR="00ED143C" w:rsidRPr="003C2497">
        <w:rPr>
          <w:lang w:eastAsia="en-US"/>
        </w:rPr>
        <w:t>Nov</w:t>
      </w:r>
      <w:r w:rsidR="00DA5C1F">
        <w:rPr>
          <w:lang w:eastAsia="en-US"/>
        </w:rPr>
        <w:t>ember</w:t>
      </w:r>
      <w:r w:rsidR="000A5F30" w:rsidRPr="003C2497">
        <w:rPr>
          <w:lang w:eastAsia="en-US"/>
        </w:rPr>
        <w:t xml:space="preserve"> 2023</w:t>
      </w:r>
      <w:bookmarkEnd w:id="33"/>
    </w:p>
    <w:p w14:paraId="06504CFF" w14:textId="64830F4E" w:rsidR="00C87DC4" w:rsidRPr="003C2497" w:rsidRDefault="006E2ED0" w:rsidP="00824252">
      <w:pPr>
        <w:rPr>
          <w:lang w:eastAsia="en-US"/>
        </w:rPr>
      </w:pPr>
      <w:r>
        <w:rPr>
          <w:noProof/>
          <w14:ligatures w14:val="standardContextual"/>
        </w:rPr>
        <w:drawing>
          <wp:inline distT="0" distB="0" distL="0" distR="0" wp14:anchorId="12EF1B99" wp14:editId="3A7CC701">
            <wp:extent cx="5715000" cy="3566160"/>
            <wp:effectExtent l="0" t="0" r="0" b="0"/>
            <wp:docPr id="945676183" name="Chart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C19BBF" w14:textId="6671BA2D" w:rsidR="009267F6" w:rsidRPr="003C2497" w:rsidRDefault="009267F6" w:rsidP="00824252">
      <w:pPr>
        <w:pStyle w:val="source"/>
        <w:rPr>
          <w:lang w:eastAsia="en-US"/>
        </w:rPr>
      </w:pPr>
      <w:r w:rsidRPr="003C2497">
        <w:rPr>
          <w:lang w:eastAsia="en-US"/>
        </w:rPr>
        <w:t xml:space="preserve">Source: </w:t>
      </w:r>
      <w:r w:rsidR="00D503AF">
        <w:rPr>
          <w:lang w:eastAsia="en-US"/>
        </w:rPr>
        <w:t xml:space="preserve">Aotearoa New Zealand </w:t>
      </w:r>
      <w:r w:rsidR="0027433D">
        <w:rPr>
          <w:lang w:eastAsia="en-US"/>
        </w:rPr>
        <w:t>primary care patient experience survey</w:t>
      </w:r>
    </w:p>
    <w:p w14:paraId="034A47C6" w14:textId="5C75C205" w:rsidR="00C87DC4" w:rsidRPr="003C2497" w:rsidRDefault="00C87DC4" w:rsidP="00824252">
      <w:pPr>
        <w:rPr>
          <w:lang w:eastAsia="en-US"/>
        </w:rPr>
      </w:pPr>
      <w:r w:rsidRPr="003C2497">
        <w:rPr>
          <w:lang w:eastAsia="en-US"/>
        </w:rPr>
        <w:t xml:space="preserve">Likewise, </w:t>
      </w:r>
      <w:r w:rsidR="00DA5C1F">
        <w:rPr>
          <w:lang w:eastAsia="en-US"/>
        </w:rPr>
        <w:t xml:space="preserve">the rate of </w:t>
      </w:r>
      <w:r w:rsidRPr="003C2497">
        <w:rPr>
          <w:lang w:eastAsia="en-US"/>
        </w:rPr>
        <w:t xml:space="preserve">those </w:t>
      </w:r>
      <w:r w:rsidR="00DA5C1F">
        <w:rPr>
          <w:lang w:eastAsia="en-US"/>
        </w:rPr>
        <w:t xml:space="preserve">giving a positive </w:t>
      </w:r>
      <w:r w:rsidRPr="003C2497">
        <w:rPr>
          <w:lang w:eastAsia="en-US"/>
        </w:rPr>
        <w:t>answer to the question</w:t>
      </w:r>
      <w:r w:rsidR="001D4718">
        <w:rPr>
          <w:lang w:eastAsia="en-US"/>
        </w:rPr>
        <w:t>,</w:t>
      </w:r>
      <w:r w:rsidRPr="003C2497">
        <w:rPr>
          <w:lang w:eastAsia="en-US"/>
        </w:rPr>
        <w:t xml:space="preserve"> </w:t>
      </w:r>
      <w:r w:rsidR="00DA5C1F">
        <w:rPr>
          <w:lang w:eastAsia="en-US"/>
        </w:rPr>
        <w:t>‘</w:t>
      </w:r>
      <w:r w:rsidRPr="003C2497">
        <w:rPr>
          <w:lang w:eastAsia="en-US"/>
        </w:rPr>
        <w:t>Did you have trust and confidence in the doctors?</w:t>
      </w:r>
      <w:r w:rsidR="00DA5C1F">
        <w:rPr>
          <w:lang w:eastAsia="en-US"/>
        </w:rPr>
        <w:t>’</w:t>
      </w:r>
      <w:r w:rsidRPr="003C2497">
        <w:rPr>
          <w:lang w:eastAsia="en-US"/>
        </w:rPr>
        <w:t xml:space="preserve"> continued to </w:t>
      </w:r>
      <w:r w:rsidR="00DA5C1F">
        <w:rPr>
          <w:lang w:eastAsia="en-US"/>
        </w:rPr>
        <w:t>be</w:t>
      </w:r>
      <w:r w:rsidRPr="003C2497">
        <w:rPr>
          <w:lang w:eastAsia="en-US"/>
        </w:rPr>
        <w:t xml:space="preserve"> </w:t>
      </w:r>
      <w:proofErr w:type="gramStart"/>
      <w:r w:rsidR="00F13E84" w:rsidRPr="003C2497">
        <w:rPr>
          <w:lang w:eastAsia="en-US"/>
        </w:rPr>
        <w:t xml:space="preserve">relatively </w:t>
      </w:r>
      <w:r w:rsidRPr="003C2497">
        <w:rPr>
          <w:lang w:eastAsia="en-US"/>
        </w:rPr>
        <w:t>stable</w:t>
      </w:r>
      <w:proofErr w:type="gramEnd"/>
      <w:r w:rsidRPr="003C2497">
        <w:rPr>
          <w:lang w:eastAsia="en-US"/>
        </w:rPr>
        <w:t xml:space="preserve"> throughout the </w:t>
      </w:r>
      <w:r w:rsidR="00D31E65" w:rsidRPr="003C2497">
        <w:rPr>
          <w:lang w:eastAsia="en-US"/>
        </w:rPr>
        <w:t>extensive</w:t>
      </w:r>
      <w:r w:rsidR="00DA5C1F">
        <w:rPr>
          <w:lang w:eastAsia="en-US"/>
        </w:rPr>
        <w:t>ly</w:t>
      </w:r>
      <w:r w:rsidR="00D31E65" w:rsidRPr="003C2497">
        <w:rPr>
          <w:lang w:eastAsia="en-US"/>
        </w:rPr>
        <w:t xml:space="preserve"> </w:t>
      </w:r>
      <w:r w:rsidRPr="003C2497">
        <w:rPr>
          <w:lang w:eastAsia="en-US"/>
        </w:rPr>
        <w:t>disrupt</w:t>
      </w:r>
      <w:r w:rsidR="00DA5C1F">
        <w:rPr>
          <w:lang w:eastAsia="en-US"/>
        </w:rPr>
        <w:t>ed pandemic period</w:t>
      </w:r>
      <w:r w:rsidR="00B359A7" w:rsidRPr="003C2497">
        <w:rPr>
          <w:lang w:eastAsia="en-US"/>
        </w:rPr>
        <w:t xml:space="preserve">. Inequity for Māori is more visible </w:t>
      </w:r>
      <w:r w:rsidR="008A042C">
        <w:rPr>
          <w:lang w:eastAsia="en-US"/>
        </w:rPr>
        <w:t xml:space="preserve">in </w:t>
      </w:r>
      <w:r w:rsidR="00AF0FE5">
        <w:rPr>
          <w:lang w:eastAsia="en-US"/>
        </w:rPr>
        <w:t xml:space="preserve">the </w:t>
      </w:r>
      <w:r w:rsidR="008A042C">
        <w:rPr>
          <w:lang w:eastAsia="en-US"/>
        </w:rPr>
        <w:t>responses to</w:t>
      </w:r>
      <w:r w:rsidR="008A042C" w:rsidRPr="003C2497">
        <w:rPr>
          <w:lang w:eastAsia="en-US"/>
        </w:rPr>
        <w:t xml:space="preserve"> </w:t>
      </w:r>
      <w:r w:rsidR="00B359A7" w:rsidRPr="003C2497">
        <w:rPr>
          <w:lang w:eastAsia="en-US"/>
        </w:rPr>
        <w:t>this question</w:t>
      </w:r>
      <w:r w:rsidRPr="003C2497">
        <w:rPr>
          <w:lang w:eastAsia="en-US"/>
        </w:rPr>
        <w:t xml:space="preserve"> (</w:t>
      </w:r>
      <w:r w:rsidR="008A042C">
        <w:rPr>
          <w:lang w:eastAsia="en-US"/>
        </w:rPr>
        <w:fldChar w:fldCharType="begin"/>
      </w:r>
      <w:r w:rsidR="008A042C">
        <w:rPr>
          <w:lang w:eastAsia="en-US"/>
        </w:rPr>
        <w:instrText xml:space="preserve"> REF _Ref168060268 \h </w:instrText>
      </w:r>
      <w:r w:rsidR="008A042C">
        <w:rPr>
          <w:lang w:eastAsia="en-US"/>
        </w:rPr>
      </w:r>
      <w:r w:rsidR="008A042C">
        <w:rPr>
          <w:lang w:eastAsia="en-US"/>
        </w:rPr>
        <w:fldChar w:fldCharType="separate"/>
      </w:r>
      <w:r w:rsidR="003A54F1" w:rsidRPr="003C2497">
        <w:rPr>
          <w:lang w:eastAsia="en-US"/>
        </w:rPr>
        <w:t xml:space="preserve">Figure </w:t>
      </w:r>
      <w:r w:rsidR="003A54F1">
        <w:rPr>
          <w:noProof/>
          <w:lang w:eastAsia="en-US"/>
        </w:rPr>
        <w:t>10</w:t>
      </w:r>
      <w:r w:rsidR="008A042C">
        <w:rPr>
          <w:lang w:eastAsia="en-US"/>
        </w:rPr>
        <w:fldChar w:fldCharType="end"/>
      </w:r>
      <w:r w:rsidRPr="003C2497">
        <w:rPr>
          <w:lang w:eastAsia="en-US"/>
        </w:rPr>
        <w:t>).</w:t>
      </w:r>
    </w:p>
    <w:p w14:paraId="53B030C6" w14:textId="6699B16F" w:rsidR="00C87DC4" w:rsidRPr="003C2497" w:rsidRDefault="00C87DC4" w:rsidP="00300F28">
      <w:pPr>
        <w:pStyle w:val="Caption"/>
        <w:spacing w:after="80"/>
        <w:rPr>
          <w:lang w:eastAsia="en-US"/>
        </w:rPr>
      </w:pPr>
      <w:bookmarkStart w:id="34" w:name="_Ref168060268"/>
      <w:bookmarkStart w:id="35" w:name="_Toc169185403"/>
      <w:r w:rsidRPr="003C2497">
        <w:rPr>
          <w:lang w:eastAsia="en-US"/>
        </w:rPr>
        <w:t xml:space="preserve">Figure </w:t>
      </w:r>
      <w:r w:rsidR="008A042C">
        <w:rPr>
          <w:lang w:eastAsia="en-US"/>
        </w:rPr>
        <w:fldChar w:fldCharType="begin"/>
      </w:r>
      <w:r w:rsidR="008A042C">
        <w:rPr>
          <w:lang w:eastAsia="en-US"/>
        </w:rPr>
        <w:instrText xml:space="preserve"> SEQ Figure \* ARABIC </w:instrText>
      </w:r>
      <w:r w:rsidR="008A042C">
        <w:rPr>
          <w:lang w:eastAsia="en-US"/>
        </w:rPr>
        <w:fldChar w:fldCharType="separate"/>
      </w:r>
      <w:r w:rsidR="003A54F1">
        <w:rPr>
          <w:noProof/>
          <w:lang w:eastAsia="en-US"/>
        </w:rPr>
        <w:t>10</w:t>
      </w:r>
      <w:r w:rsidR="008A042C">
        <w:rPr>
          <w:lang w:eastAsia="en-US"/>
        </w:rPr>
        <w:fldChar w:fldCharType="end"/>
      </w:r>
      <w:bookmarkEnd w:id="34"/>
      <w:r w:rsidRPr="003C2497">
        <w:rPr>
          <w:lang w:eastAsia="en-US"/>
        </w:rPr>
        <w:t xml:space="preserve">: </w:t>
      </w:r>
      <w:r w:rsidR="00493049" w:rsidRPr="003C2497">
        <w:rPr>
          <w:lang w:eastAsia="en-US"/>
        </w:rPr>
        <w:t xml:space="preserve">Percentage of </w:t>
      </w:r>
      <w:r w:rsidR="00DE156E" w:rsidRPr="003C2497">
        <w:rPr>
          <w:lang w:eastAsia="en-US"/>
        </w:rPr>
        <w:t xml:space="preserve">secondary care </w:t>
      </w:r>
      <w:r w:rsidR="00493049" w:rsidRPr="003C2497">
        <w:rPr>
          <w:lang w:eastAsia="en-US"/>
        </w:rPr>
        <w:t>patients who responded positively to the question</w:t>
      </w:r>
      <w:r w:rsidR="00D44EAD">
        <w:rPr>
          <w:lang w:eastAsia="en-US"/>
        </w:rPr>
        <w:t>,</w:t>
      </w:r>
      <w:r w:rsidR="00493049" w:rsidRPr="003C2497">
        <w:rPr>
          <w:lang w:eastAsia="en-US"/>
        </w:rPr>
        <w:t xml:space="preserve"> </w:t>
      </w:r>
      <w:r w:rsidR="00F02365">
        <w:rPr>
          <w:lang w:eastAsia="en-US"/>
        </w:rPr>
        <w:t>‘</w:t>
      </w:r>
      <w:r w:rsidR="00493049" w:rsidRPr="003C2497">
        <w:rPr>
          <w:lang w:eastAsia="en-US"/>
        </w:rPr>
        <w:t>Did you have trust and confidence in the doctors?</w:t>
      </w:r>
      <w:r w:rsidR="00F02365">
        <w:rPr>
          <w:lang w:eastAsia="en-US"/>
        </w:rPr>
        <w:t>’</w:t>
      </w:r>
      <w:r w:rsidR="00493049" w:rsidRPr="003C2497">
        <w:rPr>
          <w:lang w:eastAsia="en-US"/>
        </w:rPr>
        <w:t>, by ethnicity, Aotearoa New Zealand, Aug</w:t>
      </w:r>
      <w:r w:rsidR="00F02365">
        <w:rPr>
          <w:lang w:eastAsia="en-US"/>
        </w:rPr>
        <w:t>ust</w:t>
      </w:r>
      <w:r w:rsidR="00493049" w:rsidRPr="003C2497">
        <w:rPr>
          <w:lang w:eastAsia="en-US"/>
        </w:rPr>
        <w:t xml:space="preserve"> 2020</w:t>
      </w:r>
      <w:r w:rsidR="00F02365">
        <w:rPr>
          <w:lang w:eastAsia="en-US"/>
        </w:rPr>
        <w:t>–</w:t>
      </w:r>
      <w:r w:rsidR="001A0CA0" w:rsidRPr="003C2497">
        <w:rPr>
          <w:lang w:eastAsia="en-US"/>
        </w:rPr>
        <w:t>Nov</w:t>
      </w:r>
      <w:r w:rsidR="00F02365">
        <w:rPr>
          <w:lang w:eastAsia="en-US"/>
        </w:rPr>
        <w:t>ember</w:t>
      </w:r>
      <w:r w:rsidR="00493049" w:rsidRPr="003C2497">
        <w:rPr>
          <w:lang w:eastAsia="en-US"/>
        </w:rPr>
        <w:t xml:space="preserve"> 2023</w:t>
      </w:r>
      <w:bookmarkEnd w:id="35"/>
    </w:p>
    <w:p w14:paraId="5F3B7484" w14:textId="64C6B6D1" w:rsidR="00C87DC4" w:rsidRPr="003C2497" w:rsidRDefault="006E2ED0" w:rsidP="00300F28">
      <w:pPr>
        <w:spacing w:after="120"/>
        <w:rPr>
          <w:lang w:eastAsia="en-US"/>
        </w:rPr>
      </w:pPr>
      <w:r>
        <w:rPr>
          <w:noProof/>
          <w14:ligatures w14:val="standardContextual"/>
        </w:rPr>
        <w:drawing>
          <wp:inline distT="0" distB="0" distL="0" distR="0" wp14:anchorId="36606D35" wp14:editId="08013801">
            <wp:extent cx="5641145" cy="2933114"/>
            <wp:effectExtent l="0" t="0" r="0" b="635"/>
            <wp:docPr id="1656933978" name="Chart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DDDD5AB" w14:textId="25B94342" w:rsidR="009267F6" w:rsidRPr="003C2497" w:rsidRDefault="009267F6" w:rsidP="00824252">
      <w:pPr>
        <w:pStyle w:val="source"/>
        <w:rPr>
          <w:lang w:eastAsia="en-US"/>
        </w:rPr>
      </w:pPr>
      <w:r w:rsidRPr="003C2497">
        <w:rPr>
          <w:lang w:eastAsia="en-US"/>
        </w:rPr>
        <w:t xml:space="preserve">Source: </w:t>
      </w:r>
      <w:r w:rsidR="00D503AF">
        <w:rPr>
          <w:lang w:eastAsia="en-US"/>
        </w:rPr>
        <w:t xml:space="preserve">Aotearoa New Zealand </w:t>
      </w:r>
      <w:r w:rsidR="00EA3FAD">
        <w:rPr>
          <w:lang w:eastAsia="en-US"/>
        </w:rPr>
        <w:t>primary care patient experience survey</w:t>
      </w:r>
    </w:p>
    <w:p w14:paraId="033A7B99" w14:textId="37BDC23F" w:rsidR="004914FD" w:rsidRPr="003C2497" w:rsidRDefault="008C5491" w:rsidP="00300F28">
      <w:pPr>
        <w:pStyle w:val="Heading2"/>
        <w:spacing w:before="320"/>
      </w:pPr>
      <w:bookmarkStart w:id="36" w:name="_Hlk163633805"/>
      <w:r w:rsidRPr="003C2497">
        <w:t>Effects on i</w:t>
      </w:r>
      <w:r w:rsidR="00970637" w:rsidRPr="003C2497">
        <w:t xml:space="preserve">mprovement </w:t>
      </w:r>
      <w:r w:rsidR="0091469B" w:rsidRPr="003C2497">
        <w:t>and safety</w:t>
      </w:r>
    </w:p>
    <w:bookmarkEnd w:id="36"/>
    <w:p w14:paraId="0EF668B6" w14:textId="4965E730" w:rsidR="001679F4" w:rsidRDefault="00A60A50" w:rsidP="00300F28">
      <w:pPr>
        <w:spacing w:after="140"/>
        <w:rPr>
          <w:lang w:eastAsia="en-US"/>
        </w:rPr>
      </w:pPr>
      <w:r w:rsidRPr="003C2497">
        <w:rPr>
          <w:lang w:eastAsia="en-US"/>
        </w:rPr>
        <w:t xml:space="preserve">Most </w:t>
      </w:r>
      <w:r w:rsidR="008932BB">
        <w:rPr>
          <w:lang w:eastAsia="en-US"/>
        </w:rPr>
        <w:t>q</w:t>
      </w:r>
      <w:r w:rsidRPr="003C2497">
        <w:rPr>
          <w:lang w:eastAsia="en-US"/>
        </w:rPr>
        <w:t xml:space="preserve">uality and safety </w:t>
      </w:r>
      <w:r w:rsidR="0091469B" w:rsidRPr="003C2497">
        <w:rPr>
          <w:lang w:eastAsia="en-US"/>
        </w:rPr>
        <w:t xml:space="preserve">measures show </w:t>
      </w:r>
      <w:r w:rsidR="008932BB">
        <w:rPr>
          <w:lang w:eastAsia="en-US"/>
        </w:rPr>
        <w:t xml:space="preserve">that improved outcomes </w:t>
      </w:r>
      <w:r w:rsidR="008932BB" w:rsidRPr="003C2497">
        <w:rPr>
          <w:lang w:eastAsia="en-US"/>
        </w:rPr>
        <w:t xml:space="preserve">associated with national </w:t>
      </w:r>
      <w:r w:rsidR="00F13896" w:rsidRPr="003C2497">
        <w:rPr>
          <w:lang w:eastAsia="en-US"/>
        </w:rPr>
        <w:t>improvement</w:t>
      </w:r>
      <w:r w:rsidR="00F13896">
        <w:rPr>
          <w:lang w:eastAsia="en-US"/>
        </w:rPr>
        <w:t xml:space="preserve"> </w:t>
      </w:r>
      <w:r w:rsidR="008932BB" w:rsidRPr="003C2497">
        <w:rPr>
          <w:lang w:eastAsia="en-US"/>
        </w:rPr>
        <w:t xml:space="preserve">programmes </w:t>
      </w:r>
      <w:proofErr w:type="gramStart"/>
      <w:r w:rsidR="008932BB">
        <w:rPr>
          <w:lang w:eastAsia="en-US"/>
        </w:rPr>
        <w:t>were maintained</w:t>
      </w:r>
      <w:proofErr w:type="gramEnd"/>
      <w:r w:rsidR="008932BB">
        <w:rPr>
          <w:lang w:eastAsia="en-US"/>
        </w:rPr>
        <w:t xml:space="preserve"> throughout this </w:t>
      </w:r>
      <w:r w:rsidR="0091469B" w:rsidRPr="003C2497">
        <w:rPr>
          <w:lang w:eastAsia="en-US"/>
        </w:rPr>
        <w:t>turbulent period</w:t>
      </w:r>
      <w:r w:rsidR="00F02365">
        <w:rPr>
          <w:lang w:eastAsia="en-US"/>
        </w:rPr>
        <w:t>. These results suggest that</w:t>
      </w:r>
      <w:r w:rsidRPr="003C2497">
        <w:rPr>
          <w:lang w:eastAsia="en-US"/>
        </w:rPr>
        <w:t xml:space="preserve"> quality improvements</w:t>
      </w:r>
      <w:r w:rsidR="00F02365">
        <w:rPr>
          <w:lang w:eastAsia="en-US"/>
        </w:rPr>
        <w:t xml:space="preserve"> </w:t>
      </w:r>
      <w:proofErr w:type="gramStart"/>
      <w:r w:rsidR="00F02365">
        <w:rPr>
          <w:lang w:eastAsia="en-US"/>
        </w:rPr>
        <w:t>are embedded</w:t>
      </w:r>
      <w:proofErr w:type="gramEnd"/>
      <w:r w:rsidR="00F02365">
        <w:rPr>
          <w:lang w:eastAsia="en-US"/>
        </w:rPr>
        <w:t xml:space="preserve"> in practice</w:t>
      </w:r>
      <w:r w:rsidR="0091469B" w:rsidRPr="003C2497">
        <w:rPr>
          <w:lang w:eastAsia="en-US"/>
        </w:rPr>
        <w:t xml:space="preserve">. </w:t>
      </w:r>
    </w:p>
    <w:p w14:paraId="3938FCCD" w14:textId="2571F0C8" w:rsidR="004914FD" w:rsidRPr="003C2497" w:rsidRDefault="0091469B" w:rsidP="00300F28">
      <w:pPr>
        <w:spacing w:after="140"/>
        <w:rPr>
          <w:lang w:eastAsia="en-US"/>
        </w:rPr>
      </w:pPr>
      <w:r w:rsidRPr="003C2497">
        <w:rPr>
          <w:lang w:eastAsia="en-US"/>
        </w:rPr>
        <w:t xml:space="preserve">Falls in hospital that led </w:t>
      </w:r>
      <w:r w:rsidR="001F2CEA">
        <w:rPr>
          <w:lang w:eastAsia="en-US"/>
        </w:rPr>
        <w:t xml:space="preserve">to </w:t>
      </w:r>
      <w:r w:rsidRPr="003C2497">
        <w:rPr>
          <w:lang w:eastAsia="en-US"/>
        </w:rPr>
        <w:t xml:space="preserve">a fractured neck of femur (broken hip) reduced </w:t>
      </w:r>
      <w:r w:rsidR="001F2CEA">
        <w:rPr>
          <w:lang w:eastAsia="en-US"/>
        </w:rPr>
        <w:t>following</w:t>
      </w:r>
      <w:r w:rsidR="0017445A">
        <w:rPr>
          <w:lang w:eastAsia="en-US"/>
        </w:rPr>
        <w:t xml:space="preserve"> the introduction of</w:t>
      </w:r>
      <w:r w:rsidRPr="003C2497">
        <w:rPr>
          <w:lang w:eastAsia="en-US"/>
        </w:rPr>
        <w:t xml:space="preserve"> a national quality improvement programme</w:t>
      </w:r>
      <w:r w:rsidR="001F2CEA">
        <w:rPr>
          <w:lang w:eastAsia="en-US"/>
        </w:rPr>
        <w:t>.</w:t>
      </w:r>
      <w:r w:rsidR="001C72BB" w:rsidRPr="003C2497">
        <w:rPr>
          <w:rStyle w:val="EndnoteReference"/>
          <w:lang w:eastAsia="en-US"/>
        </w:rPr>
        <w:endnoteReference w:id="6"/>
      </w:r>
      <w:r w:rsidR="00121CAA" w:rsidRPr="003C2497">
        <w:rPr>
          <w:lang w:eastAsia="en-US"/>
        </w:rPr>
        <w:t xml:space="preserve"> </w:t>
      </w:r>
      <w:r w:rsidR="00121CAA" w:rsidRPr="003C2497">
        <w:rPr>
          <w:rStyle w:val="EndnoteReference"/>
          <w:lang w:eastAsia="en-US"/>
        </w:rPr>
        <w:endnoteReference w:id="7"/>
      </w:r>
      <w:r w:rsidRPr="003C2497">
        <w:rPr>
          <w:lang w:eastAsia="en-US"/>
        </w:rPr>
        <w:t xml:space="preserve"> </w:t>
      </w:r>
      <w:r w:rsidR="001F2CEA">
        <w:rPr>
          <w:lang w:eastAsia="en-US"/>
        </w:rPr>
        <w:t>Over the pandemic period, numbers</w:t>
      </w:r>
      <w:r w:rsidRPr="003C2497">
        <w:rPr>
          <w:lang w:eastAsia="en-US"/>
        </w:rPr>
        <w:t xml:space="preserve"> stayed consistently at that reduced level (</w:t>
      </w:r>
      <w:r w:rsidR="00802B6E">
        <w:rPr>
          <w:lang w:eastAsia="en-US"/>
        </w:rPr>
        <w:fldChar w:fldCharType="begin"/>
      </w:r>
      <w:r w:rsidR="00802B6E">
        <w:rPr>
          <w:lang w:eastAsia="en-US"/>
        </w:rPr>
        <w:instrText xml:space="preserve"> REF _Ref168061897 \h </w:instrText>
      </w:r>
      <w:r w:rsidR="00802B6E">
        <w:rPr>
          <w:lang w:eastAsia="en-US"/>
        </w:rPr>
      </w:r>
      <w:r w:rsidR="00802B6E">
        <w:rPr>
          <w:lang w:eastAsia="en-US"/>
        </w:rPr>
        <w:fldChar w:fldCharType="separate"/>
      </w:r>
      <w:r w:rsidR="003A54F1" w:rsidRPr="003C2497">
        <w:rPr>
          <w:lang w:eastAsia="en-US"/>
        </w:rPr>
        <w:t xml:space="preserve">Figure </w:t>
      </w:r>
      <w:r w:rsidR="003A54F1">
        <w:rPr>
          <w:noProof/>
          <w:lang w:eastAsia="en-US"/>
        </w:rPr>
        <w:t>11</w:t>
      </w:r>
      <w:r w:rsidR="00802B6E">
        <w:rPr>
          <w:lang w:eastAsia="en-US"/>
        </w:rPr>
        <w:fldChar w:fldCharType="end"/>
      </w:r>
      <w:r w:rsidRPr="003C2497">
        <w:rPr>
          <w:lang w:eastAsia="en-US"/>
        </w:rPr>
        <w:t>).</w:t>
      </w:r>
    </w:p>
    <w:p w14:paraId="658B2CA0" w14:textId="1692B891" w:rsidR="0054463F" w:rsidRPr="003C2497" w:rsidRDefault="0054463F" w:rsidP="00300F28">
      <w:pPr>
        <w:pStyle w:val="Caption"/>
        <w:spacing w:before="200" w:after="80"/>
        <w:rPr>
          <w:lang w:eastAsia="en-US"/>
        </w:rPr>
      </w:pPr>
      <w:bookmarkStart w:id="37" w:name="_Ref168061897"/>
      <w:bookmarkStart w:id="38" w:name="_Toc169185404"/>
      <w:r w:rsidRPr="003C2497">
        <w:rPr>
          <w:lang w:eastAsia="en-US"/>
        </w:rPr>
        <w:t xml:space="preserve">Figure </w:t>
      </w:r>
      <w:r w:rsidR="00802B6E">
        <w:rPr>
          <w:lang w:eastAsia="en-US"/>
        </w:rPr>
        <w:fldChar w:fldCharType="begin"/>
      </w:r>
      <w:r w:rsidR="00802B6E">
        <w:rPr>
          <w:lang w:eastAsia="en-US"/>
        </w:rPr>
        <w:instrText xml:space="preserve"> SEQ Figure \* ARABIC </w:instrText>
      </w:r>
      <w:r w:rsidR="00802B6E">
        <w:rPr>
          <w:lang w:eastAsia="en-US"/>
        </w:rPr>
        <w:fldChar w:fldCharType="separate"/>
      </w:r>
      <w:r w:rsidR="003A54F1">
        <w:rPr>
          <w:noProof/>
          <w:lang w:eastAsia="en-US"/>
        </w:rPr>
        <w:t>11</w:t>
      </w:r>
      <w:r w:rsidR="00802B6E">
        <w:rPr>
          <w:lang w:eastAsia="en-US"/>
        </w:rPr>
        <w:fldChar w:fldCharType="end"/>
      </w:r>
      <w:bookmarkEnd w:id="37"/>
      <w:r w:rsidRPr="003C2497">
        <w:rPr>
          <w:lang w:eastAsia="en-US"/>
        </w:rPr>
        <w:t xml:space="preserve">: </w:t>
      </w:r>
      <w:r w:rsidR="0017445A">
        <w:rPr>
          <w:lang w:eastAsia="en-US"/>
        </w:rPr>
        <w:t>Rate of i</w:t>
      </w:r>
      <w:r w:rsidRPr="003C2497">
        <w:rPr>
          <w:lang w:eastAsia="en-US"/>
        </w:rPr>
        <w:t>n</w:t>
      </w:r>
      <w:r w:rsidR="00D82F4A" w:rsidRPr="003C2497">
        <w:rPr>
          <w:lang w:eastAsia="en-US"/>
        </w:rPr>
        <w:t>-</w:t>
      </w:r>
      <w:r w:rsidRPr="003C2497">
        <w:rPr>
          <w:lang w:eastAsia="en-US"/>
        </w:rPr>
        <w:t>hospital falls with a fractured neck of femur</w:t>
      </w:r>
      <w:r w:rsidR="0017445A">
        <w:rPr>
          <w:lang w:eastAsia="en-US"/>
        </w:rPr>
        <w:t xml:space="preserve"> per 100,000 admissions</w:t>
      </w:r>
      <w:r w:rsidR="00802B6E">
        <w:rPr>
          <w:lang w:eastAsia="en-US"/>
        </w:rPr>
        <w:t>,</w:t>
      </w:r>
      <w:r w:rsidR="0017445A">
        <w:rPr>
          <w:lang w:eastAsia="en-US"/>
        </w:rPr>
        <w:t xml:space="preserve"> Aotearoa New Zealand,</w:t>
      </w:r>
      <w:r w:rsidR="00802B6E">
        <w:rPr>
          <w:lang w:eastAsia="en-US"/>
        </w:rPr>
        <w:t xml:space="preserve"> </w:t>
      </w:r>
      <w:r w:rsidR="0017445A">
        <w:rPr>
          <w:lang w:eastAsia="en-US"/>
        </w:rPr>
        <w:t xml:space="preserve">July </w:t>
      </w:r>
      <w:r w:rsidR="00802B6E">
        <w:rPr>
          <w:lang w:eastAsia="en-US"/>
        </w:rPr>
        <w:t>201</w:t>
      </w:r>
      <w:r w:rsidR="0017445A">
        <w:rPr>
          <w:lang w:eastAsia="en-US"/>
        </w:rPr>
        <w:t>0</w:t>
      </w:r>
      <w:r w:rsidR="00802B6E">
        <w:rPr>
          <w:lang w:eastAsia="en-US"/>
        </w:rPr>
        <w:t>–</w:t>
      </w:r>
      <w:r w:rsidR="0017445A">
        <w:rPr>
          <w:lang w:eastAsia="en-US"/>
        </w:rPr>
        <w:t>July 20</w:t>
      </w:r>
      <w:r w:rsidR="00802B6E">
        <w:rPr>
          <w:lang w:eastAsia="en-US"/>
        </w:rPr>
        <w:t>23</w:t>
      </w:r>
      <w:bookmarkEnd w:id="38"/>
    </w:p>
    <w:p w14:paraId="40CD988D" w14:textId="0F6D0086" w:rsidR="0054463F" w:rsidRPr="003C2497" w:rsidRDefault="00C24A2A" w:rsidP="00300F28">
      <w:pPr>
        <w:spacing w:after="120"/>
        <w:rPr>
          <w:lang w:eastAsia="en-US"/>
        </w:rPr>
      </w:pPr>
      <w:r w:rsidRPr="002148DE">
        <w:rPr>
          <w:noProof/>
        </w:rPr>
        <w:drawing>
          <wp:inline distT="0" distB="0" distL="0" distR="0" wp14:anchorId="63B9DEB5" wp14:editId="7681C49E">
            <wp:extent cx="5731510" cy="2486025"/>
            <wp:effectExtent l="0" t="0" r="2540" b="0"/>
            <wp:docPr id="1410076230" name="Chart 1">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52217A1" w14:textId="77777777" w:rsidR="009267F6" w:rsidRPr="003C2497" w:rsidRDefault="009267F6" w:rsidP="00824252">
      <w:pPr>
        <w:pStyle w:val="source"/>
        <w:rPr>
          <w:lang w:eastAsia="en-US"/>
        </w:rPr>
      </w:pPr>
      <w:r w:rsidRPr="003C2497">
        <w:rPr>
          <w:lang w:eastAsia="en-US"/>
        </w:rPr>
        <w:t>Source: Te Tāhū Hauora routine data analysis</w:t>
      </w:r>
    </w:p>
    <w:p w14:paraId="250C7ACA" w14:textId="45132B7B" w:rsidR="004914FD" w:rsidRPr="003C2497" w:rsidRDefault="0054463F" w:rsidP="00824252">
      <w:pPr>
        <w:rPr>
          <w:lang w:eastAsia="en-US"/>
        </w:rPr>
      </w:pPr>
      <w:r w:rsidRPr="003C2497">
        <w:rPr>
          <w:lang w:eastAsia="en-US"/>
        </w:rPr>
        <w:t xml:space="preserve">A national programme to reduce surgical site infections after hip and knee replacement </w:t>
      </w:r>
      <w:r w:rsidR="003E455D" w:rsidRPr="003C2497">
        <w:rPr>
          <w:lang w:eastAsia="en-US"/>
        </w:rPr>
        <w:t xml:space="preserve">and cardiac </w:t>
      </w:r>
      <w:r w:rsidRPr="003C2497">
        <w:rPr>
          <w:lang w:eastAsia="en-US"/>
        </w:rPr>
        <w:t>surgery</w:t>
      </w:r>
      <w:r w:rsidR="00A603F3" w:rsidRPr="003C2497">
        <w:rPr>
          <w:rStyle w:val="EndnoteReference"/>
          <w:lang w:eastAsia="en-US"/>
        </w:rPr>
        <w:endnoteReference w:id="8"/>
      </w:r>
      <w:r w:rsidR="00CC6F69" w:rsidRPr="003C2497">
        <w:rPr>
          <w:lang w:eastAsia="en-US"/>
        </w:rPr>
        <w:t xml:space="preserve"> </w:t>
      </w:r>
      <w:r w:rsidR="00CC6F69" w:rsidRPr="003C2497">
        <w:rPr>
          <w:rStyle w:val="EndnoteReference"/>
          <w:lang w:eastAsia="en-US"/>
        </w:rPr>
        <w:endnoteReference w:id="9"/>
      </w:r>
      <w:r w:rsidRPr="003C2497">
        <w:rPr>
          <w:lang w:eastAsia="en-US"/>
        </w:rPr>
        <w:t xml:space="preserve"> has reduced</w:t>
      </w:r>
      <w:r w:rsidR="0017445A">
        <w:rPr>
          <w:lang w:eastAsia="en-US"/>
        </w:rPr>
        <w:t xml:space="preserve"> the rate of</w:t>
      </w:r>
      <w:r w:rsidRPr="003C2497">
        <w:rPr>
          <w:lang w:eastAsia="en-US"/>
        </w:rPr>
        <w:t xml:space="preserve"> infection</w:t>
      </w:r>
      <w:r w:rsidR="0017445A">
        <w:rPr>
          <w:lang w:eastAsia="en-US"/>
        </w:rPr>
        <w:t xml:space="preserve"> </w:t>
      </w:r>
      <w:r w:rsidR="00DD6771">
        <w:rPr>
          <w:lang w:eastAsia="en-US"/>
        </w:rPr>
        <w:t xml:space="preserve">for </w:t>
      </w:r>
      <w:proofErr w:type="gramStart"/>
      <w:r w:rsidR="00DD6771">
        <w:rPr>
          <w:lang w:eastAsia="en-US"/>
        </w:rPr>
        <w:t>both of these</w:t>
      </w:r>
      <w:proofErr w:type="gramEnd"/>
      <w:r w:rsidR="00DD6771">
        <w:rPr>
          <w:lang w:eastAsia="en-US"/>
        </w:rPr>
        <w:t xml:space="preserve"> procedures</w:t>
      </w:r>
      <w:r w:rsidR="00D31E5C">
        <w:rPr>
          <w:lang w:eastAsia="en-US"/>
        </w:rPr>
        <w:t>.</w:t>
      </w:r>
      <w:r w:rsidRPr="003C2497">
        <w:rPr>
          <w:lang w:eastAsia="en-US"/>
        </w:rPr>
        <w:t xml:space="preserve"> </w:t>
      </w:r>
      <w:r w:rsidR="00802B6E">
        <w:rPr>
          <w:lang w:eastAsia="en-US"/>
        </w:rPr>
        <w:t xml:space="preserve">The </w:t>
      </w:r>
      <w:r w:rsidR="0017445A">
        <w:rPr>
          <w:lang w:eastAsia="en-US"/>
        </w:rPr>
        <w:t xml:space="preserve">rates </w:t>
      </w:r>
      <w:r w:rsidRPr="003C2497">
        <w:rPr>
          <w:lang w:eastAsia="en-US"/>
        </w:rPr>
        <w:t xml:space="preserve">stayed down </w:t>
      </w:r>
      <w:r w:rsidR="00802B6E">
        <w:rPr>
          <w:lang w:eastAsia="en-US"/>
        </w:rPr>
        <w:t xml:space="preserve">over the pandemic period </w:t>
      </w:r>
      <w:r w:rsidRPr="003C2497">
        <w:rPr>
          <w:lang w:eastAsia="en-US"/>
        </w:rPr>
        <w:t>(</w:t>
      </w:r>
      <w:r w:rsidR="00802B6E">
        <w:rPr>
          <w:lang w:eastAsia="en-US"/>
        </w:rPr>
        <w:fldChar w:fldCharType="begin"/>
      </w:r>
      <w:r w:rsidR="00802B6E">
        <w:rPr>
          <w:lang w:eastAsia="en-US"/>
        </w:rPr>
        <w:instrText xml:space="preserve"> REF _Ref168062020 \h </w:instrText>
      </w:r>
      <w:r w:rsidR="00802B6E">
        <w:rPr>
          <w:lang w:eastAsia="en-US"/>
        </w:rPr>
      </w:r>
      <w:r w:rsidR="00802B6E">
        <w:rPr>
          <w:lang w:eastAsia="en-US"/>
        </w:rPr>
        <w:fldChar w:fldCharType="separate"/>
      </w:r>
      <w:r w:rsidR="003A54F1" w:rsidRPr="003C2497">
        <w:rPr>
          <w:lang w:eastAsia="en-US"/>
        </w:rPr>
        <w:t xml:space="preserve">Figure </w:t>
      </w:r>
      <w:r w:rsidR="003A54F1">
        <w:rPr>
          <w:noProof/>
          <w:lang w:eastAsia="en-US"/>
        </w:rPr>
        <w:t>12</w:t>
      </w:r>
      <w:r w:rsidR="00802B6E">
        <w:rPr>
          <w:lang w:eastAsia="en-US"/>
        </w:rPr>
        <w:fldChar w:fldCharType="end"/>
      </w:r>
      <w:r w:rsidR="003E455D" w:rsidRPr="003C2497">
        <w:rPr>
          <w:lang w:eastAsia="en-US"/>
        </w:rPr>
        <w:t xml:space="preserve"> and </w:t>
      </w:r>
      <w:r w:rsidR="00802B6E">
        <w:rPr>
          <w:lang w:eastAsia="en-US"/>
        </w:rPr>
        <w:fldChar w:fldCharType="begin"/>
      </w:r>
      <w:r w:rsidR="00802B6E">
        <w:rPr>
          <w:lang w:eastAsia="en-US"/>
        </w:rPr>
        <w:instrText xml:space="preserve"> REF _Ref168062033 \h </w:instrText>
      </w:r>
      <w:r w:rsidR="00802B6E">
        <w:rPr>
          <w:lang w:eastAsia="en-US"/>
        </w:rPr>
      </w:r>
      <w:r w:rsidR="00802B6E">
        <w:rPr>
          <w:lang w:eastAsia="en-US"/>
        </w:rPr>
        <w:fldChar w:fldCharType="separate"/>
      </w:r>
      <w:r w:rsidR="003A54F1" w:rsidRPr="002148DE">
        <w:rPr>
          <w:lang w:eastAsia="en-US"/>
        </w:rPr>
        <w:t xml:space="preserve">Figure </w:t>
      </w:r>
      <w:r w:rsidR="003A54F1">
        <w:rPr>
          <w:noProof/>
          <w:lang w:eastAsia="en-US"/>
        </w:rPr>
        <w:t>13</w:t>
      </w:r>
      <w:r w:rsidR="00802B6E">
        <w:rPr>
          <w:lang w:eastAsia="en-US"/>
        </w:rPr>
        <w:fldChar w:fldCharType="end"/>
      </w:r>
      <w:r w:rsidRPr="003C2497">
        <w:rPr>
          <w:lang w:eastAsia="en-US"/>
        </w:rPr>
        <w:t>).</w:t>
      </w:r>
    </w:p>
    <w:p w14:paraId="64308BA2" w14:textId="18BF968D" w:rsidR="0054463F" w:rsidRPr="003C2497" w:rsidRDefault="0054463F" w:rsidP="00802B6E">
      <w:pPr>
        <w:pStyle w:val="Caption"/>
        <w:rPr>
          <w:lang w:eastAsia="en-US"/>
        </w:rPr>
      </w:pPr>
      <w:bookmarkStart w:id="39" w:name="_Ref168062020"/>
      <w:bookmarkStart w:id="40" w:name="_Toc169185405"/>
      <w:r w:rsidRPr="003C2497">
        <w:rPr>
          <w:lang w:eastAsia="en-US"/>
        </w:rPr>
        <w:t xml:space="preserve">Figure </w:t>
      </w:r>
      <w:r w:rsidR="00802B6E">
        <w:rPr>
          <w:lang w:eastAsia="en-US"/>
        </w:rPr>
        <w:fldChar w:fldCharType="begin"/>
      </w:r>
      <w:r w:rsidR="00802B6E">
        <w:rPr>
          <w:lang w:eastAsia="en-US"/>
        </w:rPr>
        <w:instrText xml:space="preserve"> SEQ Figure \* ARABIC </w:instrText>
      </w:r>
      <w:r w:rsidR="00802B6E">
        <w:rPr>
          <w:lang w:eastAsia="en-US"/>
        </w:rPr>
        <w:fldChar w:fldCharType="separate"/>
      </w:r>
      <w:r w:rsidR="003A54F1">
        <w:rPr>
          <w:noProof/>
          <w:lang w:eastAsia="en-US"/>
        </w:rPr>
        <w:t>12</w:t>
      </w:r>
      <w:r w:rsidR="00802B6E">
        <w:rPr>
          <w:lang w:eastAsia="en-US"/>
        </w:rPr>
        <w:fldChar w:fldCharType="end"/>
      </w:r>
      <w:bookmarkEnd w:id="39"/>
      <w:r w:rsidRPr="003C2497">
        <w:rPr>
          <w:lang w:eastAsia="en-US"/>
        </w:rPr>
        <w:t>:</w:t>
      </w:r>
      <w:r w:rsidRPr="003C2497">
        <w:rPr>
          <w:color w:val="auto"/>
          <w:szCs w:val="24"/>
        </w:rPr>
        <w:t xml:space="preserve"> </w:t>
      </w:r>
      <w:r w:rsidR="0017445A" w:rsidRPr="005C3467">
        <w:t>Rate of w</w:t>
      </w:r>
      <w:r w:rsidRPr="003C2497">
        <w:rPr>
          <w:lang w:eastAsia="en-US"/>
        </w:rPr>
        <w:t>ound infection</w:t>
      </w:r>
      <w:r w:rsidR="0017445A">
        <w:rPr>
          <w:lang w:eastAsia="en-US"/>
        </w:rPr>
        <w:t xml:space="preserve"> per 1,000 procedures</w:t>
      </w:r>
      <w:r w:rsidRPr="003C2497">
        <w:rPr>
          <w:lang w:eastAsia="en-US"/>
        </w:rPr>
        <w:t xml:space="preserve"> – hip and knee replacements</w:t>
      </w:r>
      <w:r w:rsidR="00802B6E">
        <w:rPr>
          <w:lang w:eastAsia="en-US"/>
        </w:rPr>
        <w:t xml:space="preserve">, </w:t>
      </w:r>
      <w:r w:rsidR="0017445A">
        <w:rPr>
          <w:lang w:eastAsia="en-US"/>
        </w:rPr>
        <w:t xml:space="preserve">Aotearoa New Zealand, July </w:t>
      </w:r>
      <w:r w:rsidR="00802B6E">
        <w:rPr>
          <w:lang w:eastAsia="en-US"/>
        </w:rPr>
        <w:t>2013–</w:t>
      </w:r>
      <w:r w:rsidR="0017445A">
        <w:rPr>
          <w:lang w:eastAsia="en-US"/>
        </w:rPr>
        <w:t>July 20</w:t>
      </w:r>
      <w:r w:rsidR="00802B6E">
        <w:rPr>
          <w:lang w:eastAsia="en-US"/>
        </w:rPr>
        <w:t>23</w:t>
      </w:r>
      <w:bookmarkEnd w:id="40"/>
    </w:p>
    <w:p w14:paraId="32389DC5" w14:textId="3C7D8B69" w:rsidR="0054463F" w:rsidRPr="003C2497" w:rsidRDefault="00240482" w:rsidP="00824252">
      <w:pPr>
        <w:rPr>
          <w:lang w:eastAsia="en-US"/>
        </w:rPr>
      </w:pPr>
      <w:r w:rsidRPr="002148DE">
        <w:rPr>
          <w:noProof/>
        </w:rPr>
        <w:drawing>
          <wp:inline distT="0" distB="0" distL="0" distR="0" wp14:anchorId="375A0EFD" wp14:editId="02955E44">
            <wp:extent cx="5653913" cy="2478024"/>
            <wp:effectExtent l="0" t="0" r="4445" b="0"/>
            <wp:docPr id="934288953" name="Chart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D53BAD" w14:textId="77777777" w:rsidR="009267F6" w:rsidRPr="003C2497" w:rsidRDefault="009267F6" w:rsidP="00824252">
      <w:pPr>
        <w:pStyle w:val="source"/>
        <w:rPr>
          <w:lang w:eastAsia="en-US"/>
        </w:rPr>
      </w:pPr>
      <w:r w:rsidRPr="003C2497">
        <w:rPr>
          <w:lang w:eastAsia="en-US"/>
        </w:rPr>
        <w:t>Source: Te Tāhū Hauora routine data analysis</w:t>
      </w:r>
    </w:p>
    <w:p w14:paraId="6CC0EE66" w14:textId="09E80A34" w:rsidR="00DC021F" w:rsidRPr="003C2497" w:rsidRDefault="00DC021F" w:rsidP="00802B6E">
      <w:pPr>
        <w:pStyle w:val="Caption"/>
        <w:rPr>
          <w:lang w:eastAsia="en-US"/>
        </w:rPr>
      </w:pPr>
      <w:bookmarkStart w:id="41" w:name="_Ref168062033"/>
      <w:bookmarkStart w:id="42" w:name="_Toc169185406"/>
      <w:r w:rsidRPr="002148DE">
        <w:rPr>
          <w:lang w:eastAsia="en-US"/>
        </w:rPr>
        <w:t xml:space="preserve">Figure </w:t>
      </w:r>
      <w:r w:rsidR="00802B6E">
        <w:rPr>
          <w:lang w:eastAsia="en-US"/>
        </w:rPr>
        <w:fldChar w:fldCharType="begin"/>
      </w:r>
      <w:r w:rsidR="00802B6E">
        <w:rPr>
          <w:lang w:eastAsia="en-US"/>
        </w:rPr>
        <w:instrText xml:space="preserve"> SEQ Figure \* ARABIC </w:instrText>
      </w:r>
      <w:r w:rsidR="00802B6E">
        <w:rPr>
          <w:lang w:eastAsia="en-US"/>
        </w:rPr>
        <w:fldChar w:fldCharType="separate"/>
      </w:r>
      <w:r w:rsidR="003A54F1">
        <w:rPr>
          <w:noProof/>
          <w:lang w:eastAsia="en-US"/>
        </w:rPr>
        <w:t>13</w:t>
      </w:r>
      <w:r w:rsidR="00802B6E">
        <w:rPr>
          <w:lang w:eastAsia="en-US"/>
        </w:rPr>
        <w:fldChar w:fldCharType="end"/>
      </w:r>
      <w:bookmarkEnd w:id="41"/>
      <w:r w:rsidRPr="002148DE">
        <w:rPr>
          <w:lang w:eastAsia="en-US"/>
        </w:rPr>
        <w:t xml:space="preserve">: </w:t>
      </w:r>
      <w:r w:rsidR="0017445A">
        <w:rPr>
          <w:lang w:eastAsia="en-US"/>
        </w:rPr>
        <w:t>Rate of w</w:t>
      </w:r>
      <w:r w:rsidRPr="002148DE">
        <w:rPr>
          <w:lang w:eastAsia="en-US"/>
        </w:rPr>
        <w:t>ound infection</w:t>
      </w:r>
      <w:r w:rsidR="0017445A">
        <w:rPr>
          <w:lang w:eastAsia="en-US"/>
        </w:rPr>
        <w:t xml:space="preserve"> per </w:t>
      </w:r>
      <w:proofErr w:type="gramStart"/>
      <w:r w:rsidR="0017445A">
        <w:rPr>
          <w:lang w:eastAsia="en-US"/>
        </w:rPr>
        <w:t>100</w:t>
      </w:r>
      <w:proofErr w:type="gramEnd"/>
      <w:r w:rsidR="0017445A">
        <w:rPr>
          <w:lang w:eastAsia="en-US"/>
        </w:rPr>
        <w:t xml:space="preserve"> procedures</w:t>
      </w:r>
      <w:r w:rsidRPr="002148DE">
        <w:rPr>
          <w:lang w:eastAsia="en-US"/>
        </w:rPr>
        <w:t xml:space="preserve"> – heart surgery</w:t>
      </w:r>
      <w:r w:rsidR="00802B6E">
        <w:rPr>
          <w:lang w:eastAsia="en-US"/>
        </w:rPr>
        <w:t xml:space="preserve">, </w:t>
      </w:r>
      <w:r w:rsidR="00256BB9">
        <w:rPr>
          <w:lang w:eastAsia="en-US"/>
        </w:rPr>
        <w:br/>
      </w:r>
      <w:r w:rsidR="0017445A">
        <w:rPr>
          <w:lang w:eastAsia="en-US"/>
        </w:rPr>
        <w:t xml:space="preserve">Aotearoa New Zealand, July </w:t>
      </w:r>
      <w:r w:rsidR="00802B6E">
        <w:rPr>
          <w:lang w:eastAsia="en-US"/>
        </w:rPr>
        <w:t>2016–</w:t>
      </w:r>
      <w:r w:rsidR="0017445A">
        <w:rPr>
          <w:lang w:eastAsia="en-US"/>
        </w:rPr>
        <w:t>July 20</w:t>
      </w:r>
      <w:r w:rsidR="00802B6E">
        <w:rPr>
          <w:lang w:eastAsia="en-US"/>
        </w:rPr>
        <w:t>23</w:t>
      </w:r>
      <w:bookmarkEnd w:id="42"/>
    </w:p>
    <w:p w14:paraId="32B10A18" w14:textId="6060292D" w:rsidR="00DC021F" w:rsidRPr="003C2497" w:rsidRDefault="00C24A2A" w:rsidP="00824252">
      <w:pPr>
        <w:rPr>
          <w:lang w:eastAsia="en-US"/>
        </w:rPr>
      </w:pPr>
      <w:r w:rsidRPr="002148DE">
        <w:rPr>
          <w:noProof/>
        </w:rPr>
        <w:drawing>
          <wp:inline distT="0" distB="0" distL="0" distR="0" wp14:anchorId="64189816" wp14:editId="7D52C9A1">
            <wp:extent cx="5681664" cy="2471738"/>
            <wp:effectExtent l="0" t="0" r="0" b="5080"/>
            <wp:docPr id="520839591" name="Chart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11FF5A" w14:textId="77777777" w:rsidR="009267F6" w:rsidRPr="003C2497" w:rsidRDefault="009267F6" w:rsidP="00824252">
      <w:pPr>
        <w:pStyle w:val="source"/>
        <w:rPr>
          <w:lang w:eastAsia="en-US"/>
        </w:rPr>
      </w:pPr>
      <w:r w:rsidRPr="003C2497">
        <w:rPr>
          <w:lang w:eastAsia="en-US"/>
        </w:rPr>
        <w:t>Source: Te Tāhū Hauora routine data analysis</w:t>
      </w:r>
    </w:p>
    <w:p w14:paraId="5BF78DD1" w14:textId="04533FDA" w:rsidR="004914FD" w:rsidRPr="003C2497" w:rsidRDefault="0054463F" w:rsidP="00824252">
      <w:pPr>
        <w:rPr>
          <w:lang w:eastAsia="en-US"/>
        </w:rPr>
      </w:pPr>
      <w:r w:rsidRPr="003C2497">
        <w:rPr>
          <w:lang w:eastAsia="en-US"/>
        </w:rPr>
        <w:t>The national deteriorating patient programme</w:t>
      </w:r>
      <w:r w:rsidR="00A20F6A" w:rsidRPr="003C2497">
        <w:rPr>
          <w:rStyle w:val="EndnoteReference"/>
          <w:lang w:eastAsia="en-US"/>
        </w:rPr>
        <w:endnoteReference w:id="10"/>
      </w:r>
      <w:r w:rsidRPr="003C2497">
        <w:rPr>
          <w:lang w:eastAsia="en-US"/>
        </w:rPr>
        <w:t xml:space="preserve"> has reduced the incidence of in-hospital cardiac arrest</w:t>
      </w:r>
      <w:r w:rsidR="00802B6E">
        <w:rPr>
          <w:lang w:eastAsia="en-US"/>
        </w:rPr>
        <w:t>.</w:t>
      </w:r>
      <w:r w:rsidRPr="003C2497">
        <w:rPr>
          <w:lang w:eastAsia="en-US"/>
        </w:rPr>
        <w:t xml:space="preserve"> </w:t>
      </w:r>
      <w:r w:rsidR="00802B6E">
        <w:rPr>
          <w:lang w:eastAsia="en-US"/>
        </w:rPr>
        <w:t>T</w:t>
      </w:r>
      <w:r w:rsidRPr="003C2497">
        <w:rPr>
          <w:lang w:eastAsia="en-US"/>
        </w:rPr>
        <w:t xml:space="preserve">his </w:t>
      </w:r>
      <w:r w:rsidR="00802B6E">
        <w:rPr>
          <w:lang w:eastAsia="en-US"/>
        </w:rPr>
        <w:t xml:space="preserve">incidence </w:t>
      </w:r>
      <w:r w:rsidRPr="003C2497">
        <w:rPr>
          <w:lang w:eastAsia="en-US"/>
        </w:rPr>
        <w:t>too has stayed down (</w:t>
      </w:r>
      <w:r w:rsidR="00802B6E">
        <w:rPr>
          <w:lang w:eastAsia="en-US"/>
        </w:rPr>
        <w:fldChar w:fldCharType="begin"/>
      </w:r>
      <w:r w:rsidR="00802B6E">
        <w:rPr>
          <w:lang w:eastAsia="en-US"/>
        </w:rPr>
        <w:instrText xml:space="preserve"> REF _Ref168062121 \h </w:instrText>
      </w:r>
      <w:r w:rsidR="00802B6E">
        <w:rPr>
          <w:lang w:eastAsia="en-US"/>
        </w:rPr>
      </w:r>
      <w:r w:rsidR="00802B6E">
        <w:rPr>
          <w:lang w:eastAsia="en-US"/>
        </w:rPr>
        <w:fldChar w:fldCharType="separate"/>
      </w:r>
      <w:r w:rsidR="003A54F1" w:rsidRPr="003C2497">
        <w:rPr>
          <w:lang w:eastAsia="en-US"/>
        </w:rPr>
        <w:t xml:space="preserve">Figure </w:t>
      </w:r>
      <w:r w:rsidR="003A54F1">
        <w:rPr>
          <w:noProof/>
          <w:lang w:eastAsia="en-US"/>
        </w:rPr>
        <w:t>14</w:t>
      </w:r>
      <w:r w:rsidR="00802B6E">
        <w:rPr>
          <w:lang w:eastAsia="en-US"/>
        </w:rPr>
        <w:fldChar w:fldCharType="end"/>
      </w:r>
      <w:r w:rsidRPr="003C2497">
        <w:rPr>
          <w:lang w:eastAsia="en-US"/>
        </w:rPr>
        <w:t>)</w:t>
      </w:r>
      <w:r w:rsidR="00E8693F" w:rsidRPr="003C2497">
        <w:rPr>
          <w:lang w:eastAsia="en-US"/>
        </w:rPr>
        <w:t xml:space="preserve"> despite the effects of the pandemic</w:t>
      </w:r>
      <w:r w:rsidRPr="003C2497">
        <w:rPr>
          <w:lang w:eastAsia="en-US"/>
        </w:rPr>
        <w:t>.</w:t>
      </w:r>
    </w:p>
    <w:p w14:paraId="39FE39EE" w14:textId="247D6668" w:rsidR="0054463F" w:rsidRPr="003C2497" w:rsidRDefault="0054463F" w:rsidP="00802B6E">
      <w:pPr>
        <w:pStyle w:val="Caption"/>
        <w:rPr>
          <w:lang w:eastAsia="en-US"/>
        </w:rPr>
      </w:pPr>
      <w:bookmarkStart w:id="43" w:name="_Ref168062121"/>
      <w:bookmarkStart w:id="44" w:name="_Toc169185407"/>
      <w:r w:rsidRPr="003C2497">
        <w:rPr>
          <w:lang w:eastAsia="en-US"/>
        </w:rPr>
        <w:t xml:space="preserve">Figure </w:t>
      </w:r>
      <w:r w:rsidR="00802B6E">
        <w:rPr>
          <w:lang w:eastAsia="en-US"/>
        </w:rPr>
        <w:fldChar w:fldCharType="begin"/>
      </w:r>
      <w:r w:rsidR="00802B6E">
        <w:rPr>
          <w:lang w:eastAsia="en-US"/>
        </w:rPr>
        <w:instrText xml:space="preserve"> SEQ Figure \* ARABIC </w:instrText>
      </w:r>
      <w:r w:rsidR="00802B6E">
        <w:rPr>
          <w:lang w:eastAsia="en-US"/>
        </w:rPr>
        <w:fldChar w:fldCharType="separate"/>
      </w:r>
      <w:r w:rsidR="003A54F1">
        <w:rPr>
          <w:noProof/>
          <w:lang w:eastAsia="en-US"/>
        </w:rPr>
        <w:t>14</w:t>
      </w:r>
      <w:r w:rsidR="00802B6E">
        <w:rPr>
          <w:lang w:eastAsia="en-US"/>
        </w:rPr>
        <w:fldChar w:fldCharType="end"/>
      </w:r>
      <w:bookmarkEnd w:id="43"/>
      <w:r w:rsidRPr="003C2497">
        <w:rPr>
          <w:lang w:eastAsia="en-US"/>
        </w:rPr>
        <w:t>:</w:t>
      </w:r>
      <w:r w:rsidRPr="003C2497">
        <w:t xml:space="preserve"> </w:t>
      </w:r>
      <w:r w:rsidR="0017445A">
        <w:t>Rate of i</w:t>
      </w:r>
      <w:r w:rsidRPr="003C2497">
        <w:rPr>
          <w:lang w:eastAsia="en-US"/>
        </w:rPr>
        <w:t>n-hospital cardiac arrest</w:t>
      </w:r>
      <w:r w:rsidR="0017445A">
        <w:rPr>
          <w:lang w:eastAsia="en-US"/>
        </w:rPr>
        <w:t xml:space="preserve"> per 1,000 admissions</w:t>
      </w:r>
      <w:r w:rsidR="00802B6E">
        <w:rPr>
          <w:lang w:eastAsia="en-US"/>
        </w:rPr>
        <w:t>,</w:t>
      </w:r>
      <w:r w:rsidR="0017445A">
        <w:rPr>
          <w:lang w:eastAsia="en-US"/>
        </w:rPr>
        <w:t xml:space="preserve"> Aotearoa New Zealand, April</w:t>
      </w:r>
      <w:r w:rsidR="00802B6E">
        <w:rPr>
          <w:lang w:eastAsia="en-US"/>
        </w:rPr>
        <w:t xml:space="preserve"> 2018–</w:t>
      </w:r>
      <w:r w:rsidR="0017445A">
        <w:rPr>
          <w:lang w:eastAsia="en-US"/>
        </w:rPr>
        <w:t>October 20</w:t>
      </w:r>
      <w:r w:rsidR="00802B6E">
        <w:rPr>
          <w:lang w:eastAsia="en-US"/>
        </w:rPr>
        <w:t>23</w:t>
      </w:r>
      <w:bookmarkEnd w:id="44"/>
    </w:p>
    <w:p w14:paraId="6A5F7485" w14:textId="1F51C6F3" w:rsidR="004914FD" w:rsidRPr="003C2497" w:rsidRDefault="00C24A2A" w:rsidP="00824252">
      <w:pPr>
        <w:rPr>
          <w:lang w:eastAsia="en-US"/>
        </w:rPr>
      </w:pPr>
      <w:r w:rsidRPr="002148DE">
        <w:rPr>
          <w:noProof/>
        </w:rPr>
        <w:drawing>
          <wp:inline distT="0" distB="0" distL="0" distR="0" wp14:anchorId="1F4A2408" wp14:editId="00D6857D">
            <wp:extent cx="5731510" cy="2626360"/>
            <wp:effectExtent l="0" t="0" r="2540" b="2540"/>
            <wp:docPr id="1928812303" name="Chart 1">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EF4A32" w14:textId="0802D343" w:rsidR="004914FD" w:rsidRPr="003C2497" w:rsidRDefault="009267F6" w:rsidP="00824252">
      <w:pPr>
        <w:pStyle w:val="source"/>
        <w:rPr>
          <w:lang w:eastAsia="en-US"/>
        </w:rPr>
      </w:pPr>
      <w:r w:rsidRPr="003C2497">
        <w:rPr>
          <w:lang w:eastAsia="en-US"/>
        </w:rPr>
        <w:t>Source: Te Tāhū Hauora routine data analysis</w:t>
      </w:r>
      <w:r w:rsidR="00072F14">
        <w:rPr>
          <w:lang w:eastAsia="en-US"/>
        </w:rPr>
        <w:t xml:space="preserve"> (note</w:t>
      </w:r>
      <w:r w:rsidR="006D7806">
        <w:rPr>
          <w:lang w:eastAsia="en-US"/>
        </w:rPr>
        <w:t xml:space="preserve"> that</w:t>
      </w:r>
      <w:r w:rsidR="00072F14">
        <w:rPr>
          <w:lang w:eastAsia="en-US"/>
        </w:rPr>
        <w:t xml:space="preserve"> gaps in the series are where data </w:t>
      </w:r>
      <w:proofErr w:type="gramStart"/>
      <w:r w:rsidR="00072F14">
        <w:rPr>
          <w:lang w:eastAsia="en-US"/>
        </w:rPr>
        <w:t>was not collected</w:t>
      </w:r>
      <w:proofErr w:type="gramEnd"/>
      <w:r w:rsidR="00072F14">
        <w:rPr>
          <w:lang w:eastAsia="en-US"/>
        </w:rPr>
        <w:t xml:space="preserve"> during the height of the COVID</w:t>
      </w:r>
      <w:r w:rsidR="006D7806">
        <w:rPr>
          <w:lang w:eastAsia="en-US"/>
        </w:rPr>
        <w:t>-19</w:t>
      </w:r>
      <w:r w:rsidR="00072F14">
        <w:rPr>
          <w:lang w:eastAsia="en-US"/>
        </w:rPr>
        <w:t xml:space="preserve"> period)</w:t>
      </w:r>
    </w:p>
    <w:p w14:paraId="40ED26A4" w14:textId="6C2CE207" w:rsidR="009267F6" w:rsidRPr="003C2497" w:rsidRDefault="00091B2F" w:rsidP="00824252">
      <w:pPr>
        <w:rPr>
          <w:lang w:eastAsia="en-US"/>
        </w:rPr>
      </w:pPr>
      <w:r w:rsidRPr="003C2497">
        <w:rPr>
          <w:lang w:eastAsia="en-US"/>
        </w:rPr>
        <w:t>Among these markers of quality and safety</w:t>
      </w:r>
      <w:r w:rsidR="00BB209B" w:rsidRPr="003C2497">
        <w:rPr>
          <w:lang w:eastAsia="en-US"/>
        </w:rPr>
        <w:t>, however,</w:t>
      </w:r>
      <w:r w:rsidR="00FC40A3" w:rsidRPr="003C2497">
        <w:rPr>
          <w:lang w:eastAsia="en-US"/>
        </w:rPr>
        <w:t xml:space="preserve"> </w:t>
      </w:r>
      <w:r>
        <w:rPr>
          <w:lang w:eastAsia="en-US"/>
        </w:rPr>
        <w:t xml:space="preserve">there are </w:t>
      </w:r>
      <w:r w:rsidR="009267F6" w:rsidRPr="003C2497">
        <w:rPr>
          <w:lang w:eastAsia="en-US"/>
        </w:rPr>
        <w:t xml:space="preserve">exceptions </w:t>
      </w:r>
      <w:r w:rsidR="00155A3C" w:rsidRPr="003C2497">
        <w:rPr>
          <w:lang w:eastAsia="en-US"/>
        </w:rPr>
        <w:t xml:space="preserve">to the </w:t>
      </w:r>
      <w:proofErr w:type="gramStart"/>
      <w:r w:rsidR="00155A3C" w:rsidRPr="003C2497">
        <w:rPr>
          <w:lang w:eastAsia="en-US"/>
        </w:rPr>
        <w:t>good results</w:t>
      </w:r>
      <w:proofErr w:type="gramEnd"/>
      <w:r w:rsidR="009267F6" w:rsidRPr="003C2497">
        <w:rPr>
          <w:lang w:eastAsia="en-US"/>
        </w:rPr>
        <w:t>.</w:t>
      </w:r>
    </w:p>
    <w:p w14:paraId="4657F77F" w14:textId="32FDB81B" w:rsidR="009267F6" w:rsidRPr="003C2497" w:rsidRDefault="00091B2F" w:rsidP="00824252">
      <w:pPr>
        <w:rPr>
          <w:lang w:eastAsia="en-US"/>
        </w:rPr>
      </w:pPr>
      <w:r>
        <w:rPr>
          <w:lang w:eastAsia="en-US"/>
        </w:rPr>
        <w:t>The i</w:t>
      </w:r>
      <w:r w:rsidR="009267F6" w:rsidRPr="003C2497">
        <w:rPr>
          <w:lang w:eastAsia="en-US"/>
        </w:rPr>
        <w:t xml:space="preserve">ncidence of </w:t>
      </w:r>
      <w:bookmarkStart w:id="45" w:name="_Hlk166495446"/>
      <w:r w:rsidR="009267F6" w:rsidRPr="003C2497">
        <w:rPr>
          <w:lang w:eastAsia="en-US"/>
        </w:rPr>
        <w:t>postoperative deep</w:t>
      </w:r>
      <w:r w:rsidR="006D7806">
        <w:rPr>
          <w:lang w:eastAsia="en-US"/>
        </w:rPr>
        <w:t>-</w:t>
      </w:r>
      <w:r w:rsidR="009267F6" w:rsidRPr="003C2497">
        <w:rPr>
          <w:lang w:eastAsia="en-US"/>
        </w:rPr>
        <w:t>vein th</w:t>
      </w:r>
      <w:r w:rsidR="00936D53" w:rsidRPr="003C2497">
        <w:rPr>
          <w:lang w:eastAsia="en-US"/>
        </w:rPr>
        <w:t>r</w:t>
      </w:r>
      <w:r w:rsidR="009267F6" w:rsidRPr="003C2497">
        <w:rPr>
          <w:lang w:eastAsia="en-US"/>
        </w:rPr>
        <w:t>ombosis</w:t>
      </w:r>
      <w:r>
        <w:rPr>
          <w:lang w:eastAsia="en-US"/>
        </w:rPr>
        <w:t xml:space="preserve"> leading to a </w:t>
      </w:r>
      <w:r w:rsidR="009267F6" w:rsidRPr="003C2497">
        <w:rPr>
          <w:lang w:eastAsia="en-US"/>
        </w:rPr>
        <w:t xml:space="preserve">pulmonary embolism </w:t>
      </w:r>
      <w:bookmarkEnd w:id="45"/>
      <w:r w:rsidR="009267F6" w:rsidRPr="003C2497">
        <w:rPr>
          <w:lang w:eastAsia="en-US"/>
        </w:rPr>
        <w:t xml:space="preserve">(DVT/PE) </w:t>
      </w:r>
      <w:r w:rsidR="00A040BD">
        <w:rPr>
          <w:lang w:eastAsia="en-US"/>
        </w:rPr>
        <w:t>rose</w:t>
      </w:r>
      <w:r w:rsidR="009267F6" w:rsidRPr="003C2497">
        <w:rPr>
          <w:lang w:eastAsia="en-US"/>
        </w:rPr>
        <w:t xml:space="preserve"> above </w:t>
      </w:r>
      <w:r>
        <w:rPr>
          <w:lang w:eastAsia="en-US"/>
        </w:rPr>
        <w:t>the level that</w:t>
      </w:r>
      <w:r w:rsidRPr="003C2497">
        <w:rPr>
          <w:lang w:eastAsia="en-US"/>
        </w:rPr>
        <w:t xml:space="preserve"> </w:t>
      </w:r>
      <w:r w:rsidR="009267F6" w:rsidRPr="003C2497">
        <w:rPr>
          <w:lang w:eastAsia="en-US"/>
        </w:rPr>
        <w:t xml:space="preserve">would </w:t>
      </w:r>
      <w:proofErr w:type="gramStart"/>
      <w:r w:rsidR="009267F6" w:rsidRPr="003C2497">
        <w:rPr>
          <w:lang w:eastAsia="en-US"/>
        </w:rPr>
        <w:t>be expected</w:t>
      </w:r>
      <w:proofErr w:type="gramEnd"/>
      <w:r w:rsidR="009267F6" w:rsidRPr="003C2497">
        <w:rPr>
          <w:lang w:eastAsia="en-US"/>
        </w:rPr>
        <w:t xml:space="preserve"> in 2022/23 (</w:t>
      </w:r>
      <w:r>
        <w:rPr>
          <w:lang w:eastAsia="en-US"/>
        </w:rPr>
        <w:fldChar w:fldCharType="begin"/>
      </w:r>
      <w:r>
        <w:rPr>
          <w:lang w:eastAsia="en-US"/>
        </w:rPr>
        <w:instrText xml:space="preserve"> REF _Ref168062921 \h </w:instrText>
      </w:r>
      <w:r>
        <w:rPr>
          <w:lang w:eastAsia="en-US"/>
        </w:rPr>
      </w:r>
      <w:r>
        <w:rPr>
          <w:lang w:eastAsia="en-US"/>
        </w:rPr>
        <w:fldChar w:fldCharType="separate"/>
      </w:r>
      <w:r w:rsidR="003A54F1" w:rsidRPr="003C2497">
        <w:rPr>
          <w:lang w:eastAsia="en-US"/>
        </w:rPr>
        <w:t xml:space="preserve">Figure </w:t>
      </w:r>
      <w:r w:rsidR="003A54F1">
        <w:rPr>
          <w:noProof/>
          <w:lang w:eastAsia="en-US"/>
        </w:rPr>
        <w:t>15</w:t>
      </w:r>
      <w:r>
        <w:rPr>
          <w:lang w:eastAsia="en-US"/>
        </w:rPr>
        <w:fldChar w:fldCharType="end"/>
      </w:r>
      <w:r w:rsidR="009267F6" w:rsidRPr="003C2497">
        <w:rPr>
          <w:lang w:eastAsia="en-US"/>
        </w:rPr>
        <w:t>).</w:t>
      </w:r>
      <w:r w:rsidR="004F1177" w:rsidRPr="003C2497">
        <w:rPr>
          <w:lang w:eastAsia="en-US"/>
        </w:rPr>
        <w:t xml:space="preserve"> </w:t>
      </w:r>
      <w:proofErr w:type="gramStart"/>
      <w:r>
        <w:rPr>
          <w:lang w:eastAsia="en-US"/>
        </w:rPr>
        <w:t>Some of</w:t>
      </w:r>
      <w:proofErr w:type="gramEnd"/>
      <w:r>
        <w:rPr>
          <w:lang w:eastAsia="en-US"/>
        </w:rPr>
        <w:t xml:space="preserve"> this unexpected</w:t>
      </w:r>
      <w:r w:rsidRPr="003C2497">
        <w:rPr>
          <w:lang w:eastAsia="en-US"/>
        </w:rPr>
        <w:t xml:space="preserve"> </w:t>
      </w:r>
      <w:r>
        <w:rPr>
          <w:lang w:eastAsia="en-US"/>
        </w:rPr>
        <w:t>rise in patient risk is likely to be due to the</w:t>
      </w:r>
      <w:r w:rsidR="005F7C83" w:rsidRPr="003C2497">
        <w:rPr>
          <w:lang w:eastAsia="en-US"/>
        </w:rPr>
        <w:t xml:space="preserve"> direct influence of COVID</w:t>
      </w:r>
      <w:r>
        <w:rPr>
          <w:lang w:eastAsia="en-US"/>
        </w:rPr>
        <w:t>-19 because</w:t>
      </w:r>
      <w:r w:rsidR="0017635A">
        <w:rPr>
          <w:lang w:eastAsia="en-US"/>
        </w:rPr>
        <w:t xml:space="preserve"> </w:t>
      </w:r>
      <w:r>
        <w:rPr>
          <w:lang w:eastAsia="en-US"/>
        </w:rPr>
        <w:t>someone who has</w:t>
      </w:r>
      <w:r w:rsidRPr="003C2497">
        <w:rPr>
          <w:lang w:eastAsia="en-US"/>
        </w:rPr>
        <w:t xml:space="preserve"> </w:t>
      </w:r>
      <w:r w:rsidR="005F7C83" w:rsidRPr="003C2497">
        <w:rPr>
          <w:lang w:eastAsia="en-US"/>
        </w:rPr>
        <w:t>had COVID</w:t>
      </w:r>
      <w:r w:rsidR="00200CB9">
        <w:rPr>
          <w:lang w:eastAsia="en-US"/>
        </w:rPr>
        <w:t>-19</w:t>
      </w:r>
      <w:r w:rsidR="005F7C83" w:rsidRPr="003C2497">
        <w:rPr>
          <w:lang w:eastAsia="en-US"/>
        </w:rPr>
        <w:t xml:space="preserve"> </w:t>
      </w:r>
      <w:r>
        <w:rPr>
          <w:lang w:eastAsia="en-US"/>
        </w:rPr>
        <w:t>is at greater</w:t>
      </w:r>
      <w:r w:rsidR="005F7C83" w:rsidRPr="003C2497">
        <w:rPr>
          <w:lang w:eastAsia="en-US"/>
        </w:rPr>
        <w:t xml:space="preserve"> risk of developing DVT/PE</w:t>
      </w:r>
      <w:r>
        <w:rPr>
          <w:lang w:eastAsia="en-US"/>
        </w:rPr>
        <w:t>.</w:t>
      </w:r>
      <w:r w:rsidR="005F7C83" w:rsidRPr="003C2497">
        <w:rPr>
          <w:rStyle w:val="EndnoteReference"/>
          <w:lang w:eastAsia="en-US"/>
        </w:rPr>
        <w:endnoteReference w:id="11"/>
      </w:r>
    </w:p>
    <w:p w14:paraId="30725869" w14:textId="451902E4" w:rsidR="009267F6" w:rsidRPr="003C2497" w:rsidRDefault="009267F6" w:rsidP="00091B2F">
      <w:pPr>
        <w:pStyle w:val="Caption"/>
        <w:rPr>
          <w:lang w:eastAsia="en-US"/>
        </w:rPr>
      </w:pPr>
      <w:bookmarkStart w:id="46" w:name="_Ref168062921"/>
      <w:bookmarkStart w:id="47" w:name="_Toc169185408"/>
      <w:r w:rsidRPr="003C2497">
        <w:rPr>
          <w:lang w:eastAsia="en-US"/>
        </w:rPr>
        <w:t xml:space="preserve">Figure </w:t>
      </w:r>
      <w:r w:rsidR="00091B2F">
        <w:rPr>
          <w:lang w:eastAsia="en-US"/>
        </w:rPr>
        <w:fldChar w:fldCharType="begin"/>
      </w:r>
      <w:r w:rsidR="00091B2F">
        <w:rPr>
          <w:lang w:eastAsia="en-US"/>
        </w:rPr>
        <w:instrText xml:space="preserve"> SEQ Figure \* ARABIC </w:instrText>
      </w:r>
      <w:r w:rsidR="00091B2F">
        <w:rPr>
          <w:lang w:eastAsia="en-US"/>
        </w:rPr>
        <w:fldChar w:fldCharType="separate"/>
      </w:r>
      <w:r w:rsidR="003A54F1">
        <w:rPr>
          <w:noProof/>
          <w:lang w:eastAsia="en-US"/>
        </w:rPr>
        <w:t>15</w:t>
      </w:r>
      <w:r w:rsidR="00091B2F">
        <w:rPr>
          <w:lang w:eastAsia="en-US"/>
        </w:rPr>
        <w:fldChar w:fldCharType="end"/>
      </w:r>
      <w:bookmarkEnd w:id="46"/>
      <w:r w:rsidRPr="003C2497">
        <w:rPr>
          <w:lang w:eastAsia="en-US"/>
        </w:rPr>
        <w:t xml:space="preserve">: </w:t>
      </w:r>
      <w:r w:rsidR="00200CB9">
        <w:rPr>
          <w:lang w:eastAsia="en-US"/>
        </w:rPr>
        <w:t>Observed versus expected</w:t>
      </w:r>
      <w:r w:rsidR="00C83180">
        <w:rPr>
          <w:lang w:eastAsia="en-US"/>
        </w:rPr>
        <w:t xml:space="preserve"> number of</w:t>
      </w:r>
      <w:r w:rsidR="00200CB9">
        <w:rPr>
          <w:lang w:eastAsia="en-US"/>
        </w:rPr>
        <w:t xml:space="preserve"> cases of p</w:t>
      </w:r>
      <w:r w:rsidRPr="003C2497">
        <w:rPr>
          <w:lang w:eastAsia="en-US"/>
        </w:rPr>
        <w:t>ostoperative deep</w:t>
      </w:r>
      <w:r w:rsidR="00C14123">
        <w:rPr>
          <w:lang w:eastAsia="en-US"/>
        </w:rPr>
        <w:t>-</w:t>
      </w:r>
      <w:r w:rsidRPr="003C2497">
        <w:rPr>
          <w:lang w:eastAsia="en-US"/>
        </w:rPr>
        <w:t>vein th</w:t>
      </w:r>
      <w:r w:rsidR="00936D53" w:rsidRPr="003C2497">
        <w:rPr>
          <w:lang w:eastAsia="en-US"/>
        </w:rPr>
        <w:t>r</w:t>
      </w:r>
      <w:r w:rsidRPr="003C2497">
        <w:rPr>
          <w:lang w:eastAsia="en-US"/>
        </w:rPr>
        <w:t>ombosis leading to a pulmonary embolism</w:t>
      </w:r>
      <w:r w:rsidR="00200CB9">
        <w:rPr>
          <w:lang w:eastAsia="en-US"/>
        </w:rPr>
        <w:t>,</w:t>
      </w:r>
      <w:r w:rsidR="00C83180">
        <w:rPr>
          <w:lang w:eastAsia="en-US"/>
        </w:rPr>
        <w:t xml:space="preserve"> Aotearoa New Zealand,</w:t>
      </w:r>
      <w:r w:rsidR="00200CB9">
        <w:rPr>
          <w:lang w:eastAsia="en-US"/>
        </w:rPr>
        <w:t xml:space="preserve"> </w:t>
      </w:r>
      <w:r w:rsidR="00C83180">
        <w:rPr>
          <w:lang w:eastAsia="en-US"/>
        </w:rPr>
        <w:t xml:space="preserve">January </w:t>
      </w:r>
      <w:r w:rsidR="00200CB9">
        <w:rPr>
          <w:lang w:eastAsia="en-US"/>
        </w:rPr>
        <w:t>2006</w:t>
      </w:r>
      <w:r w:rsidR="00091B2F">
        <w:rPr>
          <w:lang w:eastAsia="en-US"/>
        </w:rPr>
        <w:t>–</w:t>
      </w:r>
      <w:r w:rsidR="00C83180">
        <w:rPr>
          <w:lang w:eastAsia="en-US"/>
        </w:rPr>
        <w:t>July 20</w:t>
      </w:r>
      <w:r w:rsidR="00200CB9">
        <w:rPr>
          <w:lang w:eastAsia="en-US"/>
        </w:rPr>
        <w:t>23</w:t>
      </w:r>
      <w:bookmarkEnd w:id="47"/>
    </w:p>
    <w:p w14:paraId="72BEDFE6" w14:textId="7B158094" w:rsidR="009267F6" w:rsidRPr="003C2497" w:rsidRDefault="00C24A2A" w:rsidP="00824252">
      <w:pPr>
        <w:rPr>
          <w:lang w:eastAsia="en-US"/>
        </w:rPr>
      </w:pPr>
      <w:r w:rsidRPr="002148DE">
        <w:rPr>
          <w:noProof/>
        </w:rPr>
        <w:drawing>
          <wp:inline distT="0" distB="0" distL="0" distR="0" wp14:anchorId="02F2A8BA" wp14:editId="276CDC98">
            <wp:extent cx="5715000" cy="2543175"/>
            <wp:effectExtent l="0" t="0" r="0" b="0"/>
            <wp:docPr id="2107193535" name="Chart 1">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333AFD" w14:textId="77777777" w:rsidR="009267F6" w:rsidRPr="003C2497" w:rsidRDefault="009267F6" w:rsidP="00824252">
      <w:pPr>
        <w:pStyle w:val="source"/>
        <w:rPr>
          <w:lang w:eastAsia="en-US"/>
        </w:rPr>
      </w:pPr>
      <w:r w:rsidRPr="003C2497">
        <w:rPr>
          <w:lang w:eastAsia="en-US"/>
        </w:rPr>
        <w:t>Source: Te Tāhū Hauora routine data analysis</w:t>
      </w:r>
    </w:p>
    <w:p w14:paraId="6A97E4D9" w14:textId="4754AF48" w:rsidR="009267F6" w:rsidRPr="003C2497" w:rsidRDefault="00450636" w:rsidP="00824252">
      <w:pPr>
        <w:rPr>
          <w:lang w:eastAsia="en-US"/>
        </w:rPr>
      </w:pPr>
      <w:r>
        <w:rPr>
          <w:lang w:eastAsia="en-US"/>
        </w:rPr>
        <w:t>N</w:t>
      </w:r>
      <w:r w:rsidR="00D27C85" w:rsidRPr="003C2497">
        <w:rPr>
          <w:lang w:eastAsia="en-US"/>
        </w:rPr>
        <w:t xml:space="preserve">on-hospital-acquired pressure injuries </w:t>
      </w:r>
      <w:r>
        <w:rPr>
          <w:lang w:eastAsia="en-US"/>
        </w:rPr>
        <w:t>have increased</w:t>
      </w:r>
      <w:r w:rsidRPr="00450636">
        <w:rPr>
          <w:lang w:eastAsia="en-US"/>
        </w:rPr>
        <w:t>, while those acquired in hospital have remained consistent</w:t>
      </w:r>
      <w:r>
        <w:rPr>
          <w:lang w:eastAsia="en-US"/>
        </w:rPr>
        <w:t xml:space="preserve"> </w:t>
      </w:r>
      <w:r w:rsidR="006A4921" w:rsidRPr="003C2497">
        <w:rPr>
          <w:lang w:eastAsia="en-US"/>
        </w:rPr>
        <w:t>(</w:t>
      </w:r>
      <w:r w:rsidR="00091B2F">
        <w:rPr>
          <w:lang w:eastAsia="en-US"/>
        </w:rPr>
        <w:fldChar w:fldCharType="begin"/>
      </w:r>
      <w:r w:rsidR="00091B2F">
        <w:rPr>
          <w:lang w:eastAsia="en-US"/>
        </w:rPr>
        <w:instrText xml:space="preserve"> REF _Ref168063253 \h </w:instrText>
      </w:r>
      <w:r w:rsidR="00091B2F">
        <w:rPr>
          <w:lang w:eastAsia="en-US"/>
        </w:rPr>
      </w:r>
      <w:r w:rsidR="00091B2F">
        <w:rPr>
          <w:lang w:eastAsia="en-US"/>
        </w:rPr>
        <w:fldChar w:fldCharType="separate"/>
      </w:r>
      <w:r w:rsidR="003A54F1" w:rsidRPr="003C2497">
        <w:rPr>
          <w:lang w:eastAsia="en-US"/>
        </w:rPr>
        <w:t xml:space="preserve">Figure </w:t>
      </w:r>
      <w:r w:rsidR="003A54F1">
        <w:rPr>
          <w:noProof/>
          <w:lang w:eastAsia="en-US"/>
        </w:rPr>
        <w:t>16</w:t>
      </w:r>
      <w:r w:rsidR="00091B2F">
        <w:rPr>
          <w:lang w:eastAsia="en-US"/>
        </w:rPr>
        <w:fldChar w:fldCharType="end"/>
      </w:r>
      <w:r w:rsidR="006A4921" w:rsidRPr="003C2497">
        <w:rPr>
          <w:lang w:eastAsia="en-US"/>
        </w:rPr>
        <w:t>).</w:t>
      </w:r>
    </w:p>
    <w:p w14:paraId="5935FB4F" w14:textId="5F946630" w:rsidR="006B59B2" w:rsidRPr="003C2497" w:rsidRDefault="006B59B2" w:rsidP="00091B2F">
      <w:pPr>
        <w:pStyle w:val="Caption"/>
        <w:rPr>
          <w:lang w:eastAsia="en-US"/>
        </w:rPr>
      </w:pPr>
      <w:bookmarkStart w:id="48" w:name="_Ref168063253"/>
      <w:bookmarkStart w:id="49" w:name="_Toc169185409"/>
      <w:r w:rsidRPr="003C2497">
        <w:rPr>
          <w:lang w:eastAsia="en-US"/>
        </w:rPr>
        <w:t xml:space="preserve">Figure </w:t>
      </w:r>
      <w:r w:rsidR="00091B2F">
        <w:rPr>
          <w:lang w:eastAsia="en-US"/>
        </w:rPr>
        <w:fldChar w:fldCharType="begin"/>
      </w:r>
      <w:r w:rsidR="00091B2F">
        <w:rPr>
          <w:lang w:eastAsia="en-US"/>
        </w:rPr>
        <w:instrText xml:space="preserve"> SEQ Figure \* ARABIC </w:instrText>
      </w:r>
      <w:r w:rsidR="00091B2F">
        <w:rPr>
          <w:lang w:eastAsia="en-US"/>
        </w:rPr>
        <w:fldChar w:fldCharType="separate"/>
      </w:r>
      <w:r w:rsidR="003A54F1">
        <w:rPr>
          <w:noProof/>
          <w:lang w:eastAsia="en-US"/>
        </w:rPr>
        <w:t>16</w:t>
      </w:r>
      <w:r w:rsidR="00091B2F">
        <w:rPr>
          <w:lang w:eastAsia="en-US"/>
        </w:rPr>
        <w:fldChar w:fldCharType="end"/>
      </w:r>
      <w:bookmarkEnd w:id="48"/>
      <w:r w:rsidRPr="003C2497">
        <w:rPr>
          <w:lang w:eastAsia="en-US"/>
        </w:rPr>
        <w:t xml:space="preserve">: </w:t>
      </w:r>
      <w:r w:rsidR="00D80171">
        <w:rPr>
          <w:lang w:eastAsia="en-US"/>
        </w:rPr>
        <w:t>Rate of h</w:t>
      </w:r>
      <w:r w:rsidRPr="003C2497">
        <w:rPr>
          <w:lang w:eastAsia="en-US"/>
        </w:rPr>
        <w:t>ospital-acquired and non-hospital-acquired pressure injuries</w:t>
      </w:r>
      <w:r w:rsidR="00D80171">
        <w:rPr>
          <w:lang w:eastAsia="en-US"/>
        </w:rPr>
        <w:t xml:space="preserve"> per </w:t>
      </w:r>
      <w:proofErr w:type="gramStart"/>
      <w:r w:rsidR="00D80171">
        <w:rPr>
          <w:lang w:eastAsia="en-US"/>
        </w:rPr>
        <w:t>100</w:t>
      </w:r>
      <w:proofErr w:type="gramEnd"/>
      <w:r w:rsidR="00D80171">
        <w:rPr>
          <w:lang w:eastAsia="en-US"/>
        </w:rPr>
        <w:t xml:space="preserve"> observed patients</w:t>
      </w:r>
      <w:r w:rsidRPr="003C2497">
        <w:rPr>
          <w:lang w:eastAsia="en-US"/>
        </w:rPr>
        <w:t>,</w:t>
      </w:r>
      <w:r w:rsidR="0066030E">
        <w:rPr>
          <w:lang w:eastAsia="en-US"/>
        </w:rPr>
        <w:t xml:space="preserve"> Aotearoa New Zealand,</w:t>
      </w:r>
      <w:r w:rsidR="00D80171">
        <w:rPr>
          <w:lang w:eastAsia="en-US"/>
        </w:rPr>
        <w:t xml:space="preserve"> October</w:t>
      </w:r>
      <w:r w:rsidRPr="003C2497">
        <w:rPr>
          <w:lang w:eastAsia="en-US"/>
        </w:rPr>
        <w:t xml:space="preserve"> 2019</w:t>
      </w:r>
      <w:r w:rsidR="00091B2F">
        <w:rPr>
          <w:lang w:eastAsia="en-US"/>
        </w:rPr>
        <w:t>–</w:t>
      </w:r>
      <w:r w:rsidR="00D80171">
        <w:rPr>
          <w:lang w:eastAsia="en-US"/>
        </w:rPr>
        <w:t>October 20</w:t>
      </w:r>
      <w:r w:rsidRPr="003C2497">
        <w:rPr>
          <w:lang w:eastAsia="en-US"/>
        </w:rPr>
        <w:t>24</w:t>
      </w:r>
      <w:bookmarkEnd w:id="49"/>
    </w:p>
    <w:p w14:paraId="536E4A25" w14:textId="162E9A90" w:rsidR="00DB3C11" w:rsidRPr="003C2497" w:rsidRDefault="00C24A2A" w:rsidP="00824252">
      <w:pPr>
        <w:rPr>
          <w:lang w:eastAsia="en-US"/>
        </w:rPr>
      </w:pPr>
      <w:r w:rsidRPr="002148DE">
        <w:rPr>
          <w:noProof/>
        </w:rPr>
        <w:drawing>
          <wp:inline distT="0" distB="0" distL="0" distR="0" wp14:anchorId="14EC3CDD" wp14:editId="78F0FD37">
            <wp:extent cx="5667375" cy="2867025"/>
            <wp:effectExtent l="0" t="0" r="0" b="0"/>
            <wp:docPr id="934899848" name="Chart 1">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AF2FB61" w14:textId="733914B2" w:rsidR="00B34871" w:rsidRPr="003C2497" w:rsidRDefault="00B34871" w:rsidP="00B34871">
      <w:pPr>
        <w:pStyle w:val="source"/>
        <w:rPr>
          <w:lang w:eastAsia="en-US"/>
        </w:rPr>
      </w:pPr>
      <w:r w:rsidRPr="003C2497">
        <w:rPr>
          <w:lang w:eastAsia="en-US"/>
        </w:rPr>
        <w:t>Source: Te Tāhū Hauora routine data analysis</w:t>
      </w:r>
      <w:r w:rsidR="00072F14">
        <w:rPr>
          <w:lang w:eastAsia="en-US"/>
        </w:rPr>
        <w:t xml:space="preserve"> (note gaps in the series are where data </w:t>
      </w:r>
      <w:proofErr w:type="gramStart"/>
      <w:r w:rsidR="00072F14">
        <w:rPr>
          <w:lang w:eastAsia="en-US"/>
        </w:rPr>
        <w:t>was not collected</w:t>
      </w:r>
      <w:proofErr w:type="gramEnd"/>
      <w:r w:rsidR="00072F14">
        <w:rPr>
          <w:lang w:eastAsia="en-US"/>
        </w:rPr>
        <w:t xml:space="preserve"> during the height of the COVID period)</w:t>
      </w:r>
    </w:p>
    <w:p w14:paraId="380E8F93" w14:textId="6F5A20BC" w:rsidR="00A67995" w:rsidRPr="003C2497" w:rsidRDefault="00A60A50" w:rsidP="00824252">
      <w:pPr>
        <w:rPr>
          <w:lang w:eastAsia="en-US"/>
        </w:rPr>
      </w:pPr>
      <w:bookmarkStart w:id="50" w:name="_Hlk166495507"/>
      <w:r w:rsidRPr="003C2497">
        <w:rPr>
          <w:lang w:eastAsia="en-US"/>
        </w:rPr>
        <w:t xml:space="preserve">The overall picture </w:t>
      </w:r>
      <w:proofErr w:type="gramStart"/>
      <w:r w:rsidRPr="003C2497">
        <w:rPr>
          <w:lang w:eastAsia="en-US"/>
        </w:rPr>
        <w:t>seems to be</w:t>
      </w:r>
      <w:proofErr w:type="gramEnd"/>
      <w:r w:rsidRPr="003C2497">
        <w:rPr>
          <w:lang w:eastAsia="en-US"/>
        </w:rPr>
        <w:t xml:space="preserve"> that access to care has been widely </w:t>
      </w:r>
      <w:r w:rsidR="000B3BCB">
        <w:rPr>
          <w:lang w:eastAsia="en-US"/>
        </w:rPr>
        <w:t>blocked</w:t>
      </w:r>
      <w:r w:rsidRPr="003C2497">
        <w:rPr>
          <w:lang w:eastAsia="en-US"/>
        </w:rPr>
        <w:t xml:space="preserve"> during th</w:t>
      </w:r>
      <w:r w:rsidR="00091B2F">
        <w:rPr>
          <w:lang w:eastAsia="en-US"/>
        </w:rPr>
        <w:t>e last three years</w:t>
      </w:r>
      <w:r w:rsidRPr="003C2497">
        <w:rPr>
          <w:lang w:eastAsia="en-US"/>
        </w:rPr>
        <w:t xml:space="preserve"> but that</w:t>
      </w:r>
      <w:r w:rsidR="00D80171">
        <w:rPr>
          <w:lang w:eastAsia="en-US"/>
        </w:rPr>
        <w:t>,</w:t>
      </w:r>
      <w:r w:rsidRPr="003C2497">
        <w:rPr>
          <w:lang w:eastAsia="en-US"/>
        </w:rPr>
        <w:t xml:space="preserve"> once patients </w:t>
      </w:r>
      <w:r w:rsidR="00FD669A" w:rsidRPr="003C2497">
        <w:rPr>
          <w:lang w:eastAsia="en-US"/>
        </w:rPr>
        <w:t xml:space="preserve">do </w:t>
      </w:r>
      <w:r w:rsidRPr="003C2497">
        <w:rPr>
          <w:lang w:eastAsia="en-US"/>
        </w:rPr>
        <w:t>access care</w:t>
      </w:r>
      <w:r w:rsidR="00D80171">
        <w:rPr>
          <w:lang w:eastAsia="en-US"/>
        </w:rPr>
        <w:t>,</w:t>
      </w:r>
      <w:r w:rsidRPr="003C2497">
        <w:rPr>
          <w:lang w:eastAsia="en-US"/>
        </w:rPr>
        <w:t xml:space="preserve"> the quality of </w:t>
      </w:r>
      <w:r w:rsidR="00091B2F">
        <w:rPr>
          <w:lang w:eastAsia="en-US"/>
        </w:rPr>
        <w:t>that care</w:t>
      </w:r>
      <w:r w:rsidRPr="003C2497">
        <w:rPr>
          <w:lang w:eastAsia="en-US"/>
        </w:rPr>
        <w:t xml:space="preserve"> has remained constant</w:t>
      </w:r>
      <w:r w:rsidR="00091B2F">
        <w:rPr>
          <w:lang w:eastAsia="en-US"/>
        </w:rPr>
        <w:t>.</w:t>
      </w:r>
      <w:r w:rsidR="00091B2F" w:rsidRPr="003C2497">
        <w:rPr>
          <w:lang w:eastAsia="en-US"/>
        </w:rPr>
        <w:t xml:space="preserve"> </w:t>
      </w:r>
      <w:r w:rsidR="00091B2F">
        <w:rPr>
          <w:lang w:eastAsia="en-US"/>
        </w:rPr>
        <w:t>R</w:t>
      </w:r>
      <w:r w:rsidRPr="003C2497">
        <w:rPr>
          <w:lang w:eastAsia="en-US"/>
        </w:rPr>
        <w:t xml:space="preserve">eductions in harm achieved over the previous decade </w:t>
      </w:r>
      <w:r w:rsidR="00091B2F">
        <w:rPr>
          <w:lang w:eastAsia="en-US"/>
        </w:rPr>
        <w:t>have also generally proved</w:t>
      </w:r>
      <w:r w:rsidR="00091B2F" w:rsidRPr="003C2497">
        <w:rPr>
          <w:lang w:eastAsia="en-US"/>
        </w:rPr>
        <w:t xml:space="preserve"> </w:t>
      </w:r>
      <w:r w:rsidRPr="003C2497">
        <w:rPr>
          <w:lang w:eastAsia="en-US"/>
        </w:rPr>
        <w:t xml:space="preserve">durable. </w:t>
      </w:r>
      <w:proofErr w:type="gramStart"/>
      <w:r w:rsidR="00C14123">
        <w:rPr>
          <w:lang w:eastAsia="en-US"/>
        </w:rPr>
        <w:t>B</w:t>
      </w:r>
      <w:r w:rsidR="00072F14">
        <w:rPr>
          <w:lang w:eastAsia="en-US"/>
        </w:rPr>
        <w:t xml:space="preserve">oth </w:t>
      </w:r>
      <w:r w:rsidR="00C14123">
        <w:rPr>
          <w:lang w:eastAsia="en-US"/>
        </w:rPr>
        <w:t xml:space="preserve">of </w:t>
      </w:r>
      <w:r w:rsidR="00072F14">
        <w:rPr>
          <w:lang w:eastAsia="en-US"/>
        </w:rPr>
        <w:t>these</w:t>
      </w:r>
      <w:proofErr w:type="gramEnd"/>
      <w:r w:rsidR="00072F14">
        <w:rPr>
          <w:lang w:eastAsia="en-US"/>
        </w:rPr>
        <w:t xml:space="preserve"> point to the continued commitment and skill of workforce during a period of intense pressure. </w:t>
      </w:r>
      <w:r w:rsidRPr="003C2497">
        <w:rPr>
          <w:lang w:eastAsia="en-US"/>
        </w:rPr>
        <w:t xml:space="preserve">Nevertheless, risks to safety remain, and the increased pressures on the system </w:t>
      </w:r>
      <w:r w:rsidR="00EB6108" w:rsidRPr="003C2497">
        <w:rPr>
          <w:lang w:eastAsia="en-US"/>
        </w:rPr>
        <w:t>that</w:t>
      </w:r>
      <w:r w:rsidRPr="003C2497">
        <w:rPr>
          <w:lang w:eastAsia="en-US"/>
        </w:rPr>
        <w:t xml:space="preserve"> have reduced access over the last </w:t>
      </w:r>
      <w:r w:rsidR="00C14123">
        <w:rPr>
          <w:lang w:eastAsia="en-US"/>
        </w:rPr>
        <w:t>3</w:t>
      </w:r>
      <w:r w:rsidR="00C14123" w:rsidRPr="003C2497">
        <w:rPr>
          <w:lang w:eastAsia="en-US"/>
        </w:rPr>
        <w:t xml:space="preserve"> </w:t>
      </w:r>
      <w:r w:rsidRPr="003C2497">
        <w:rPr>
          <w:lang w:eastAsia="en-US"/>
        </w:rPr>
        <w:t xml:space="preserve">years add to these risks. </w:t>
      </w:r>
    </w:p>
    <w:p w14:paraId="73FB86D8" w14:textId="3C271E7F" w:rsidR="004914FD" w:rsidRPr="003C2497" w:rsidRDefault="00A60A50" w:rsidP="00824252">
      <w:pPr>
        <w:rPr>
          <w:lang w:eastAsia="en-US"/>
        </w:rPr>
      </w:pPr>
      <w:r w:rsidRPr="003C2497">
        <w:rPr>
          <w:lang w:eastAsia="en-US"/>
        </w:rPr>
        <w:t>We explore th</w:t>
      </w:r>
      <w:r w:rsidR="00091B2F">
        <w:rPr>
          <w:lang w:eastAsia="en-US"/>
        </w:rPr>
        <w:t>e</w:t>
      </w:r>
      <w:r w:rsidRPr="003C2497">
        <w:rPr>
          <w:lang w:eastAsia="en-US"/>
        </w:rPr>
        <w:t xml:space="preserve"> issue </w:t>
      </w:r>
      <w:r w:rsidR="00091B2F">
        <w:rPr>
          <w:lang w:eastAsia="en-US"/>
        </w:rPr>
        <w:t xml:space="preserve">of safety </w:t>
      </w:r>
      <w:r w:rsidRPr="003C2497">
        <w:rPr>
          <w:lang w:eastAsia="en-US"/>
        </w:rPr>
        <w:t xml:space="preserve">in </w:t>
      </w:r>
      <w:r w:rsidR="00091B2F">
        <w:rPr>
          <w:lang w:eastAsia="en-US"/>
        </w:rPr>
        <w:t>Part 2</w:t>
      </w:r>
      <w:r w:rsidRPr="003C2497">
        <w:rPr>
          <w:lang w:eastAsia="en-US"/>
        </w:rPr>
        <w:t xml:space="preserve">. </w:t>
      </w:r>
      <w:bookmarkEnd w:id="50"/>
    </w:p>
    <w:p w14:paraId="0349ED7C" w14:textId="26134582" w:rsidR="00062EB4" w:rsidRPr="003C2497" w:rsidRDefault="00183129" w:rsidP="00824252">
      <w:pPr>
        <w:pStyle w:val="Heading1"/>
      </w:pPr>
      <w:bookmarkStart w:id="51" w:name="_Toc169182687"/>
      <w:bookmarkStart w:id="52" w:name="_Hlk166495542"/>
      <w:bookmarkStart w:id="53" w:name="_Hlk108769597"/>
      <w:r w:rsidRPr="003C2497">
        <w:t>Part</w:t>
      </w:r>
      <w:r w:rsidR="004E5CC7" w:rsidRPr="003C2497">
        <w:t xml:space="preserve"> 2</w:t>
      </w:r>
      <w:r w:rsidR="00A84BCD" w:rsidRPr="003C2497">
        <w:t xml:space="preserve">: </w:t>
      </w:r>
      <w:bookmarkStart w:id="54" w:name="_Hlk158639023"/>
      <w:r w:rsidR="00AC4599" w:rsidRPr="003C2497">
        <w:t xml:space="preserve">Is our system safer after </w:t>
      </w:r>
      <w:r w:rsidR="003474C1">
        <w:t>20</w:t>
      </w:r>
      <w:r w:rsidR="003474C1" w:rsidRPr="003C2497">
        <w:t xml:space="preserve"> </w:t>
      </w:r>
      <w:r w:rsidR="00AC4599" w:rsidRPr="003C2497">
        <w:t>years</w:t>
      </w:r>
      <w:r w:rsidR="00597B01" w:rsidRPr="003C2497">
        <w:t>?</w:t>
      </w:r>
      <w:r w:rsidR="00AC4599" w:rsidRPr="003C2497">
        <w:t xml:space="preserve"> </w:t>
      </w:r>
      <w:r w:rsidR="0063194C">
        <w:br/>
      </w:r>
      <w:r w:rsidR="00A67DEA" w:rsidRPr="003C2497">
        <w:t xml:space="preserve">Patient </w:t>
      </w:r>
      <w:r w:rsidR="00AC4599" w:rsidRPr="003C2497">
        <w:t xml:space="preserve">safety in </w:t>
      </w:r>
      <w:bookmarkEnd w:id="54"/>
      <w:r w:rsidR="003474C1">
        <w:t>Aotearoa New Zealand</w:t>
      </w:r>
      <w:r w:rsidR="005C3606">
        <w:t xml:space="preserve"> | </w:t>
      </w:r>
      <w:r w:rsidR="00060014">
        <w:br/>
      </w:r>
      <w:r w:rsidR="005C3606" w:rsidRPr="005C3606">
        <w:t xml:space="preserve">Wāhanga 2: He pūnaha haumaru ka pau te 20 </w:t>
      </w:r>
      <w:proofErr w:type="gramStart"/>
      <w:r w:rsidR="005C3606" w:rsidRPr="005C3606">
        <w:t>tau</w:t>
      </w:r>
      <w:proofErr w:type="gramEnd"/>
      <w:r w:rsidR="005C3606" w:rsidRPr="005C3606">
        <w:t>? Haumaru tūroro i Aotearoa</w:t>
      </w:r>
      <w:bookmarkEnd w:id="51"/>
    </w:p>
    <w:p w14:paraId="7D4975AF" w14:textId="10F918A0" w:rsidR="008E4F9B" w:rsidRPr="003C2497" w:rsidRDefault="00DD6771" w:rsidP="00824252">
      <w:pPr>
        <w:rPr>
          <w:lang w:eastAsia="en-US"/>
        </w:rPr>
      </w:pPr>
      <w:bookmarkStart w:id="55" w:name="_Hlk111199763"/>
      <w:bookmarkEnd w:id="52"/>
      <w:r w:rsidRPr="00DD6771">
        <w:rPr>
          <w:lang w:eastAsia="en-US"/>
        </w:rPr>
        <w:t>When we receive care in a hospital, undergo surgery or even start taking a prescription we have picked up from a pharmacy</w:t>
      </w:r>
      <w:r w:rsidR="00890C4E" w:rsidRPr="003C2497">
        <w:rPr>
          <w:lang w:eastAsia="en-US"/>
        </w:rPr>
        <w:t>, we take a risk</w:t>
      </w:r>
      <w:r w:rsidR="00102D44">
        <w:rPr>
          <w:lang w:eastAsia="en-US"/>
        </w:rPr>
        <w:t xml:space="preserve"> with our health</w:t>
      </w:r>
      <w:r w:rsidR="00BF3349" w:rsidRPr="003C2497">
        <w:rPr>
          <w:lang w:eastAsia="en-US"/>
        </w:rPr>
        <w:t>. But what progress have we made to mitigate this risk</w:t>
      </w:r>
      <w:r w:rsidR="00847588" w:rsidRPr="003C2497">
        <w:rPr>
          <w:lang w:eastAsia="en-US"/>
        </w:rPr>
        <w:t xml:space="preserve"> over the last </w:t>
      </w:r>
      <w:r w:rsidR="00F261CC">
        <w:rPr>
          <w:lang w:eastAsia="en-US"/>
        </w:rPr>
        <w:t>20</w:t>
      </w:r>
      <w:r w:rsidR="00F261CC" w:rsidRPr="003C2497">
        <w:rPr>
          <w:lang w:eastAsia="en-US"/>
        </w:rPr>
        <w:t xml:space="preserve"> </w:t>
      </w:r>
      <w:r w:rsidR="00847588" w:rsidRPr="003C2497">
        <w:rPr>
          <w:lang w:eastAsia="en-US"/>
        </w:rPr>
        <w:t>years</w:t>
      </w:r>
      <w:r w:rsidR="00BF3349" w:rsidRPr="003C2497">
        <w:rPr>
          <w:lang w:eastAsia="en-US"/>
        </w:rPr>
        <w:t>, and what can robust data show us</w:t>
      </w:r>
      <w:r w:rsidR="00890C4E" w:rsidRPr="003C2497">
        <w:rPr>
          <w:lang w:eastAsia="en-US"/>
        </w:rPr>
        <w:t xml:space="preserve"> </w:t>
      </w:r>
      <w:r w:rsidR="00BF3349" w:rsidRPr="003C2497">
        <w:rPr>
          <w:lang w:eastAsia="en-US"/>
        </w:rPr>
        <w:t>about this risk?</w:t>
      </w:r>
      <w:r w:rsidR="00102D44">
        <w:rPr>
          <w:lang w:eastAsia="en-US"/>
        </w:rPr>
        <w:t xml:space="preserve"> We answer these questions in this part.</w:t>
      </w:r>
    </w:p>
    <w:p w14:paraId="720638A4" w14:textId="721872AC" w:rsidR="00BF3349" w:rsidRPr="003C2497" w:rsidRDefault="00BF3349" w:rsidP="00824252">
      <w:pPr>
        <w:pStyle w:val="Heading2"/>
      </w:pPr>
      <w:r w:rsidRPr="003C2497">
        <w:t>All health</w:t>
      </w:r>
      <w:r w:rsidR="003474C1">
        <w:t xml:space="preserve"> </w:t>
      </w:r>
      <w:r w:rsidRPr="003C2497">
        <w:t xml:space="preserve">care involves </w:t>
      </w:r>
      <w:proofErr w:type="gramStart"/>
      <w:r w:rsidRPr="003C2497">
        <w:t>risk</w:t>
      </w:r>
      <w:proofErr w:type="gramEnd"/>
    </w:p>
    <w:p w14:paraId="291640D4" w14:textId="03571557" w:rsidR="00C46448" w:rsidRPr="003C2497" w:rsidRDefault="006748FE" w:rsidP="00824252">
      <w:pPr>
        <w:rPr>
          <w:lang w:eastAsia="en-US"/>
        </w:rPr>
      </w:pPr>
      <w:r w:rsidRPr="003C2497">
        <w:rPr>
          <w:lang w:eastAsia="en-US"/>
        </w:rPr>
        <w:t xml:space="preserve">Taken </w:t>
      </w:r>
      <w:r w:rsidR="00102D44">
        <w:rPr>
          <w:lang w:eastAsia="en-US"/>
        </w:rPr>
        <w:t xml:space="preserve">in the </w:t>
      </w:r>
      <w:r w:rsidRPr="003C2497">
        <w:rPr>
          <w:lang w:eastAsia="en-US"/>
        </w:rPr>
        <w:t>wrong</w:t>
      </w:r>
      <w:r w:rsidR="00102D44">
        <w:rPr>
          <w:lang w:eastAsia="en-US"/>
        </w:rPr>
        <w:t xml:space="preserve"> way</w:t>
      </w:r>
      <w:r w:rsidRPr="003C2497">
        <w:rPr>
          <w:lang w:eastAsia="en-US"/>
        </w:rPr>
        <w:t xml:space="preserve">, any </w:t>
      </w:r>
      <w:r w:rsidR="00890C4E" w:rsidRPr="003C2497">
        <w:rPr>
          <w:lang w:eastAsia="en-US"/>
        </w:rPr>
        <w:t xml:space="preserve">medicine </w:t>
      </w:r>
      <w:r w:rsidRPr="003C2497">
        <w:rPr>
          <w:lang w:eastAsia="en-US"/>
        </w:rPr>
        <w:t>can cause harm</w:t>
      </w:r>
      <w:r w:rsidR="00890C4E" w:rsidRPr="003C2497">
        <w:rPr>
          <w:lang w:eastAsia="en-US"/>
        </w:rPr>
        <w:t>;</w:t>
      </w:r>
      <w:r w:rsidR="00102D44">
        <w:rPr>
          <w:lang w:eastAsia="en-US"/>
        </w:rPr>
        <w:t xml:space="preserve"> and</w:t>
      </w:r>
      <w:r w:rsidR="00890C4E" w:rsidRPr="003C2497">
        <w:rPr>
          <w:lang w:eastAsia="en-US"/>
        </w:rPr>
        <w:t xml:space="preserve"> every surgery </w:t>
      </w:r>
      <w:r w:rsidR="00102D44">
        <w:rPr>
          <w:lang w:eastAsia="en-US"/>
        </w:rPr>
        <w:t>brings</w:t>
      </w:r>
      <w:r w:rsidR="00102D44" w:rsidRPr="003C2497">
        <w:rPr>
          <w:lang w:eastAsia="en-US"/>
        </w:rPr>
        <w:t xml:space="preserve"> </w:t>
      </w:r>
      <w:r w:rsidR="00890C4E" w:rsidRPr="003C2497">
        <w:rPr>
          <w:lang w:eastAsia="en-US"/>
        </w:rPr>
        <w:t xml:space="preserve">a chance of infection. </w:t>
      </w:r>
      <w:r w:rsidR="00102D44">
        <w:rPr>
          <w:lang w:eastAsia="en-US"/>
        </w:rPr>
        <w:t>D</w:t>
      </w:r>
      <w:r w:rsidR="0041638E" w:rsidRPr="003C2497">
        <w:rPr>
          <w:lang w:eastAsia="en-US"/>
        </w:rPr>
        <w:t>octors and nurses</w:t>
      </w:r>
      <w:r w:rsidR="00102D44">
        <w:rPr>
          <w:lang w:eastAsia="en-US"/>
        </w:rPr>
        <w:t xml:space="preserve"> must balance</w:t>
      </w:r>
      <w:r w:rsidR="00890C4E" w:rsidRPr="003C2497">
        <w:rPr>
          <w:lang w:eastAsia="en-US"/>
        </w:rPr>
        <w:t xml:space="preserve"> risk</w:t>
      </w:r>
      <w:r w:rsidR="00102D44">
        <w:rPr>
          <w:lang w:eastAsia="en-US"/>
        </w:rPr>
        <w:t xml:space="preserve">s in </w:t>
      </w:r>
      <w:r w:rsidR="00890C4E" w:rsidRPr="003C2497">
        <w:rPr>
          <w:lang w:eastAsia="en-US"/>
        </w:rPr>
        <w:t xml:space="preserve">deciding </w:t>
      </w:r>
      <w:r w:rsidR="00102D44">
        <w:rPr>
          <w:lang w:eastAsia="en-US"/>
        </w:rPr>
        <w:t xml:space="preserve">between </w:t>
      </w:r>
      <w:r w:rsidRPr="003C2497">
        <w:rPr>
          <w:lang w:eastAsia="en-US"/>
        </w:rPr>
        <w:t xml:space="preserve">what to do </w:t>
      </w:r>
      <w:r w:rsidR="00102D44">
        <w:rPr>
          <w:lang w:eastAsia="en-US"/>
        </w:rPr>
        <w:t>and what</w:t>
      </w:r>
      <w:r w:rsidR="00102D44" w:rsidRPr="003C2497">
        <w:rPr>
          <w:lang w:eastAsia="en-US"/>
        </w:rPr>
        <w:t xml:space="preserve"> </w:t>
      </w:r>
      <w:r w:rsidR="00890C4E" w:rsidRPr="00DD6771">
        <w:rPr>
          <w:b/>
          <w:bCs/>
        </w:rPr>
        <w:t>not</w:t>
      </w:r>
      <w:r w:rsidR="00890C4E" w:rsidRPr="003C2497">
        <w:rPr>
          <w:lang w:eastAsia="en-US"/>
        </w:rPr>
        <w:t xml:space="preserve"> to do. Every clinician, every hospital and every country balances these risks in </w:t>
      </w:r>
      <w:proofErr w:type="gramStart"/>
      <w:r w:rsidR="00890C4E" w:rsidRPr="003C2497">
        <w:rPr>
          <w:lang w:eastAsia="en-US"/>
        </w:rPr>
        <w:t>very different</w:t>
      </w:r>
      <w:proofErr w:type="gramEnd"/>
      <w:r w:rsidR="00890C4E" w:rsidRPr="003C2497">
        <w:rPr>
          <w:lang w:eastAsia="en-US"/>
        </w:rPr>
        <w:t xml:space="preserve"> ways. </w:t>
      </w:r>
    </w:p>
    <w:p w14:paraId="763E70F5" w14:textId="3EDA504B" w:rsidR="00C97080" w:rsidRPr="003C2497" w:rsidRDefault="00890C4E" w:rsidP="00824252">
      <w:pPr>
        <w:rPr>
          <w:lang w:eastAsia="en-US"/>
        </w:rPr>
      </w:pPr>
      <w:r w:rsidRPr="003C2497">
        <w:rPr>
          <w:lang w:eastAsia="en-US"/>
        </w:rPr>
        <w:t>End</w:t>
      </w:r>
      <w:r w:rsidR="004440A8" w:rsidRPr="003C2497">
        <w:rPr>
          <w:lang w:eastAsia="en-US"/>
        </w:rPr>
        <w:t>-</w:t>
      </w:r>
      <w:r w:rsidRPr="003C2497">
        <w:rPr>
          <w:lang w:eastAsia="en-US"/>
        </w:rPr>
        <w:t>of</w:t>
      </w:r>
      <w:r w:rsidR="004440A8" w:rsidRPr="003C2497">
        <w:rPr>
          <w:lang w:eastAsia="en-US"/>
        </w:rPr>
        <w:t>-</w:t>
      </w:r>
      <w:r w:rsidRPr="003C2497">
        <w:rPr>
          <w:lang w:eastAsia="en-US"/>
        </w:rPr>
        <w:t>life care is a good example</w:t>
      </w:r>
      <w:r w:rsidR="00102D44">
        <w:rPr>
          <w:lang w:eastAsia="en-US"/>
        </w:rPr>
        <w:t>.</w:t>
      </w:r>
      <w:r w:rsidRPr="003C2497">
        <w:rPr>
          <w:lang w:eastAsia="en-US"/>
        </w:rPr>
        <w:t xml:space="preserve"> Atul Gawande in </w:t>
      </w:r>
      <w:r w:rsidRPr="003C2497">
        <w:rPr>
          <w:i/>
          <w:iCs/>
          <w:lang w:eastAsia="en-US"/>
        </w:rPr>
        <w:t>Being Mortal</w:t>
      </w:r>
      <w:r w:rsidR="008E4F9B" w:rsidRPr="003C2497">
        <w:rPr>
          <w:rStyle w:val="EndnoteReference"/>
          <w:lang w:eastAsia="en-US"/>
        </w:rPr>
        <w:endnoteReference w:id="12"/>
      </w:r>
      <w:r w:rsidRPr="003C2497">
        <w:rPr>
          <w:lang w:eastAsia="en-US"/>
        </w:rPr>
        <w:t xml:space="preserve"> discusses the perhaps very</w:t>
      </w:r>
      <w:r w:rsidR="00373CAB">
        <w:rPr>
          <w:lang w:eastAsia="en-US"/>
        </w:rPr>
        <w:t>-</w:t>
      </w:r>
      <w:r w:rsidRPr="003C2497">
        <w:rPr>
          <w:lang w:eastAsia="en-US"/>
        </w:rPr>
        <w:t>American desire to do everything to save a life</w:t>
      </w:r>
      <w:r w:rsidR="00C97080" w:rsidRPr="003C2497">
        <w:rPr>
          <w:lang w:eastAsia="en-US"/>
        </w:rPr>
        <w:t xml:space="preserve"> in mortal danger</w:t>
      </w:r>
      <w:r w:rsidRPr="003C2497">
        <w:rPr>
          <w:lang w:eastAsia="en-US"/>
        </w:rPr>
        <w:t xml:space="preserve">, even when those interventions </w:t>
      </w:r>
      <w:r w:rsidR="00C97080" w:rsidRPr="003C2497">
        <w:rPr>
          <w:lang w:eastAsia="en-US"/>
        </w:rPr>
        <w:t xml:space="preserve">may have limited or marginal </w:t>
      </w:r>
      <w:proofErr w:type="gramStart"/>
      <w:r w:rsidR="00C97080" w:rsidRPr="003C2497">
        <w:rPr>
          <w:lang w:eastAsia="en-US"/>
        </w:rPr>
        <w:t>benefit, and</w:t>
      </w:r>
      <w:proofErr w:type="gramEnd"/>
      <w:r w:rsidR="00102D44">
        <w:rPr>
          <w:lang w:eastAsia="en-US"/>
        </w:rPr>
        <w:t xml:space="preserve"> may</w:t>
      </w:r>
      <w:r w:rsidR="00C97080" w:rsidRPr="003C2497">
        <w:rPr>
          <w:lang w:eastAsia="en-US"/>
        </w:rPr>
        <w:t xml:space="preserve"> </w:t>
      </w:r>
      <w:r w:rsidR="00102D44">
        <w:rPr>
          <w:lang w:eastAsia="en-US"/>
        </w:rPr>
        <w:t>have</w:t>
      </w:r>
      <w:r w:rsidR="00102D44" w:rsidRPr="003C2497">
        <w:rPr>
          <w:lang w:eastAsia="en-US"/>
        </w:rPr>
        <w:t xml:space="preserve"> </w:t>
      </w:r>
      <w:r w:rsidR="00C46448" w:rsidRPr="003C2497">
        <w:rPr>
          <w:lang w:eastAsia="en-US"/>
        </w:rPr>
        <w:t>damaging</w:t>
      </w:r>
      <w:r w:rsidR="00C97080" w:rsidRPr="003C2497">
        <w:rPr>
          <w:lang w:eastAsia="en-US"/>
        </w:rPr>
        <w:t xml:space="preserve"> effects on the final days of a patient’s life. The US surgeon Clifford Ko gives us the example of</w:t>
      </w:r>
      <w:r w:rsidR="00E03404" w:rsidRPr="00E03404">
        <w:rPr>
          <w:lang w:eastAsia="en-US"/>
        </w:rPr>
        <w:t xml:space="preserve"> </w:t>
      </w:r>
      <w:r w:rsidR="00E03404" w:rsidRPr="003C2497">
        <w:rPr>
          <w:lang w:eastAsia="en-US"/>
        </w:rPr>
        <w:t>a 106-year-old patient</w:t>
      </w:r>
      <w:r w:rsidR="00E03404">
        <w:rPr>
          <w:lang w:eastAsia="en-US"/>
        </w:rPr>
        <w:t xml:space="preserve"> receiving</w:t>
      </w:r>
      <w:r w:rsidR="00C97080" w:rsidRPr="003C2497">
        <w:rPr>
          <w:lang w:eastAsia="en-US"/>
        </w:rPr>
        <w:t xml:space="preserve"> a pancreatectomy (removal </w:t>
      </w:r>
      <w:r w:rsidR="007956C2" w:rsidRPr="003C2497">
        <w:rPr>
          <w:lang w:eastAsia="en-US"/>
        </w:rPr>
        <w:t xml:space="preserve">though major surgery </w:t>
      </w:r>
      <w:r w:rsidR="00C97080" w:rsidRPr="003C2497">
        <w:rPr>
          <w:lang w:eastAsia="en-US"/>
        </w:rPr>
        <w:t>of a cancerous pancreas).</w:t>
      </w:r>
    </w:p>
    <w:p w14:paraId="50ECBB64" w14:textId="5EDF9B63" w:rsidR="00DB2869" w:rsidRPr="003C2497" w:rsidRDefault="00C97080" w:rsidP="006748FE">
      <w:pPr>
        <w:rPr>
          <w:lang w:eastAsia="en-US"/>
        </w:rPr>
      </w:pPr>
      <w:r w:rsidRPr="003C2497">
        <w:rPr>
          <w:lang w:eastAsia="en-US"/>
        </w:rPr>
        <w:t>Th</w:t>
      </w:r>
      <w:r w:rsidR="00102D44">
        <w:rPr>
          <w:lang w:eastAsia="en-US"/>
        </w:rPr>
        <w:t>e</w:t>
      </w:r>
      <w:r w:rsidR="00102D44" w:rsidRPr="00102D44">
        <w:rPr>
          <w:lang w:eastAsia="en-US"/>
        </w:rPr>
        <w:t xml:space="preserve"> </w:t>
      </w:r>
      <w:r w:rsidR="00102D44" w:rsidRPr="003C2497">
        <w:rPr>
          <w:lang w:eastAsia="en-US"/>
        </w:rPr>
        <w:t>pancreatectomy</w:t>
      </w:r>
      <w:r w:rsidRPr="003C2497">
        <w:rPr>
          <w:lang w:eastAsia="en-US"/>
        </w:rPr>
        <w:t xml:space="preserve"> is an extreme case, but </w:t>
      </w:r>
      <w:bookmarkStart w:id="56" w:name="_Hlk166500615"/>
      <w:r w:rsidRPr="003C2497">
        <w:rPr>
          <w:lang w:eastAsia="en-US"/>
        </w:rPr>
        <w:t>all h</w:t>
      </w:r>
      <w:r w:rsidR="00890C4E" w:rsidRPr="003C2497">
        <w:rPr>
          <w:lang w:eastAsia="en-US"/>
        </w:rPr>
        <w:t>ealth</w:t>
      </w:r>
      <w:r w:rsidR="00102D44">
        <w:rPr>
          <w:lang w:eastAsia="en-US"/>
        </w:rPr>
        <w:t xml:space="preserve"> </w:t>
      </w:r>
      <w:r w:rsidR="00890C4E" w:rsidRPr="003C2497">
        <w:rPr>
          <w:lang w:eastAsia="en-US"/>
        </w:rPr>
        <w:t xml:space="preserve">care involves balancing </w:t>
      </w:r>
      <w:r w:rsidR="00E03404">
        <w:rPr>
          <w:lang w:eastAsia="en-US"/>
        </w:rPr>
        <w:t xml:space="preserve">the </w:t>
      </w:r>
      <w:r w:rsidR="00890C4E" w:rsidRPr="003C2497">
        <w:rPr>
          <w:lang w:eastAsia="en-US"/>
        </w:rPr>
        <w:t>risk</w:t>
      </w:r>
      <w:r w:rsidRPr="003C2497">
        <w:rPr>
          <w:lang w:eastAsia="en-US"/>
        </w:rPr>
        <w:t xml:space="preserve"> (the possibility of harm) with </w:t>
      </w:r>
      <w:r w:rsidR="00E03404">
        <w:rPr>
          <w:lang w:eastAsia="en-US"/>
        </w:rPr>
        <w:t xml:space="preserve">the </w:t>
      </w:r>
      <w:r w:rsidRPr="003C2497">
        <w:rPr>
          <w:lang w:eastAsia="en-US"/>
        </w:rPr>
        <w:t>benefit</w:t>
      </w:r>
      <w:r w:rsidR="00E03404">
        <w:rPr>
          <w:lang w:eastAsia="en-US"/>
        </w:rPr>
        <w:t xml:space="preserve"> of care</w:t>
      </w:r>
      <w:r w:rsidRPr="003C2497">
        <w:rPr>
          <w:lang w:eastAsia="en-US"/>
        </w:rPr>
        <w:t>.</w:t>
      </w:r>
      <w:r w:rsidR="00DB2869" w:rsidRPr="003C2497">
        <w:rPr>
          <w:lang w:eastAsia="en-US"/>
        </w:rPr>
        <w:t xml:space="preserve"> Navigating these risks to </w:t>
      </w:r>
      <w:proofErr w:type="gramStart"/>
      <w:r w:rsidR="00102D44">
        <w:rPr>
          <w:lang w:eastAsia="en-US"/>
        </w:rPr>
        <w:t>provide</w:t>
      </w:r>
      <w:r w:rsidR="00102D44" w:rsidRPr="003C2497">
        <w:rPr>
          <w:lang w:eastAsia="en-US"/>
        </w:rPr>
        <w:t xml:space="preserve"> </w:t>
      </w:r>
      <w:r w:rsidR="00DB2869" w:rsidRPr="003C2497">
        <w:rPr>
          <w:lang w:eastAsia="en-US"/>
        </w:rPr>
        <w:t>acceptably</w:t>
      </w:r>
      <w:proofErr w:type="gramEnd"/>
      <w:r w:rsidR="00DB2869" w:rsidRPr="003C2497">
        <w:rPr>
          <w:lang w:eastAsia="en-US"/>
        </w:rPr>
        <w:t xml:space="preserve"> safe care is what health professionals do every day</w:t>
      </w:r>
      <w:r w:rsidR="00102D44">
        <w:rPr>
          <w:lang w:eastAsia="en-US"/>
        </w:rPr>
        <w:t>. They</w:t>
      </w:r>
      <w:r w:rsidR="00DB2869" w:rsidRPr="003C2497">
        <w:rPr>
          <w:lang w:eastAsia="en-US"/>
        </w:rPr>
        <w:t xml:space="preserve"> constantly mak</w:t>
      </w:r>
      <w:r w:rsidR="00102D44">
        <w:rPr>
          <w:lang w:eastAsia="en-US"/>
        </w:rPr>
        <w:t>e</w:t>
      </w:r>
      <w:r w:rsidR="00DB2869" w:rsidRPr="003C2497">
        <w:rPr>
          <w:lang w:eastAsia="en-US"/>
        </w:rPr>
        <w:t xml:space="preserve"> trade-offs to keep the system </w:t>
      </w:r>
      <w:r w:rsidR="00102D44">
        <w:rPr>
          <w:lang w:eastAsia="en-US"/>
        </w:rPr>
        <w:t>‘</w:t>
      </w:r>
      <w:r w:rsidR="00DB2869" w:rsidRPr="003C2497">
        <w:rPr>
          <w:lang w:eastAsia="en-US"/>
        </w:rPr>
        <w:t>efficient enough</w:t>
      </w:r>
      <w:r w:rsidR="00102D44">
        <w:rPr>
          <w:lang w:eastAsia="en-US"/>
        </w:rPr>
        <w:t>’</w:t>
      </w:r>
      <w:r w:rsidR="00DB2869" w:rsidRPr="003C2497">
        <w:rPr>
          <w:lang w:eastAsia="en-US"/>
        </w:rPr>
        <w:t xml:space="preserve"> to meet the needs of the population, while being </w:t>
      </w:r>
      <w:r w:rsidR="00102D44">
        <w:rPr>
          <w:lang w:eastAsia="en-US"/>
        </w:rPr>
        <w:t>‘</w:t>
      </w:r>
      <w:r w:rsidR="00DB2869" w:rsidRPr="003C2497">
        <w:rPr>
          <w:lang w:eastAsia="en-US"/>
        </w:rPr>
        <w:t>thorough enough</w:t>
      </w:r>
      <w:r w:rsidR="00102D44">
        <w:rPr>
          <w:lang w:eastAsia="en-US"/>
        </w:rPr>
        <w:t>’</w:t>
      </w:r>
      <w:r w:rsidR="00DB2869" w:rsidRPr="003C2497">
        <w:rPr>
          <w:lang w:eastAsia="en-US"/>
        </w:rPr>
        <w:t xml:space="preserve"> to provide safe, person-centred care</w:t>
      </w:r>
      <w:r w:rsidR="00F212C9" w:rsidRPr="003C2497">
        <w:rPr>
          <w:lang w:eastAsia="en-US"/>
        </w:rPr>
        <w:t xml:space="preserve"> to the individual</w:t>
      </w:r>
      <w:bookmarkEnd w:id="56"/>
      <w:r w:rsidR="00DB2869" w:rsidRPr="003C2497">
        <w:rPr>
          <w:lang w:eastAsia="en-US"/>
        </w:rPr>
        <w:t>.</w:t>
      </w:r>
    </w:p>
    <w:p w14:paraId="24DDCACA" w14:textId="7F952FC4" w:rsidR="00DB2869" w:rsidRPr="003C2497" w:rsidRDefault="006748FE" w:rsidP="00824252">
      <w:pPr>
        <w:rPr>
          <w:lang w:eastAsia="en-US"/>
        </w:rPr>
      </w:pPr>
      <w:r w:rsidRPr="003C2497">
        <w:rPr>
          <w:lang w:eastAsia="en-US"/>
        </w:rPr>
        <w:t xml:space="preserve">If </w:t>
      </w:r>
      <w:r w:rsidR="00DB2869" w:rsidRPr="003C2497">
        <w:rPr>
          <w:lang w:eastAsia="en-US"/>
        </w:rPr>
        <w:t xml:space="preserve">health care is about balancing risks with expected benefits, then </w:t>
      </w:r>
      <w:r w:rsidR="005F0692">
        <w:rPr>
          <w:lang w:eastAsia="en-US"/>
        </w:rPr>
        <w:t xml:space="preserve">the aims of </w:t>
      </w:r>
      <w:r w:rsidR="00102D44">
        <w:rPr>
          <w:lang w:eastAsia="en-US"/>
        </w:rPr>
        <w:t xml:space="preserve">providing </w:t>
      </w:r>
      <w:r w:rsidR="00DB2869" w:rsidRPr="003C2497">
        <w:rPr>
          <w:lang w:eastAsia="en-US"/>
        </w:rPr>
        <w:t xml:space="preserve">safe care </w:t>
      </w:r>
      <w:r w:rsidR="00E03404">
        <w:rPr>
          <w:lang w:eastAsia="en-US"/>
        </w:rPr>
        <w:t>are</w:t>
      </w:r>
      <w:r w:rsidR="00DE5B31">
        <w:rPr>
          <w:lang w:eastAsia="en-US"/>
        </w:rPr>
        <w:t xml:space="preserve"> to</w:t>
      </w:r>
      <w:r w:rsidR="00DB2869" w:rsidRPr="003C2497">
        <w:rPr>
          <w:lang w:eastAsia="en-US"/>
        </w:rPr>
        <w:t>:</w:t>
      </w:r>
    </w:p>
    <w:p w14:paraId="6BB96A97" w14:textId="193E7BE5" w:rsidR="00DB2869" w:rsidRPr="003C2497" w:rsidRDefault="00DB2869" w:rsidP="0017110A">
      <w:pPr>
        <w:pStyle w:val="ListBullet"/>
        <w:spacing w:after="60"/>
        <w:ind w:left="357" w:hanging="357"/>
        <w:contextualSpacing w:val="0"/>
        <w:rPr>
          <w:lang w:eastAsia="en-US"/>
        </w:rPr>
      </w:pPr>
      <w:bookmarkStart w:id="57" w:name="_Hlk166500687"/>
      <w:r w:rsidRPr="00695854">
        <w:rPr>
          <w:b/>
          <w:bCs/>
          <w:lang w:eastAsia="en-US"/>
        </w:rPr>
        <w:t>not</w:t>
      </w:r>
      <w:r w:rsidRPr="003C2497">
        <w:rPr>
          <w:lang w:eastAsia="en-US"/>
        </w:rPr>
        <w:t xml:space="preserve"> interven</w:t>
      </w:r>
      <w:r w:rsidR="00DE5B31">
        <w:rPr>
          <w:lang w:eastAsia="en-US"/>
        </w:rPr>
        <w:t>e</w:t>
      </w:r>
      <w:r w:rsidRPr="003C2497">
        <w:rPr>
          <w:lang w:eastAsia="en-US"/>
        </w:rPr>
        <w:t xml:space="preserve"> where potential benefits are </w:t>
      </w:r>
      <w:proofErr w:type="gramStart"/>
      <w:r w:rsidRPr="003C2497">
        <w:rPr>
          <w:lang w:eastAsia="en-US"/>
        </w:rPr>
        <w:t>limited</w:t>
      </w:r>
      <w:proofErr w:type="gramEnd"/>
      <w:r w:rsidRPr="003C2497">
        <w:rPr>
          <w:lang w:eastAsia="en-US"/>
        </w:rPr>
        <w:t xml:space="preserve"> </w:t>
      </w:r>
    </w:p>
    <w:p w14:paraId="433B206F" w14:textId="1E90EBE2" w:rsidR="00DB2869" w:rsidRPr="003C2497" w:rsidRDefault="00DB2869" w:rsidP="0017110A">
      <w:pPr>
        <w:pStyle w:val="ListBullet"/>
        <w:spacing w:after="60"/>
        <w:ind w:left="357" w:hanging="357"/>
        <w:contextualSpacing w:val="0"/>
        <w:rPr>
          <w:lang w:eastAsia="en-US"/>
        </w:rPr>
      </w:pPr>
      <w:r w:rsidRPr="003C2497">
        <w:rPr>
          <w:lang w:eastAsia="en-US"/>
        </w:rPr>
        <w:t>interven</w:t>
      </w:r>
      <w:r w:rsidR="00DE5B31">
        <w:rPr>
          <w:lang w:eastAsia="en-US"/>
        </w:rPr>
        <w:t>e</w:t>
      </w:r>
      <w:r w:rsidRPr="003C2497">
        <w:rPr>
          <w:lang w:eastAsia="en-US"/>
        </w:rPr>
        <w:t xml:space="preserve"> where benefit outweighs the longer-term harm of not </w:t>
      </w:r>
      <w:proofErr w:type="gramStart"/>
      <w:r w:rsidRPr="003C2497">
        <w:rPr>
          <w:lang w:eastAsia="en-US"/>
        </w:rPr>
        <w:t>intervening</w:t>
      </w:r>
      <w:proofErr w:type="gramEnd"/>
      <w:r w:rsidRPr="003C2497">
        <w:rPr>
          <w:lang w:eastAsia="en-US"/>
        </w:rPr>
        <w:t xml:space="preserve"> </w:t>
      </w:r>
    </w:p>
    <w:p w14:paraId="4E582CA6" w14:textId="1158BC5E" w:rsidR="00DB2869" w:rsidRPr="003C2497" w:rsidRDefault="00DB2869" w:rsidP="00695854">
      <w:pPr>
        <w:pStyle w:val="ListBullet"/>
        <w:rPr>
          <w:lang w:eastAsia="en-US"/>
        </w:rPr>
      </w:pPr>
      <w:r w:rsidRPr="003C2497">
        <w:rPr>
          <w:lang w:eastAsia="en-US"/>
        </w:rPr>
        <w:t>minimis</w:t>
      </w:r>
      <w:r w:rsidR="00DE5B31">
        <w:rPr>
          <w:lang w:eastAsia="en-US"/>
        </w:rPr>
        <w:t>e</w:t>
      </w:r>
      <w:r w:rsidRPr="003C2497">
        <w:rPr>
          <w:lang w:eastAsia="en-US"/>
        </w:rPr>
        <w:t xml:space="preserve"> the risks of interveni</w:t>
      </w:r>
      <w:r w:rsidR="00C21BA4" w:rsidRPr="003C2497">
        <w:rPr>
          <w:lang w:eastAsia="en-US"/>
        </w:rPr>
        <w:t>ng</w:t>
      </w:r>
      <w:r w:rsidRPr="003C2497">
        <w:rPr>
          <w:lang w:eastAsia="en-US"/>
        </w:rPr>
        <w:t xml:space="preserve"> </w:t>
      </w:r>
      <w:r w:rsidR="00C21BA4" w:rsidRPr="003C2497">
        <w:rPr>
          <w:lang w:eastAsia="en-US"/>
        </w:rPr>
        <w:t xml:space="preserve">when it is </w:t>
      </w:r>
      <w:r w:rsidRPr="003C2497">
        <w:rPr>
          <w:lang w:eastAsia="en-US"/>
        </w:rPr>
        <w:t xml:space="preserve">beneficial, through good process, </w:t>
      </w:r>
      <w:proofErr w:type="gramStart"/>
      <w:r w:rsidRPr="003C2497">
        <w:rPr>
          <w:lang w:eastAsia="en-US"/>
        </w:rPr>
        <w:t>systems</w:t>
      </w:r>
      <w:proofErr w:type="gramEnd"/>
      <w:r w:rsidRPr="003C2497">
        <w:rPr>
          <w:lang w:eastAsia="en-US"/>
        </w:rPr>
        <w:t xml:space="preserve"> and culture, including </w:t>
      </w:r>
      <w:r w:rsidR="001C0A14">
        <w:rPr>
          <w:lang w:eastAsia="en-US"/>
        </w:rPr>
        <w:t>by following</w:t>
      </w:r>
      <w:r w:rsidRPr="003C2497">
        <w:rPr>
          <w:lang w:eastAsia="en-US"/>
        </w:rPr>
        <w:t xml:space="preserve"> agreed standards, </w:t>
      </w:r>
      <w:r w:rsidR="001C0A14">
        <w:rPr>
          <w:lang w:eastAsia="en-US"/>
        </w:rPr>
        <w:t xml:space="preserve">while </w:t>
      </w:r>
      <w:r w:rsidRPr="003C2497">
        <w:rPr>
          <w:lang w:eastAsia="en-US"/>
        </w:rPr>
        <w:t>recognising that minimising is not the same as eradicating</w:t>
      </w:r>
      <w:r w:rsidR="00E03404">
        <w:rPr>
          <w:lang w:eastAsia="en-US"/>
        </w:rPr>
        <w:t xml:space="preserve"> all risk</w:t>
      </w:r>
      <w:r w:rsidRPr="003C2497">
        <w:rPr>
          <w:lang w:eastAsia="en-US"/>
        </w:rPr>
        <w:t>.</w:t>
      </w:r>
    </w:p>
    <w:bookmarkEnd w:id="57"/>
    <w:p w14:paraId="4686F95D" w14:textId="3D1B2888" w:rsidR="00B14918" w:rsidRPr="003C2497" w:rsidRDefault="005F0692" w:rsidP="004B3A8F">
      <w:pPr>
        <w:rPr>
          <w:lang w:eastAsia="en-US"/>
        </w:rPr>
      </w:pPr>
      <w:r>
        <w:rPr>
          <w:lang w:eastAsia="en-US"/>
        </w:rPr>
        <w:t>How to</w:t>
      </w:r>
      <w:r w:rsidRPr="003C2497">
        <w:rPr>
          <w:lang w:eastAsia="en-US"/>
        </w:rPr>
        <w:t xml:space="preserve"> </w:t>
      </w:r>
      <w:r w:rsidR="00DB2869" w:rsidRPr="003C2497">
        <w:rPr>
          <w:lang w:eastAsia="en-US"/>
        </w:rPr>
        <w:t xml:space="preserve">balance these three aims depends </w:t>
      </w:r>
      <w:proofErr w:type="gramStart"/>
      <w:r w:rsidR="00DB2869" w:rsidRPr="003C2497">
        <w:rPr>
          <w:lang w:eastAsia="en-US"/>
        </w:rPr>
        <w:t>greatly on</w:t>
      </w:r>
      <w:proofErr w:type="gramEnd"/>
      <w:r w:rsidR="00DB2869" w:rsidRPr="003C2497">
        <w:rPr>
          <w:lang w:eastAsia="en-US"/>
        </w:rPr>
        <w:t xml:space="preserve"> context, such as </w:t>
      </w:r>
      <w:r>
        <w:rPr>
          <w:lang w:eastAsia="en-US"/>
        </w:rPr>
        <w:t>which</w:t>
      </w:r>
      <w:r w:rsidR="00DB2869" w:rsidRPr="003C2497">
        <w:rPr>
          <w:lang w:eastAsia="en-US"/>
        </w:rPr>
        <w:t xml:space="preserve"> intervention </w:t>
      </w:r>
      <w:r>
        <w:rPr>
          <w:lang w:eastAsia="en-US"/>
        </w:rPr>
        <w:t xml:space="preserve">is </w:t>
      </w:r>
      <w:r w:rsidR="00DB2869" w:rsidRPr="003C2497">
        <w:rPr>
          <w:lang w:eastAsia="en-US"/>
        </w:rPr>
        <w:t>under consideration and</w:t>
      </w:r>
      <w:r>
        <w:rPr>
          <w:lang w:eastAsia="en-US"/>
        </w:rPr>
        <w:t xml:space="preserve"> what</w:t>
      </w:r>
      <w:r w:rsidR="00DB2869" w:rsidRPr="003C2497">
        <w:rPr>
          <w:lang w:eastAsia="en-US"/>
        </w:rPr>
        <w:t xml:space="preserve"> the </w:t>
      </w:r>
      <w:r>
        <w:rPr>
          <w:lang w:eastAsia="en-US"/>
        </w:rPr>
        <w:t xml:space="preserve">patient’s state of </w:t>
      </w:r>
      <w:r w:rsidR="00DB2869" w:rsidRPr="003C2497">
        <w:rPr>
          <w:lang w:eastAsia="en-US"/>
        </w:rPr>
        <w:t xml:space="preserve">health </w:t>
      </w:r>
      <w:r>
        <w:rPr>
          <w:lang w:eastAsia="en-US"/>
        </w:rPr>
        <w:t>is. Further</w:t>
      </w:r>
      <w:r w:rsidR="004B3A8F" w:rsidRPr="003C2497">
        <w:rPr>
          <w:lang w:eastAsia="en-US"/>
        </w:rPr>
        <w:t xml:space="preserve">, </w:t>
      </w:r>
      <w:bookmarkStart w:id="58" w:name="_Hlk166500722"/>
      <w:r w:rsidR="00365A57" w:rsidRPr="003C2497">
        <w:rPr>
          <w:lang w:eastAsia="en-US"/>
        </w:rPr>
        <w:t>as techniques</w:t>
      </w:r>
      <w:r>
        <w:rPr>
          <w:lang w:eastAsia="en-US"/>
        </w:rPr>
        <w:t xml:space="preserve"> and</w:t>
      </w:r>
      <w:r w:rsidR="00365A57" w:rsidRPr="003C2497">
        <w:rPr>
          <w:lang w:eastAsia="en-US"/>
        </w:rPr>
        <w:t xml:space="preserve"> technology develop</w:t>
      </w:r>
      <w:r>
        <w:rPr>
          <w:lang w:eastAsia="en-US"/>
        </w:rPr>
        <w:t>,</w:t>
      </w:r>
      <w:r w:rsidR="00420F73" w:rsidRPr="003C2497">
        <w:rPr>
          <w:lang w:eastAsia="en-US"/>
        </w:rPr>
        <w:t xml:space="preserve"> </w:t>
      </w:r>
      <w:r w:rsidR="004B3A8F" w:rsidRPr="003C2497">
        <w:rPr>
          <w:lang w:eastAsia="en-US"/>
        </w:rPr>
        <w:t>th</w:t>
      </w:r>
      <w:r w:rsidR="00F12210">
        <w:rPr>
          <w:lang w:eastAsia="en-US"/>
        </w:rPr>
        <w:t>e</w:t>
      </w:r>
      <w:r w:rsidR="004B3A8F" w:rsidRPr="003C2497">
        <w:rPr>
          <w:lang w:eastAsia="en-US"/>
        </w:rPr>
        <w:t xml:space="preserve"> </w:t>
      </w:r>
      <w:r w:rsidR="00420F73" w:rsidRPr="003C2497">
        <w:rPr>
          <w:lang w:eastAsia="en-US"/>
        </w:rPr>
        <w:t>context change</w:t>
      </w:r>
      <w:r>
        <w:rPr>
          <w:lang w:eastAsia="en-US"/>
        </w:rPr>
        <w:t>s</w:t>
      </w:r>
      <w:r w:rsidR="00365A57" w:rsidRPr="003C2497">
        <w:rPr>
          <w:lang w:eastAsia="en-US"/>
        </w:rPr>
        <w:t>.</w:t>
      </w:r>
      <w:bookmarkEnd w:id="58"/>
      <w:r w:rsidR="009A2681" w:rsidRPr="003C2497">
        <w:rPr>
          <w:lang w:eastAsia="en-US"/>
        </w:rPr>
        <w:t xml:space="preserve"> </w:t>
      </w:r>
      <w:r w:rsidR="00F12210">
        <w:rPr>
          <w:lang w:eastAsia="en-US"/>
        </w:rPr>
        <w:t>Over time, we have seen t</w:t>
      </w:r>
      <w:r w:rsidR="009A2681" w:rsidRPr="003C2497">
        <w:rPr>
          <w:lang w:eastAsia="en-US"/>
        </w:rPr>
        <w:t xml:space="preserve">echnology advance, new treatments </w:t>
      </w:r>
      <w:r w:rsidR="00F12210">
        <w:rPr>
          <w:lang w:eastAsia="en-US"/>
        </w:rPr>
        <w:t>emerge</w:t>
      </w:r>
      <w:r w:rsidR="009A2681" w:rsidRPr="003C2497">
        <w:rPr>
          <w:lang w:eastAsia="en-US"/>
        </w:rPr>
        <w:t xml:space="preserve">, and evidence for and against existing treatments </w:t>
      </w:r>
      <w:r w:rsidR="00F12210">
        <w:rPr>
          <w:lang w:eastAsia="en-US"/>
        </w:rPr>
        <w:t>become</w:t>
      </w:r>
      <w:r w:rsidR="009A2681" w:rsidRPr="003C2497">
        <w:rPr>
          <w:lang w:eastAsia="en-US"/>
        </w:rPr>
        <w:t xml:space="preserve"> stronger.</w:t>
      </w:r>
      <w:r w:rsidR="00420F73" w:rsidRPr="003C2497">
        <w:rPr>
          <w:lang w:eastAsia="en-US"/>
        </w:rPr>
        <w:t xml:space="preserve"> </w:t>
      </w:r>
      <w:r w:rsidR="00F12210">
        <w:rPr>
          <w:lang w:eastAsia="en-US"/>
        </w:rPr>
        <w:t>As a result, it has been possible to undertake</w:t>
      </w:r>
      <w:r w:rsidR="00420F73" w:rsidRPr="003C2497">
        <w:rPr>
          <w:lang w:eastAsia="en-US"/>
        </w:rPr>
        <w:t xml:space="preserve"> more interventions successfully on sicker patients.</w:t>
      </w:r>
    </w:p>
    <w:p w14:paraId="5996B9E8" w14:textId="5E412578" w:rsidR="00F568F8" w:rsidRDefault="00F12210" w:rsidP="00824252">
      <w:pPr>
        <w:rPr>
          <w:lang w:eastAsia="en-US"/>
        </w:rPr>
      </w:pPr>
      <w:r>
        <w:rPr>
          <w:lang w:eastAsia="en-US"/>
        </w:rPr>
        <w:t>A</w:t>
      </w:r>
      <w:r w:rsidR="00B14918" w:rsidRPr="003C2497">
        <w:rPr>
          <w:lang w:eastAsia="en-US"/>
        </w:rPr>
        <w:t xml:space="preserve"> useful example</w:t>
      </w:r>
      <w:r w:rsidR="005C57E5" w:rsidRPr="003C2497">
        <w:rPr>
          <w:lang w:eastAsia="en-US"/>
        </w:rPr>
        <w:t xml:space="preserve"> of </w:t>
      </w:r>
      <w:r>
        <w:rPr>
          <w:lang w:eastAsia="en-US"/>
        </w:rPr>
        <w:t xml:space="preserve">the impact of </w:t>
      </w:r>
      <w:r w:rsidR="005C57E5" w:rsidRPr="003C2497">
        <w:rPr>
          <w:lang w:eastAsia="en-US"/>
        </w:rPr>
        <w:t>technological advance</w:t>
      </w:r>
      <w:r>
        <w:rPr>
          <w:lang w:eastAsia="en-US"/>
        </w:rPr>
        <w:t xml:space="preserve">s </w:t>
      </w:r>
      <w:r w:rsidR="00F568F8">
        <w:rPr>
          <w:lang w:eastAsia="en-US"/>
        </w:rPr>
        <w:t>on reducing</w:t>
      </w:r>
      <w:r>
        <w:rPr>
          <w:lang w:eastAsia="en-US"/>
        </w:rPr>
        <w:t xml:space="preserve"> </w:t>
      </w:r>
      <w:r w:rsidR="002238DE">
        <w:rPr>
          <w:lang w:eastAsia="en-US"/>
        </w:rPr>
        <w:t xml:space="preserve">the risks in </w:t>
      </w:r>
      <w:r>
        <w:rPr>
          <w:lang w:eastAsia="en-US"/>
        </w:rPr>
        <w:t>health care comes from t</w:t>
      </w:r>
      <w:r w:rsidR="00B14918" w:rsidRPr="003C2497">
        <w:rPr>
          <w:lang w:eastAsia="en-US"/>
        </w:rPr>
        <w:t>he death rate from cardiovascular disease</w:t>
      </w:r>
      <w:r w:rsidR="001B574F" w:rsidRPr="003C2497">
        <w:rPr>
          <w:lang w:eastAsia="en-US"/>
        </w:rPr>
        <w:t>s</w:t>
      </w:r>
      <w:r>
        <w:rPr>
          <w:lang w:eastAsia="en-US"/>
        </w:rPr>
        <w:t>, which</w:t>
      </w:r>
      <w:r w:rsidR="00993310" w:rsidRPr="003C2497">
        <w:rPr>
          <w:lang w:eastAsia="en-US"/>
        </w:rPr>
        <w:t xml:space="preserve"> </w:t>
      </w:r>
      <w:r w:rsidR="00B14918" w:rsidRPr="003C2497">
        <w:rPr>
          <w:lang w:eastAsia="en-US"/>
        </w:rPr>
        <w:t xml:space="preserve">nearly halved between 1980 and 2016 </w:t>
      </w:r>
      <w:r w:rsidRPr="003C2497">
        <w:rPr>
          <w:lang w:eastAsia="en-US"/>
        </w:rPr>
        <w:t xml:space="preserve">in Aotearoa New Zealand </w:t>
      </w:r>
      <w:r>
        <w:rPr>
          <w:lang w:eastAsia="en-US"/>
        </w:rPr>
        <w:t>and</w:t>
      </w:r>
      <w:r w:rsidR="00B14918" w:rsidRPr="003C2497">
        <w:rPr>
          <w:lang w:eastAsia="en-US"/>
        </w:rPr>
        <w:t xml:space="preserve"> many </w:t>
      </w:r>
      <w:r>
        <w:rPr>
          <w:lang w:eastAsia="en-US"/>
        </w:rPr>
        <w:t xml:space="preserve">other </w:t>
      </w:r>
      <w:r w:rsidR="00B14918" w:rsidRPr="003C2497">
        <w:rPr>
          <w:lang w:eastAsia="en-US"/>
        </w:rPr>
        <w:t>countries (</w:t>
      </w:r>
      <w:r>
        <w:rPr>
          <w:lang w:eastAsia="en-US"/>
        </w:rPr>
        <w:fldChar w:fldCharType="begin"/>
      </w:r>
      <w:r>
        <w:rPr>
          <w:lang w:eastAsia="en-US"/>
        </w:rPr>
        <w:instrText xml:space="preserve"> REF _Ref168152828 \h </w:instrText>
      </w:r>
      <w:r>
        <w:rPr>
          <w:lang w:eastAsia="en-US"/>
        </w:rPr>
      </w:r>
      <w:r>
        <w:rPr>
          <w:lang w:eastAsia="en-US"/>
        </w:rPr>
        <w:fldChar w:fldCharType="separate"/>
      </w:r>
      <w:r w:rsidR="003A54F1" w:rsidRPr="003C2497">
        <w:rPr>
          <w:lang w:eastAsia="en-US"/>
        </w:rPr>
        <w:t xml:space="preserve">Figure </w:t>
      </w:r>
      <w:r w:rsidR="003A54F1">
        <w:rPr>
          <w:noProof/>
          <w:lang w:eastAsia="en-US"/>
        </w:rPr>
        <w:t>17</w:t>
      </w:r>
      <w:r>
        <w:rPr>
          <w:lang w:eastAsia="en-US"/>
        </w:rPr>
        <w:fldChar w:fldCharType="end"/>
      </w:r>
      <w:r w:rsidR="00B14918" w:rsidRPr="003C2497">
        <w:rPr>
          <w:lang w:eastAsia="en-US"/>
        </w:rPr>
        <w:t xml:space="preserve">). Experts </w:t>
      </w:r>
      <w:r w:rsidR="00F568F8" w:rsidRPr="003C2497">
        <w:rPr>
          <w:lang w:eastAsia="en-US"/>
        </w:rPr>
        <w:t>att</w:t>
      </w:r>
      <w:r w:rsidR="00F568F8">
        <w:rPr>
          <w:lang w:eastAsia="en-US"/>
        </w:rPr>
        <w:t>r</w:t>
      </w:r>
      <w:r w:rsidR="00F568F8" w:rsidRPr="003C2497">
        <w:rPr>
          <w:lang w:eastAsia="en-US"/>
        </w:rPr>
        <w:t xml:space="preserve">ibute </w:t>
      </w:r>
      <w:r w:rsidR="00B14918" w:rsidRPr="003C2497">
        <w:rPr>
          <w:lang w:eastAsia="en-US"/>
        </w:rPr>
        <w:t>this</w:t>
      </w:r>
      <w:r>
        <w:rPr>
          <w:lang w:eastAsia="en-US"/>
        </w:rPr>
        <w:t xml:space="preserve"> improvement</w:t>
      </w:r>
      <w:r w:rsidR="00B14918" w:rsidRPr="003C2497">
        <w:rPr>
          <w:lang w:eastAsia="en-US"/>
        </w:rPr>
        <w:t xml:space="preserve"> to </w:t>
      </w:r>
      <w:r>
        <w:rPr>
          <w:lang w:eastAsia="en-US"/>
        </w:rPr>
        <w:t>‘</w:t>
      </w:r>
      <w:r w:rsidR="00B14918" w:rsidRPr="003C2497">
        <w:rPr>
          <w:lang w:eastAsia="en-US"/>
        </w:rPr>
        <w:t>the huge growth in knowledge and advances in prevention and treatment</w:t>
      </w:r>
      <w:proofErr w:type="gramStart"/>
      <w:r w:rsidR="002238DE">
        <w:rPr>
          <w:lang w:eastAsia="en-US"/>
        </w:rPr>
        <w:t>’,</w:t>
      </w:r>
      <w:proofErr w:type="gramEnd"/>
      <w:r w:rsidR="00B14918" w:rsidRPr="003C2497">
        <w:rPr>
          <w:lang w:eastAsia="en-US"/>
        </w:rPr>
        <w:t xml:space="preserve"> including</w:t>
      </w:r>
      <w:r w:rsidR="00F568F8">
        <w:rPr>
          <w:lang w:eastAsia="en-US"/>
        </w:rPr>
        <w:t>:</w:t>
      </w:r>
      <w:r w:rsidR="00B14918" w:rsidRPr="003C2497">
        <w:rPr>
          <w:lang w:eastAsia="en-US"/>
        </w:rPr>
        <w:t xml:space="preserve"> </w:t>
      </w:r>
    </w:p>
    <w:p w14:paraId="045D7B99" w14:textId="06F3EBAE" w:rsidR="00F568F8" w:rsidRDefault="004713A6" w:rsidP="00695854">
      <w:pPr>
        <w:pStyle w:val="NormalIndent"/>
        <w:rPr>
          <w:lang w:eastAsia="en-US"/>
        </w:rPr>
      </w:pPr>
      <w:r w:rsidRPr="003C2497">
        <w:rPr>
          <w:lang w:eastAsia="en-US"/>
        </w:rPr>
        <w:t>improvements in hypertension treatment and control, widespread use of statins to lower circulating cholesterol levels, and the development and timely use of thrombolysis and stents in acute coronary syndrome to limit or prevent infarction</w:t>
      </w:r>
      <w:r w:rsidR="00B14918" w:rsidRPr="003C2497">
        <w:rPr>
          <w:lang w:eastAsia="en-US"/>
        </w:rPr>
        <w:t>.</w:t>
      </w:r>
      <w:r w:rsidR="00B14918" w:rsidRPr="003C2497">
        <w:rPr>
          <w:rStyle w:val="EndnoteReference"/>
          <w:lang w:eastAsia="en-US"/>
        </w:rPr>
        <w:endnoteReference w:id="13"/>
      </w:r>
      <w:r w:rsidR="00D742CD" w:rsidRPr="003C2497">
        <w:rPr>
          <w:lang w:eastAsia="en-US"/>
        </w:rPr>
        <w:t xml:space="preserve"> </w:t>
      </w:r>
    </w:p>
    <w:p w14:paraId="3529F586" w14:textId="004AD891" w:rsidR="00B14918" w:rsidRPr="003C2497" w:rsidRDefault="00D742CD" w:rsidP="00824252">
      <w:pPr>
        <w:rPr>
          <w:lang w:eastAsia="en-US"/>
        </w:rPr>
      </w:pPr>
      <w:r w:rsidRPr="003C2497">
        <w:rPr>
          <w:lang w:eastAsia="en-US"/>
        </w:rPr>
        <w:t>Similar</w:t>
      </w:r>
      <w:r w:rsidR="002238DE">
        <w:rPr>
          <w:lang w:eastAsia="en-US"/>
        </w:rPr>
        <w:t>ly</w:t>
      </w:r>
      <w:r w:rsidR="00F568F8">
        <w:rPr>
          <w:lang w:eastAsia="en-US"/>
        </w:rPr>
        <w:t>,</w:t>
      </w:r>
      <w:r w:rsidRPr="003C2497">
        <w:rPr>
          <w:lang w:eastAsia="en-US"/>
        </w:rPr>
        <w:t xml:space="preserve"> massive advances have </w:t>
      </w:r>
      <w:proofErr w:type="gramStart"/>
      <w:r w:rsidRPr="003C2497">
        <w:rPr>
          <w:lang w:eastAsia="en-US"/>
        </w:rPr>
        <w:t>been made</w:t>
      </w:r>
      <w:proofErr w:type="gramEnd"/>
      <w:r w:rsidRPr="003C2497">
        <w:rPr>
          <w:lang w:eastAsia="en-US"/>
        </w:rPr>
        <w:t xml:space="preserve"> in cardiac surgery and coronary artery bypass grafting.</w:t>
      </w:r>
    </w:p>
    <w:p w14:paraId="1E5D2D4F" w14:textId="5BDEAD6D" w:rsidR="004B3A8F" w:rsidRPr="003C2497" w:rsidRDefault="00B14918" w:rsidP="00F12210">
      <w:pPr>
        <w:pStyle w:val="Caption"/>
        <w:rPr>
          <w:lang w:eastAsia="en-US"/>
        </w:rPr>
      </w:pPr>
      <w:bookmarkStart w:id="59" w:name="_Ref168152828"/>
      <w:bookmarkStart w:id="60" w:name="_Toc169185410"/>
      <w:r w:rsidRPr="003C2497">
        <w:rPr>
          <w:lang w:eastAsia="en-US"/>
        </w:rPr>
        <w:t xml:space="preserve">Figure </w:t>
      </w:r>
      <w:r w:rsidR="00F12210">
        <w:rPr>
          <w:lang w:eastAsia="en-US"/>
        </w:rPr>
        <w:fldChar w:fldCharType="begin"/>
      </w:r>
      <w:r w:rsidR="00F12210">
        <w:rPr>
          <w:lang w:eastAsia="en-US"/>
        </w:rPr>
        <w:instrText xml:space="preserve"> SEQ Figure \* ARABIC </w:instrText>
      </w:r>
      <w:r w:rsidR="00F12210">
        <w:rPr>
          <w:lang w:eastAsia="en-US"/>
        </w:rPr>
        <w:fldChar w:fldCharType="separate"/>
      </w:r>
      <w:r w:rsidR="003A54F1">
        <w:rPr>
          <w:noProof/>
          <w:lang w:eastAsia="en-US"/>
        </w:rPr>
        <w:t>17</w:t>
      </w:r>
      <w:r w:rsidR="00F12210">
        <w:rPr>
          <w:lang w:eastAsia="en-US"/>
        </w:rPr>
        <w:fldChar w:fldCharType="end"/>
      </w:r>
      <w:bookmarkEnd w:id="59"/>
      <w:r w:rsidRPr="003C2497">
        <w:rPr>
          <w:lang w:eastAsia="en-US"/>
        </w:rPr>
        <w:t>: Death rate from cardiovascular diseases</w:t>
      </w:r>
      <w:r w:rsidR="00DB3A44">
        <w:rPr>
          <w:lang w:eastAsia="en-US"/>
        </w:rPr>
        <w:t xml:space="preserve"> per 100,000 population</w:t>
      </w:r>
      <w:r w:rsidRPr="003C2497">
        <w:rPr>
          <w:lang w:eastAsia="en-US"/>
        </w:rPr>
        <w:t xml:space="preserve">, </w:t>
      </w:r>
      <w:r w:rsidR="00B02C42">
        <w:rPr>
          <w:lang w:eastAsia="en-US"/>
        </w:rPr>
        <w:br/>
      </w:r>
      <w:r w:rsidRPr="003C2497">
        <w:rPr>
          <w:lang w:eastAsia="en-US"/>
        </w:rPr>
        <w:t xml:space="preserve">United Kingdom, </w:t>
      </w:r>
      <w:proofErr w:type="gramStart"/>
      <w:r w:rsidRPr="003C2497">
        <w:rPr>
          <w:lang w:eastAsia="en-US"/>
        </w:rPr>
        <w:t>Australia</w:t>
      </w:r>
      <w:proofErr w:type="gramEnd"/>
      <w:r w:rsidRPr="003C2497">
        <w:rPr>
          <w:lang w:eastAsia="en-US"/>
        </w:rPr>
        <w:t xml:space="preserve"> and </w:t>
      </w:r>
      <w:r w:rsidR="002238DE">
        <w:rPr>
          <w:lang w:eastAsia="en-US"/>
        </w:rPr>
        <w:t xml:space="preserve">Aotearoa </w:t>
      </w:r>
      <w:r w:rsidRPr="003C2497">
        <w:rPr>
          <w:lang w:eastAsia="en-US"/>
        </w:rPr>
        <w:t>New Zealand, 1950–2021</w:t>
      </w:r>
      <w:bookmarkEnd w:id="60"/>
    </w:p>
    <w:p w14:paraId="6A8E275F" w14:textId="5CC55500" w:rsidR="00B14918" w:rsidRPr="003C2497" w:rsidRDefault="004B3A8F" w:rsidP="00824252">
      <w:pPr>
        <w:pStyle w:val="Caption"/>
        <w:rPr>
          <w:lang w:eastAsia="en-US"/>
        </w:rPr>
      </w:pPr>
      <w:r w:rsidRPr="002148DE">
        <w:rPr>
          <w:noProof/>
        </w:rPr>
        <w:drawing>
          <wp:inline distT="0" distB="0" distL="0" distR="0" wp14:anchorId="16BAF60D" wp14:editId="3C1C6506">
            <wp:extent cx="5576935" cy="3793402"/>
            <wp:effectExtent l="0" t="0" r="5080" b="0"/>
            <wp:docPr id="1784743235" name="Chart 1">
              <a:extLst xmlns:a="http://schemas.openxmlformats.org/drawingml/2006/main">
                <a:ext uri="{FF2B5EF4-FFF2-40B4-BE49-F238E27FC236}">
                  <a16:creationId xmlns:a16="http://schemas.microsoft.com/office/drawing/2014/main" id="{F9C9F088-6A80-DCEB-BB44-3671520D85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2148DE" w:rsidDel="004B3A8F">
        <w:rPr>
          <w:lang w:eastAsia="en-US"/>
        </w:rPr>
        <w:t xml:space="preserve"> </w:t>
      </w:r>
    </w:p>
    <w:p w14:paraId="4FE652E1" w14:textId="58473518" w:rsidR="00B14918" w:rsidRPr="003C2497" w:rsidRDefault="00B14918" w:rsidP="00695854">
      <w:pPr>
        <w:pStyle w:val="source"/>
        <w:rPr>
          <w:lang w:eastAsia="en-US"/>
        </w:rPr>
      </w:pPr>
      <w:r w:rsidRPr="003C2497">
        <w:rPr>
          <w:lang w:eastAsia="en-US"/>
        </w:rPr>
        <w:t xml:space="preserve">Source: </w:t>
      </w:r>
      <w:r w:rsidR="00D25889">
        <w:rPr>
          <w:lang w:eastAsia="en-US"/>
        </w:rPr>
        <w:t>World Health Organization</w:t>
      </w:r>
      <w:r w:rsidR="00D25889" w:rsidRPr="003C2497">
        <w:rPr>
          <w:lang w:eastAsia="en-US"/>
        </w:rPr>
        <w:t xml:space="preserve"> </w:t>
      </w:r>
      <w:r w:rsidRPr="003C2497">
        <w:rPr>
          <w:lang w:eastAsia="en-US"/>
        </w:rPr>
        <w:t>Mortality Database</w:t>
      </w:r>
      <w:r w:rsidR="004B3A8F" w:rsidRPr="003C2497">
        <w:rPr>
          <w:rStyle w:val="EndnoteReference"/>
          <w:lang w:eastAsia="en-US"/>
        </w:rPr>
        <w:endnoteReference w:id="14"/>
      </w:r>
    </w:p>
    <w:p w14:paraId="760DFCD2" w14:textId="3ECCD07B" w:rsidR="00FD4DB1" w:rsidRPr="003C2497" w:rsidRDefault="00D742CD" w:rsidP="00824252">
      <w:pPr>
        <w:rPr>
          <w:lang w:eastAsia="en-US"/>
        </w:rPr>
      </w:pPr>
      <w:r w:rsidRPr="003C2497">
        <w:rPr>
          <w:lang w:eastAsia="en-US"/>
        </w:rPr>
        <w:t xml:space="preserve">However, at the same time as we are making </w:t>
      </w:r>
      <w:r w:rsidR="004565F0">
        <w:rPr>
          <w:lang w:eastAsia="en-US"/>
        </w:rPr>
        <w:t xml:space="preserve">these </w:t>
      </w:r>
      <w:r w:rsidRPr="003C2497">
        <w:rPr>
          <w:lang w:eastAsia="en-US"/>
        </w:rPr>
        <w:t xml:space="preserve">advances in treatments and technology, populations are growing and ageing. </w:t>
      </w:r>
      <w:r w:rsidR="005C57E5" w:rsidRPr="003C2497">
        <w:rPr>
          <w:lang w:eastAsia="en-US"/>
        </w:rPr>
        <w:t xml:space="preserve">Between </w:t>
      </w:r>
      <w:r w:rsidR="00A878FC" w:rsidRPr="003C2497">
        <w:rPr>
          <w:lang w:eastAsia="en-US"/>
        </w:rPr>
        <w:t>2000</w:t>
      </w:r>
      <w:r w:rsidR="005C57E5" w:rsidRPr="003C2497">
        <w:rPr>
          <w:lang w:eastAsia="en-US"/>
        </w:rPr>
        <w:t xml:space="preserve"> and 2021</w:t>
      </w:r>
      <w:r w:rsidR="00A878FC" w:rsidRPr="003C2497">
        <w:rPr>
          <w:lang w:eastAsia="en-US"/>
        </w:rPr>
        <w:t>, the number of New Zealanders older than 65</w:t>
      </w:r>
      <w:r w:rsidR="00F568F8">
        <w:rPr>
          <w:lang w:eastAsia="en-US"/>
        </w:rPr>
        <w:t xml:space="preserve"> years</w:t>
      </w:r>
      <w:r w:rsidR="00A878FC" w:rsidRPr="003C2497">
        <w:rPr>
          <w:lang w:eastAsia="en-US"/>
        </w:rPr>
        <w:t xml:space="preserve"> nearly doubled,</w:t>
      </w:r>
      <w:r w:rsidR="00F568F8">
        <w:rPr>
          <w:lang w:eastAsia="en-US"/>
        </w:rPr>
        <w:t xml:space="preserve"> rising</w:t>
      </w:r>
      <w:r w:rsidR="00A878FC" w:rsidRPr="003C2497">
        <w:rPr>
          <w:lang w:eastAsia="en-US"/>
        </w:rPr>
        <w:t xml:space="preserve"> from 415,255 to 817,078</w:t>
      </w:r>
      <w:r w:rsidR="00F568F8">
        <w:rPr>
          <w:lang w:eastAsia="en-US"/>
        </w:rPr>
        <w:t xml:space="preserve"> people</w:t>
      </w:r>
      <w:r w:rsidR="005C57E5" w:rsidRPr="003C2497">
        <w:rPr>
          <w:lang w:eastAsia="en-US"/>
        </w:rPr>
        <w:t>.</w:t>
      </w:r>
      <w:r w:rsidR="00A878FC" w:rsidRPr="003C2497">
        <w:rPr>
          <w:lang w:eastAsia="en-US"/>
        </w:rPr>
        <w:t xml:space="preserve"> </w:t>
      </w:r>
      <w:r w:rsidR="00F568F8">
        <w:rPr>
          <w:lang w:eastAsia="en-US"/>
        </w:rPr>
        <w:t>As a result,</w:t>
      </w:r>
      <w:r w:rsidR="005C57E5" w:rsidRPr="003C2497">
        <w:rPr>
          <w:lang w:eastAsia="en-US"/>
        </w:rPr>
        <w:t xml:space="preserve"> </w:t>
      </w:r>
      <w:r w:rsidR="009A2681" w:rsidRPr="003C2497">
        <w:rPr>
          <w:lang w:eastAsia="en-US"/>
        </w:rPr>
        <w:t>our health</w:t>
      </w:r>
      <w:r w:rsidR="00663CB2">
        <w:rPr>
          <w:lang w:eastAsia="en-US"/>
        </w:rPr>
        <w:t xml:space="preserve"> </w:t>
      </w:r>
      <w:r w:rsidR="009A2681" w:rsidRPr="003C2497">
        <w:rPr>
          <w:lang w:eastAsia="en-US"/>
        </w:rPr>
        <w:t xml:space="preserve">care systems are </w:t>
      </w:r>
      <w:r w:rsidR="00692FE5" w:rsidRPr="003C2497">
        <w:rPr>
          <w:lang w:eastAsia="en-US"/>
        </w:rPr>
        <w:t>c</w:t>
      </w:r>
      <w:r w:rsidR="009A2681" w:rsidRPr="003C2497">
        <w:rPr>
          <w:lang w:eastAsia="en-US"/>
        </w:rPr>
        <w:t xml:space="preserve">aring for more </w:t>
      </w:r>
      <w:r w:rsidR="003263A2" w:rsidRPr="003C2497">
        <w:rPr>
          <w:lang w:eastAsia="en-US"/>
        </w:rPr>
        <w:t xml:space="preserve">older </w:t>
      </w:r>
      <w:r w:rsidR="00692FE5" w:rsidRPr="003C2497">
        <w:rPr>
          <w:lang w:eastAsia="en-US"/>
        </w:rPr>
        <w:t>people</w:t>
      </w:r>
      <w:r w:rsidR="009A2681" w:rsidRPr="003C2497">
        <w:rPr>
          <w:lang w:eastAsia="en-US"/>
        </w:rPr>
        <w:t xml:space="preserve"> </w:t>
      </w:r>
      <w:r w:rsidR="00692FE5" w:rsidRPr="003C2497">
        <w:rPr>
          <w:lang w:eastAsia="en-US"/>
        </w:rPr>
        <w:t>with</w:t>
      </w:r>
      <w:r w:rsidR="009A2681" w:rsidRPr="003C2497">
        <w:rPr>
          <w:lang w:eastAsia="en-US"/>
        </w:rPr>
        <w:t xml:space="preserve"> multiple </w:t>
      </w:r>
      <w:r w:rsidR="00F568F8">
        <w:rPr>
          <w:lang w:eastAsia="en-US"/>
        </w:rPr>
        <w:t>‘</w:t>
      </w:r>
      <w:r w:rsidR="009A2681" w:rsidRPr="003C2497">
        <w:rPr>
          <w:lang w:eastAsia="en-US"/>
        </w:rPr>
        <w:t>co-morbidities</w:t>
      </w:r>
      <w:proofErr w:type="gramStart"/>
      <w:r w:rsidR="00F568F8">
        <w:rPr>
          <w:lang w:eastAsia="en-US"/>
        </w:rPr>
        <w:t>’</w:t>
      </w:r>
      <w:r w:rsidR="00692FE5" w:rsidRPr="003C2497">
        <w:rPr>
          <w:lang w:eastAsia="en-US"/>
        </w:rPr>
        <w:t>,</w:t>
      </w:r>
      <w:proofErr w:type="gramEnd"/>
      <w:r w:rsidR="00692FE5" w:rsidRPr="003C2497">
        <w:rPr>
          <w:lang w:eastAsia="en-US"/>
        </w:rPr>
        <w:t xml:space="preserve"> or </w:t>
      </w:r>
      <w:r w:rsidR="00F568F8">
        <w:rPr>
          <w:lang w:eastAsia="en-US"/>
        </w:rPr>
        <w:t>‘</w:t>
      </w:r>
      <w:r w:rsidR="00692FE5" w:rsidRPr="003C2497">
        <w:rPr>
          <w:lang w:eastAsia="en-US"/>
        </w:rPr>
        <w:t>multi-morbidities</w:t>
      </w:r>
      <w:r w:rsidR="00F568F8">
        <w:rPr>
          <w:lang w:eastAsia="en-US"/>
        </w:rPr>
        <w:t>’</w:t>
      </w:r>
      <w:r w:rsidR="009A2681" w:rsidRPr="003C2497">
        <w:rPr>
          <w:lang w:eastAsia="en-US"/>
        </w:rPr>
        <w:t xml:space="preserve"> </w:t>
      </w:r>
      <w:r w:rsidR="00692FE5" w:rsidRPr="003C2497">
        <w:rPr>
          <w:lang w:eastAsia="en-US"/>
        </w:rPr>
        <w:t>– that is,</w:t>
      </w:r>
      <w:r w:rsidR="00C83AE5" w:rsidRPr="003C2497">
        <w:rPr>
          <w:lang w:eastAsia="en-US"/>
        </w:rPr>
        <w:t xml:space="preserve"> several</w:t>
      </w:r>
      <w:r w:rsidR="00692FE5" w:rsidRPr="003C2497">
        <w:rPr>
          <w:lang w:eastAsia="en-US"/>
        </w:rPr>
        <w:t xml:space="preserve"> </w:t>
      </w:r>
      <w:r w:rsidR="009A2681" w:rsidRPr="003C2497">
        <w:rPr>
          <w:lang w:eastAsia="en-US"/>
        </w:rPr>
        <w:t>co-existing conditions</w:t>
      </w:r>
      <w:r w:rsidR="00692FE5" w:rsidRPr="003C2497">
        <w:rPr>
          <w:lang w:eastAsia="en-US"/>
        </w:rPr>
        <w:t xml:space="preserve">, many of </w:t>
      </w:r>
      <w:r w:rsidR="00F568F8">
        <w:rPr>
          <w:lang w:eastAsia="en-US"/>
        </w:rPr>
        <w:t>which are</w:t>
      </w:r>
      <w:r w:rsidR="00F568F8" w:rsidRPr="003C2497">
        <w:rPr>
          <w:lang w:eastAsia="en-US"/>
        </w:rPr>
        <w:t xml:space="preserve"> </w:t>
      </w:r>
      <w:r w:rsidR="00692FE5" w:rsidRPr="003C2497">
        <w:rPr>
          <w:lang w:eastAsia="en-US"/>
        </w:rPr>
        <w:t>long</w:t>
      </w:r>
      <w:r w:rsidR="00131BB3" w:rsidRPr="003C2497">
        <w:rPr>
          <w:lang w:eastAsia="en-US"/>
        </w:rPr>
        <w:t xml:space="preserve"> </w:t>
      </w:r>
      <w:r w:rsidR="00692FE5" w:rsidRPr="003C2497">
        <w:rPr>
          <w:lang w:eastAsia="en-US"/>
        </w:rPr>
        <w:t>term.</w:t>
      </w:r>
      <w:r w:rsidR="00CB00AA" w:rsidRPr="003C2497">
        <w:rPr>
          <w:lang w:eastAsia="en-US"/>
        </w:rPr>
        <w:t xml:space="preserve"> </w:t>
      </w:r>
      <w:r w:rsidR="00163194" w:rsidRPr="003C2497">
        <w:rPr>
          <w:lang w:eastAsia="en-US"/>
        </w:rPr>
        <w:t xml:space="preserve">Not only does each treatment for these conditions </w:t>
      </w:r>
      <w:r w:rsidR="00C21BA4" w:rsidRPr="003C2497">
        <w:rPr>
          <w:lang w:eastAsia="en-US"/>
        </w:rPr>
        <w:t>involve</w:t>
      </w:r>
      <w:r w:rsidR="00163194" w:rsidRPr="003C2497">
        <w:rPr>
          <w:lang w:eastAsia="en-US"/>
        </w:rPr>
        <w:t xml:space="preserve"> risk (medication, for example), but the</w:t>
      </w:r>
      <w:r w:rsidR="00F568F8">
        <w:rPr>
          <w:lang w:eastAsia="en-US"/>
        </w:rPr>
        <w:t xml:space="preserve"> different treatments may</w:t>
      </w:r>
      <w:r w:rsidR="00163194" w:rsidRPr="003C2497">
        <w:rPr>
          <w:lang w:eastAsia="en-US"/>
        </w:rPr>
        <w:t xml:space="preserve"> potential</w:t>
      </w:r>
      <w:r w:rsidR="00F568F8">
        <w:rPr>
          <w:lang w:eastAsia="en-US"/>
        </w:rPr>
        <w:t>ly</w:t>
      </w:r>
      <w:r w:rsidR="00163194" w:rsidRPr="003C2497">
        <w:rPr>
          <w:lang w:eastAsia="en-US"/>
        </w:rPr>
        <w:t xml:space="preserve"> interact (such as drug interactions and adverse events associated with </w:t>
      </w:r>
      <w:r w:rsidR="00F568F8">
        <w:rPr>
          <w:lang w:eastAsia="en-US"/>
        </w:rPr>
        <w:t>‘</w:t>
      </w:r>
      <w:r w:rsidR="00163194" w:rsidRPr="003C2497">
        <w:rPr>
          <w:lang w:eastAsia="en-US"/>
        </w:rPr>
        <w:t>polypharmacy</w:t>
      </w:r>
      <w:proofErr w:type="gramStart"/>
      <w:r w:rsidR="00F568F8">
        <w:rPr>
          <w:lang w:eastAsia="en-US"/>
        </w:rPr>
        <w:t>’</w:t>
      </w:r>
      <w:r w:rsidR="00163194" w:rsidRPr="003C2497">
        <w:rPr>
          <w:lang w:eastAsia="en-US"/>
        </w:rPr>
        <w:t>,</w:t>
      </w:r>
      <w:proofErr w:type="gramEnd"/>
      <w:r w:rsidR="00163194" w:rsidRPr="003C2497">
        <w:rPr>
          <w:lang w:eastAsia="en-US"/>
        </w:rPr>
        <w:t xml:space="preserve"> or use of multiple medicines</w:t>
      </w:r>
      <w:r w:rsidR="00163194" w:rsidRPr="003C2497">
        <w:rPr>
          <w:rStyle w:val="EndnoteReference"/>
          <w:lang w:eastAsia="en-US"/>
        </w:rPr>
        <w:endnoteReference w:id="15"/>
      </w:r>
      <w:r w:rsidR="00163194" w:rsidRPr="003C2497">
        <w:rPr>
          <w:lang w:eastAsia="en-US"/>
        </w:rPr>
        <w:t>).</w:t>
      </w:r>
      <w:r w:rsidR="00163194" w:rsidRPr="003C2497">
        <w:rPr>
          <w:rStyle w:val="EndnoteReference"/>
          <w:lang w:eastAsia="en-US"/>
        </w:rPr>
        <w:endnoteReference w:id="16"/>
      </w:r>
      <w:r w:rsidR="002F7806" w:rsidRPr="003C2497">
        <w:rPr>
          <w:lang w:eastAsia="en-US"/>
        </w:rPr>
        <w:t xml:space="preserve"> </w:t>
      </w:r>
    </w:p>
    <w:p w14:paraId="6F0459A5" w14:textId="7C81BA50" w:rsidR="00110C2E" w:rsidRPr="003C2497" w:rsidRDefault="002F7806" w:rsidP="00824252">
      <w:pPr>
        <w:rPr>
          <w:lang w:eastAsia="en-US"/>
        </w:rPr>
      </w:pPr>
      <w:r w:rsidRPr="003C2497">
        <w:rPr>
          <w:lang w:eastAsia="en-US"/>
        </w:rPr>
        <w:t xml:space="preserve">With </w:t>
      </w:r>
      <w:r w:rsidR="00260C0F" w:rsidRPr="003C2497">
        <w:rPr>
          <w:lang w:eastAsia="en-US"/>
        </w:rPr>
        <w:t xml:space="preserve">this </w:t>
      </w:r>
      <w:r w:rsidRPr="003C2497">
        <w:rPr>
          <w:lang w:eastAsia="en-US"/>
        </w:rPr>
        <w:t>greater complexity comes greater risk</w:t>
      </w:r>
      <w:r w:rsidR="005D6C65" w:rsidRPr="003C2497">
        <w:rPr>
          <w:lang w:eastAsia="en-US"/>
        </w:rPr>
        <w:t>, especially in older people</w:t>
      </w:r>
      <w:r w:rsidRPr="003C2497">
        <w:rPr>
          <w:lang w:eastAsia="en-US"/>
        </w:rPr>
        <w:t>.</w:t>
      </w:r>
    </w:p>
    <w:p w14:paraId="1DCEB70F" w14:textId="05DC3628" w:rsidR="00724EC0" w:rsidRPr="003C2497" w:rsidRDefault="005C57E5" w:rsidP="00824252">
      <w:pPr>
        <w:rPr>
          <w:rFonts w:eastAsiaTheme="majorEastAsia" w:cstheme="majorBidi"/>
          <w:b/>
          <w:i/>
          <w:sz w:val="28"/>
          <w:szCs w:val="26"/>
          <w:lang w:eastAsia="en-US"/>
        </w:rPr>
      </w:pPr>
      <w:r w:rsidRPr="003C2497">
        <w:rPr>
          <w:lang w:eastAsia="en-US"/>
        </w:rPr>
        <w:t xml:space="preserve">The interaction of these changes </w:t>
      </w:r>
      <w:proofErr w:type="gramStart"/>
      <w:r w:rsidRPr="003C2497">
        <w:rPr>
          <w:lang w:eastAsia="en-US"/>
        </w:rPr>
        <w:t>seem</w:t>
      </w:r>
      <w:r w:rsidR="00D4061A">
        <w:rPr>
          <w:lang w:eastAsia="en-US"/>
        </w:rPr>
        <w:t>s</w:t>
      </w:r>
      <w:r w:rsidRPr="003C2497">
        <w:rPr>
          <w:lang w:eastAsia="en-US"/>
        </w:rPr>
        <w:t xml:space="preserve"> to create</w:t>
      </w:r>
      <w:proofErr w:type="gramEnd"/>
      <w:r w:rsidRPr="003C2497">
        <w:rPr>
          <w:lang w:eastAsia="en-US"/>
        </w:rPr>
        <w:t xml:space="preserve"> a paradoxical situation where</w:t>
      </w:r>
      <w:r w:rsidR="00C21BA4" w:rsidRPr="003C2497">
        <w:rPr>
          <w:lang w:eastAsia="en-US"/>
        </w:rPr>
        <w:t>,</w:t>
      </w:r>
      <w:r w:rsidRPr="003C2497">
        <w:rPr>
          <w:lang w:eastAsia="en-US"/>
        </w:rPr>
        <w:t xml:space="preserve"> over time, health services around the world </w:t>
      </w:r>
      <w:r w:rsidR="00DB3A44">
        <w:rPr>
          <w:lang w:eastAsia="en-US"/>
        </w:rPr>
        <w:t>achieve</w:t>
      </w:r>
      <w:r w:rsidR="00DB3A44" w:rsidRPr="003C2497">
        <w:rPr>
          <w:lang w:eastAsia="en-US"/>
        </w:rPr>
        <w:t xml:space="preserve"> </w:t>
      </w:r>
      <w:r w:rsidRPr="003C2497">
        <w:rPr>
          <w:lang w:eastAsia="en-US"/>
        </w:rPr>
        <w:t>better outcomes while on the face of it becoming no safer. We explore this</w:t>
      </w:r>
      <w:r w:rsidR="00454C0E">
        <w:rPr>
          <w:lang w:eastAsia="en-US"/>
        </w:rPr>
        <w:t xml:space="preserve"> possibility</w:t>
      </w:r>
      <w:r w:rsidRPr="003C2497">
        <w:rPr>
          <w:lang w:eastAsia="en-US"/>
        </w:rPr>
        <w:t xml:space="preserve"> in the next section</w:t>
      </w:r>
      <w:r w:rsidR="00242054" w:rsidRPr="003C2497">
        <w:rPr>
          <w:lang w:eastAsia="en-US"/>
        </w:rPr>
        <w:t>.</w:t>
      </w:r>
    </w:p>
    <w:p w14:paraId="106D523B" w14:textId="7EE446E0" w:rsidR="000258FF" w:rsidRPr="003C2497" w:rsidRDefault="000258FF" w:rsidP="00824252">
      <w:pPr>
        <w:pStyle w:val="Heading3"/>
      </w:pPr>
      <w:r w:rsidRPr="003C2497">
        <w:t xml:space="preserve">DALYs gained and DALYs </w:t>
      </w:r>
      <w:proofErr w:type="gramStart"/>
      <w:r w:rsidRPr="003C2497">
        <w:t>lost</w:t>
      </w:r>
      <w:proofErr w:type="gramEnd"/>
    </w:p>
    <w:p w14:paraId="602700C9" w14:textId="7982A40C" w:rsidR="00B72527" w:rsidRDefault="008D02D3" w:rsidP="00824252">
      <w:pPr>
        <w:rPr>
          <w:lang w:eastAsia="en-US"/>
        </w:rPr>
      </w:pPr>
      <w:r w:rsidRPr="003C2497">
        <w:rPr>
          <w:lang w:eastAsia="en-US"/>
        </w:rPr>
        <w:t xml:space="preserve">How can we measure progress in improving </w:t>
      </w:r>
      <w:r w:rsidR="00DB3A44">
        <w:rPr>
          <w:lang w:eastAsia="en-US"/>
        </w:rPr>
        <w:t>people’s</w:t>
      </w:r>
      <w:r w:rsidR="00DB3A44" w:rsidRPr="003C2497">
        <w:rPr>
          <w:lang w:eastAsia="en-US"/>
        </w:rPr>
        <w:t xml:space="preserve"> </w:t>
      </w:r>
      <w:r w:rsidRPr="003C2497">
        <w:rPr>
          <w:lang w:eastAsia="en-US"/>
        </w:rPr>
        <w:t>health? One way is</w:t>
      </w:r>
      <w:r w:rsidR="00DB3A44">
        <w:rPr>
          <w:lang w:eastAsia="en-US"/>
        </w:rPr>
        <w:t xml:space="preserve"> to look at</w:t>
      </w:r>
      <w:r w:rsidRPr="003C2497">
        <w:rPr>
          <w:lang w:eastAsia="en-US"/>
        </w:rPr>
        <w:t xml:space="preserve"> mortality – simply put, the number of people who die from a given condition. This measure immediately excludes those conditions that may cause disability </w:t>
      </w:r>
      <w:r w:rsidR="00DB3A44">
        <w:rPr>
          <w:lang w:eastAsia="en-US"/>
        </w:rPr>
        <w:t xml:space="preserve">to a greater or lesser degree </w:t>
      </w:r>
      <w:r w:rsidRPr="003C2497">
        <w:rPr>
          <w:lang w:eastAsia="en-US"/>
        </w:rPr>
        <w:t xml:space="preserve">without causing death. </w:t>
      </w:r>
    </w:p>
    <w:p w14:paraId="7FB84305" w14:textId="61FBAE9E" w:rsidR="008D02D3" w:rsidRPr="003C2497" w:rsidRDefault="00D520B5" w:rsidP="00824252">
      <w:pPr>
        <w:rPr>
          <w:lang w:eastAsia="en-US"/>
        </w:rPr>
      </w:pPr>
      <w:r w:rsidRPr="003C2497">
        <w:rPr>
          <w:lang w:eastAsia="en-US"/>
        </w:rPr>
        <w:t>So</w:t>
      </w:r>
      <w:r w:rsidR="00D25889">
        <w:rPr>
          <w:lang w:eastAsia="en-US"/>
        </w:rPr>
        <w:t>,</w:t>
      </w:r>
      <w:r w:rsidRPr="003C2497">
        <w:rPr>
          <w:lang w:eastAsia="en-US"/>
        </w:rPr>
        <w:t xml:space="preserve"> </w:t>
      </w:r>
      <w:r w:rsidR="008D02D3" w:rsidRPr="003C2497">
        <w:rPr>
          <w:lang w:eastAsia="en-US"/>
        </w:rPr>
        <w:t>to compare the overall health and life expectancy of different countries and understand the burden of disease and how it changes over time,</w:t>
      </w:r>
      <w:r w:rsidR="00724EC0" w:rsidRPr="003C2497">
        <w:rPr>
          <w:lang w:eastAsia="en-US"/>
        </w:rPr>
        <w:t xml:space="preserve"> we use </w:t>
      </w:r>
      <w:r w:rsidR="008D02D3" w:rsidRPr="003C2497">
        <w:rPr>
          <w:lang w:eastAsia="en-US"/>
        </w:rPr>
        <w:t xml:space="preserve">a measure called the </w:t>
      </w:r>
      <w:bookmarkStart w:id="61" w:name="_Hlk166500825"/>
      <w:r w:rsidR="009D4602">
        <w:rPr>
          <w:lang w:eastAsia="en-US"/>
        </w:rPr>
        <w:t>d</w:t>
      </w:r>
      <w:r w:rsidR="008D02D3" w:rsidRPr="003C2497">
        <w:rPr>
          <w:lang w:eastAsia="en-US"/>
        </w:rPr>
        <w:t>isability-</w:t>
      </w:r>
      <w:r w:rsidR="009D4602">
        <w:rPr>
          <w:lang w:eastAsia="en-US"/>
        </w:rPr>
        <w:t>a</w:t>
      </w:r>
      <w:r w:rsidR="008D02D3" w:rsidRPr="003C2497">
        <w:rPr>
          <w:lang w:eastAsia="en-US"/>
        </w:rPr>
        <w:t xml:space="preserve">djusted </w:t>
      </w:r>
      <w:r w:rsidR="009D4602">
        <w:rPr>
          <w:lang w:eastAsia="en-US"/>
        </w:rPr>
        <w:t>l</w:t>
      </w:r>
      <w:r w:rsidR="008D02D3" w:rsidRPr="003C2497">
        <w:rPr>
          <w:lang w:eastAsia="en-US"/>
        </w:rPr>
        <w:t xml:space="preserve">ife </w:t>
      </w:r>
      <w:r w:rsidR="009D4602">
        <w:rPr>
          <w:lang w:eastAsia="en-US"/>
        </w:rPr>
        <w:t>y</w:t>
      </w:r>
      <w:r w:rsidR="008D02D3" w:rsidRPr="003C2497">
        <w:rPr>
          <w:lang w:eastAsia="en-US"/>
        </w:rPr>
        <w:t>ear</w:t>
      </w:r>
      <w:bookmarkEnd w:id="61"/>
      <w:r w:rsidR="008D02D3" w:rsidRPr="003C2497">
        <w:rPr>
          <w:lang w:eastAsia="en-US"/>
        </w:rPr>
        <w:t>, or DALY.</w:t>
      </w:r>
      <w:r w:rsidR="008D02D3" w:rsidRPr="003C2497">
        <w:rPr>
          <w:rStyle w:val="EndnoteReference"/>
          <w:lang w:eastAsia="en-US"/>
        </w:rPr>
        <w:endnoteReference w:id="17"/>
      </w:r>
      <w:r w:rsidR="005D6C65" w:rsidRPr="005D6C65">
        <w:t xml:space="preserve"> </w:t>
      </w:r>
      <w:r w:rsidR="005D6C65" w:rsidRPr="005D6C65">
        <w:rPr>
          <w:lang w:eastAsia="en-US"/>
        </w:rPr>
        <w:t>A DALY measures a year of life lost due to premature death or a year lived with a disability due to a specific condition. One DALY equals one lost year of healthy life.</w:t>
      </w:r>
    </w:p>
    <w:p w14:paraId="397E5735" w14:textId="0FDFA339" w:rsidR="00470E3B" w:rsidRPr="003C2497" w:rsidRDefault="00993310" w:rsidP="005D6C65">
      <w:pPr>
        <w:tabs>
          <w:tab w:val="left" w:pos="5954"/>
        </w:tabs>
        <w:rPr>
          <w:lang w:eastAsia="en-US"/>
        </w:rPr>
      </w:pPr>
      <w:bookmarkStart w:id="62" w:name="_Hlk166500806"/>
      <w:r w:rsidRPr="003C2497">
        <w:rPr>
          <w:lang w:eastAsia="en-US"/>
        </w:rPr>
        <w:t>Due to advances in standards of living and the quality and delivery of health</w:t>
      </w:r>
      <w:r w:rsidR="00537C06">
        <w:rPr>
          <w:lang w:eastAsia="en-US"/>
        </w:rPr>
        <w:t xml:space="preserve"> </w:t>
      </w:r>
      <w:r w:rsidRPr="003C2497">
        <w:rPr>
          <w:lang w:eastAsia="en-US"/>
        </w:rPr>
        <w:t xml:space="preserve">care in the </w:t>
      </w:r>
      <w:r w:rsidR="00537C06">
        <w:rPr>
          <w:lang w:eastAsia="en-US"/>
        </w:rPr>
        <w:t>20</w:t>
      </w:r>
      <w:r w:rsidR="00537C06" w:rsidRPr="003C2497">
        <w:rPr>
          <w:lang w:eastAsia="en-US"/>
        </w:rPr>
        <w:t xml:space="preserve"> </w:t>
      </w:r>
      <w:r w:rsidRPr="003C2497">
        <w:rPr>
          <w:lang w:eastAsia="en-US"/>
        </w:rPr>
        <w:t xml:space="preserve">years to 2019, </w:t>
      </w:r>
      <w:r w:rsidR="00470E3B" w:rsidRPr="003C2497">
        <w:rPr>
          <w:lang w:eastAsia="en-US"/>
        </w:rPr>
        <w:t xml:space="preserve">DALYs lost </w:t>
      </w:r>
      <w:r w:rsidR="000258FF" w:rsidRPr="003C2497">
        <w:rPr>
          <w:lang w:eastAsia="en-US"/>
        </w:rPr>
        <w:t xml:space="preserve">to </w:t>
      </w:r>
      <w:r w:rsidR="00724EC0" w:rsidRPr="003C2497">
        <w:rPr>
          <w:lang w:eastAsia="en-US"/>
        </w:rPr>
        <w:t xml:space="preserve">all </w:t>
      </w:r>
      <w:r w:rsidR="000258FF" w:rsidRPr="003C2497">
        <w:rPr>
          <w:lang w:eastAsia="en-US"/>
        </w:rPr>
        <w:t>disease</w:t>
      </w:r>
      <w:r w:rsidR="00724EC0" w:rsidRPr="003C2497">
        <w:rPr>
          <w:lang w:eastAsia="en-US"/>
        </w:rPr>
        <w:t>s</w:t>
      </w:r>
      <w:r w:rsidR="000258FF" w:rsidRPr="003C2497">
        <w:rPr>
          <w:lang w:eastAsia="en-US"/>
        </w:rPr>
        <w:t xml:space="preserve"> </w:t>
      </w:r>
      <w:r w:rsidRPr="003C2497">
        <w:rPr>
          <w:lang w:eastAsia="en-US"/>
        </w:rPr>
        <w:t xml:space="preserve">in the populations of high-income countries </w:t>
      </w:r>
      <w:r w:rsidR="00470E3B" w:rsidRPr="003C2497">
        <w:rPr>
          <w:lang w:eastAsia="en-US"/>
        </w:rPr>
        <w:t>ha</w:t>
      </w:r>
      <w:r w:rsidR="0044552A" w:rsidRPr="003C2497">
        <w:rPr>
          <w:lang w:eastAsia="en-US"/>
        </w:rPr>
        <w:t>ve</w:t>
      </w:r>
      <w:r w:rsidR="00470E3B" w:rsidRPr="003C2497">
        <w:rPr>
          <w:lang w:eastAsia="en-US"/>
        </w:rPr>
        <w:t xml:space="preserve"> </w:t>
      </w:r>
      <w:r w:rsidR="00023355">
        <w:rPr>
          <w:lang w:eastAsia="en-US"/>
        </w:rPr>
        <w:t>reduced</w:t>
      </w:r>
      <w:r w:rsidR="00470E3B" w:rsidRPr="003C2497">
        <w:rPr>
          <w:lang w:eastAsia="en-US"/>
        </w:rPr>
        <w:t xml:space="preserve"> </w:t>
      </w:r>
      <w:r w:rsidR="0044552A" w:rsidRPr="003C2497">
        <w:rPr>
          <w:lang w:eastAsia="en-US"/>
        </w:rPr>
        <w:t xml:space="preserve">by </w:t>
      </w:r>
      <w:r w:rsidR="00470E3B" w:rsidRPr="003C2497">
        <w:rPr>
          <w:lang w:eastAsia="en-US"/>
        </w:rPr>
        <w:t>about 20</w:t>
      </w:r>
      <w:r w:rsidR="00B37AB5">
        <w:rPr>
          <w:lang w:eastAsia="en-US"/>
        </w:rPr>
        <w:t xml:space="preserve"> percent</w:t>
      </w:r>
      <w:r w:rsidR="0044552A" w:rsidRPr="003C2497">
        <w:rPr>
          <w:lang w:eastAsia="en-US"/>
        </w:rPr>
        <w:t xml:space="preserve"> </w:t>
      </w:r>
      <w:bookmarkEnd w:id="62"/>
      <w:r w:rsidR="0044552A" w:rsidRPr="003C2497">
        <w:rPr>
          <w:lang w:eastAsia="en-US"/>
        </w:rPr>
        <w:t>(</w:t>
      </w:r>
      <w:r w:rsidR="00537C06">
        <w:rPr>
          <w:lang w:eastAsia="en-US"/>
        </w:rPr>
        <w:fldChar w:fldCharType="begin"/>
      </w:r>
      <w:r w:rsidR="00537C06">
        <w:rPr>
          <w:lang w:eastAsia="en-US"/>
        </w:rPr>
        <w:instrText xml:space="preserve"> REF _Ref168155337 \h </w:instrText>
      </w:r>
      <w:r w:rsidR="00537C06">
        <w:rPr>
          <w:lang w:eastAsia="en-US"/>
        </w:rPr>
      </w:r>
      <w:r w:rsidR="00537C06">
        <w:rPr>
          <w:lang w:eastAsia="en-US"/>
        </w:rPr>
        <w:fldChar w:fldCharType="separate"/>
      </w:r>
      <w:r w:rsidR="003A54F1" w:rsidRPr="003C2497">
        <w:rPr>
          <w:lang w:eastAsia="en-US"/>
        </w:rPr>
        <w:t xml:space="preserve">Figure </w:t>
      </w:r>
      <w:r w:rsidR="003A54F1">
        <w:rPr>
          <w:noProof/>
          <w:lang w:eastAsia="en-US"/>
        </w:rPr>
        <w:t>18</w:t>
      </w:r>
      <w:r w:rsidR="00537C06">
        <w:rPr>
          <w:lang w:eastAsia="en-US"/>
        </w:rPr>
        <w:fldChar w:fldCharType="end"/>
      </w:r>
      <w:r w:rsidR="0044552A" w:rsidRPr="003C2497">
        <w:rPr>
          <w:lang w:eastAsia="en-US"/>
        </w:rPr>
        <w:t>)</w:t>
      </w:r>
      <w:r w:rsidR="00470E3B" w:rsidRPr="003C2497">
        <w:rPr>
          <w:lang w:eastAsia="en-US"/>
        </w:rPr>
        <w:t>. In Aotearoa New Zealand</w:t>
      </w:r>
      <w:r w:rsidR="0060592E">
        <w:rPr>
          <w:lang w:eastAsia="en-US"/>
        </w:rPr>
        <w:t>,</w:t>
      </w:r>
      <w:r w:rsidR="00470E3B" w:rsidRPr="003C2497">
        <w:rPr>
          <w:lang w:eastAsia="en-US"/>
        </w:rPr>
        <w:t xml:space="preserve"> </w:t>
      </w:r>
      <w:proofErr w:type="gramStart"/>
      <w:r w:rsidR="00470E3B" w:rsidRPr="003C2497">
        <w:rPr>
          <w:lang w:eastAsia="en-US"/>
        </w:rPr>
        <w:t>it’s</w:t>
      </w:r>
      <w:proofErr w:type="gramEnd"/>
      <w:r w:rsidR="00470E3B" w:rsidRPr="003C2497">
        <w:rPr>
          <w:lang w:eastAsia="en-US"/>
        </w:rPr>
        <w:t xml:space="preserve"> about the same. </w:t>
      </w:r>
      <w:r w:rsidRPr="003C2497">
        <w:rPr>
          <w:lang w:eastAsia="en-US"/>
        </w:rPr>
        <w:t>People in high</w:t>
      </w:r>
      <w:r w:rsidR="0039737E" w:rsidRPr="003C2497">
        <w:rPr>
          <w:lang w:eastAsia="en-US"/>
        </w:rPr>
        <w:t>-</w:t>
      </w:r>
      <w:r w:rsidRPr="003C2497">
        <w:rPr>
          <w:lang w:eastAsia="en-US"/>
        </w:rPr>
        <w:t>income countries</w:t>
      </w:r>
      <w:r w:rsidR="0060592E">
        <w:rPr>
          <w:lang w:eastAsia="en-US"/>
        </w:rPr>
        <w:t>, including</w:t>
      </w:r>
      <w:r w:rsidRPr="003C2497">
        <w:rPr>
          <w:lang w:eastAsia="en-US"/>
        </w:rPr>
        <w:t xml:space="preserve"> Aotearoa </w:t>
      </w:r>
      <w:r w:rsidR="0060592E">
        <w:rPr>
          <w:lang w:eastAsia="en-US"/>
        </w:rPr>
        <w:t xml:space="preserve">New Zealand, </w:t>
      </w:r>
      <w:r w:rsidRPr="003C2497">
        <w:rPr>
          <w:lang w:eastAsia="en-US"/>
        </w:rPr>
        <w:t>are living longer, healthier lives, in part due to advances in health</w:t>
      </w:r>
      <w:r w:rsidR="00537C06">
        <w:rPr>
          <w:lang w:eastAsia="en-US"/>
        </w:rPr>
        <w:t xml:space="preserve"> </w:t>
      </w:r>
      <w:r w:rsidRPr="003C2497">
        <w:rPr>
          <w:lang w:eastAsia="en-US"/>
        </w:rPr>
        <w:t>care.</w:t>
      </w:r>
    </w:p>
    <w:p w14:paraId="145661AD" w14:textId="167C4E30" w:rsidR="00EC2F12" w:rsidRPr="003C2497" w:rsidRDefault="00F2739B" w:rsidP="00537C06">
      <w:pPr>
        <w:pStyle w:val="Caption"/>
        <w:rPr>
          <w:lang w:eastAsia="en-US"/>
        </w:rPr>
      </w:pPr>
      <w:bookmarkStart w:id="63" w:name="_Ref168155337"/>
      <w:bookmarkStart w:id="64" w:name="_Toc169185411"/>
      <w:r w:rsidRPr="003C2497">
        <w:rPr>
          <w:lang w:eastAsia="en-US"/>
        </w:rPr>
        <w:t xml:space="preserve">Figure </w:t>
      </w:r>
      <w:r w:rsidR="00537C06">
        <w:rPr>
          <w:lang w:eastAsia="en-US"/>
        </w:rPr>
        <w:fldChar w:fldCharType="begin"/>
      </w:r>
      <w:r w:rsidR="00537C06">
        <w:rPr>
          <w:lang w:eastAsia="en-US"/>
        </w:rPr>
        <w:instrText xml:space="preserve"> SEQ Figure \* ARABIC </w:instrText>
      </w:r>
      <w:r w:rsidR="00537C06">
        <w:rPr>
          <w:lang w:eastAsia="en-US"/>
        </w:rPr>
        <w:fldChar w:fldCharType="separate"/>
      </w:r>
      <w:r w:rsidR="003A54F1">
        <w:rPr>
          <w:noProof/>
          <w:lang w:eastAsia="en-US"/>
        </w:rPr>
        <w:t>18</w:t>
      </w:r>
      <w:r w:rsidR="00537C06">
        <w:rPr>
          <w:lang w:eastAsia="en-US"/>
        </w:rPr>
        <w:fldChar w:fldCharType="end"/>
      </w:r>
      <w:bookmarkEnd w:id="63"/>
      <w:r w:rsidRPr="003C2497">
        <w:rPr>
          <w:lang w:eastAsia="en-US"/>
        </w:rPr>
        <w:t xml:space="preserve">: </w:t>
      </w:r>
      <w:bookmarkStart w:id="65" w:name="_Hlk168918348"/>
      <w:r w:rsidR="00D25889">
        <w:rPr>
          <w:lang w:eastAsia="en-US"/>
        </w:rPr>
        <w:t>D</w:t>
      </w:r>
      <w:r w:rsidR="00D25889" w:rsidRPr="00D25889">
        <w:rPr>
          <w:lang w:eastAsia="en-US"/>
        </w:rPr>
        <w:t>isability-adjusted life year</w:t>
      </w:r>
      <w:r w:rsidR="00D25889">
        <w:rPr>
          <w:lang w:eastAsia="en-US"/>
        </w:rPr>
        <w:t>s</w:t>
      </w:r>
      <w:r w:rsidR="00D25889" w:rsidRPr="00D25889" w:rsidDel="00D25889">
        <w:rPr>
          <w:lang w:eastAsia="en-US"/>
        </w:rPr>
        <w:t xml:space="preserve"> </w:t>
      </w:r>
      <w:r w:rsidR="00CE07DE" w:rsidRPr="003C2497">
        <w:rPr>
          <w:lang w:eastAsia="en-US"/>
        </w:rPr>
        <w:t>los</w:t>
      </w:r>
      <w:r w:rsidR="00D25889">
        <w:rPr>
          <w:lang w:eastAsia="en-US"/>
        </w:rPr>
        <w:t>t</w:t>
      </w:r>
      <w:r w:rsidR="00CE07DE" w:rsidRPr="003C2497">
        <w:rPr>
          <w:lang w:eastAsia="en-US"/>
        </w:rPr>
        <w:t xml:space="preserve"> to non-communicable disease</w:t>
      </w:r>
      <w:r w:rsidR="0060592E">
        <w:rPr>
          <w:lang w:eastAsia="en-US"/>
        </w:rPr>
        <w:t xml:space="preserve"> </w:t>
      </w:r>
      <w:bookmarkEnd w:id="65"/>
      <w:r w:rsidR="0060592E">
        <w:rPr>
          <w:lang w:eastAsia="en-US"/>
        </w:rPr>
        <w:t>per 100,000 population</w:t>
      </w:r>
      <w:r w:rsidR="00CE07DE" w:rsidRPr="003C2497">
        <w:rPr>
          <w:lang w:eastAsia="en-US"/>
        </w:rPr>
        <w:t xml:space="preserve">, </w:t>
      </w:r>
      <w:r w:rsidR="00537C06">
        <w:rPr>
          <w:lang w:eastAsia="en-US"/>
        </w:rPr>
        <w:t>Aotearoa</w:t>
      </w:r>
      <w:r w:rsidR="00CE07DE" w:rsidRPr="003C2497">
        <w:rPr>
          <w:lang w:eastAsia="en-US"/>
        </w:rPr>
        <w:t xml:space="preserve"> New </w:t>
      </w:r>
      <w:proofErr w:type="gramStart"/>
      <w:r w:rsidR="00CE07DE" w:rsidRPr="003C2497">
        <w:rPr>
          <w:lang w:eastAsia="en-US"/>
        </w:rPr>
        <w:t>Zealand</w:t>
      </w:r>
      <w:proofErr w:type="gramEnd"/>
      <w:r w:rsidR="00537C06">
        <w:rPr>
          <w:lang w:eastAsia="en-US"/>
        </w:rPr>
        <w:t xml:space="preserve"> and </w:t>
      </w:r>
      <w:r w:rsidR="00537C06" w:rsidRPr="003C2497">
        <w:rPr>
          <w:lang w:eastAsia="en-US"/>
        </w:rPr>
        <w:t>high-income countries</w:t>
      </w:r>
      <w:r w:rsidR="00A118C3">
        <w:rPr>
          <w:lang w:eastAsia="en-US"/>
        </w:rPr>
        <w:t xml:space="preserve"> (including Aotearoa New Zealand)</w:t>
      </w:r>
      <w:r w:rsidR="00CE07DE" w:rsidRPr="003C2497">
        <w:rPr>
          <w:lang w:eastAsia="en-US"/>
        </w:rPr>
        <w:t>, 1999 and 2019</w:t>
      </w:r>
      <w:bookmarkEnd w:id="64"/>
    </w:p>
    <w:p w14:paraId="4996FE81" w14:textId="0BCD172F" w:rsidR="00F2739B" w:rsidRPr="003C2497" w:rsidRDefault="00C24A2A" w:rsidP="00824252">
      <w:pPr>
        <w:rPr>
          <w:lang w:eastAsia="en-US"/>
        </w:rPr>
      </w:pPr>
      <w:r w:rsidRPr="002148DE">
        <w:rPr>
          <w:noProof/>
        </w:rPr>
        <w:drawing>
          <wp:inline distT="0" distB="0" distL="0" distR="0" wp14:anchorId="55FF2CCE" wp14:editId="679EE8FE">
            <wp:extent cx="4164594" cy="2480650"/>
            <wp:effectExtent l="0" t="0" r="7620" b="0"/>
            <wp:docPr id="89062865" name="Chart 1">
              <a:extLst xmlns:a="http://schemas.openxmlformats.org/drawingml/2006/main">
                <a:ext uri="{FF2B5EF4-FFF2-40B4-BE49-F238E27FC236}">
                  <a16:creationId xmlns:a16="http://schemas.microsoft.com/office/drawing/2014/main" id="{C99CE50B-50EE-CA5B-218A-C9633F3C65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D70A5E2" w14:textId="286263AA" w:rsidR="00F2739B" w:rsidRPr="003C2497" w:rsidRDefault="00467295" w:rsidP="00C02BB2">
      <w:pPr>
        <w:pStyle w:val="source"/>
        <w:rPr>
          <w:lang w:eastAsia="en-US"/>
        </w:rPr>
      </w:pPr>
      <w:r>
        <w:rPr>
          <w:lang w:eastAsia="en-US"/>
        </w:rPr>
        <w:t xml:space="preserve">Source: </w:t>
      </w:r>
      <w:r w:rsidR="00CE10F3" w:rsidRPr="00CE10F3">
        <w:rPr>
          <w:lang w:eastAsia="en-US"/>
        </w:rPr>
        <w:t>Institute for Health Metrics and Evaluation</w:t>
      </w:r>
      <w:r w:rsidR="00CE10F3" w:rsidRPr="00CE10F3" w:rsidDel="00CE10F3">
        <w:rPr>
          <w:lang w:eastAsia="en-US"/>
        </w:rPr>
        <w:t xml:space="preserve"> </w:t>
      </w:r>
      <w:r w:rsidR="00F2739B" w:rsidRPr="002148DE">
        <w:rPr>
          <w:lang w:eastAsia="en-US"/>
        </w:rPr>
        <w:t xml:space="preserve">Global </w:t>
      </w:r>
      <w:r>
        <w:rPr>
          <w:lang w:eastAsia="en-US"/>
        </w:rPr>
        <w:t>B</w:t>
      </w:r>
      <w:r w:rsidR="00F2739B" w:rsidRPr="002148DE">
        <w:rPr>
          <w:lang w:eastAsia="en-US"/>
        </w:rPr>
        <w:t xml:space="preserve">urden of </w:t>
      </w:r>
      <w:r>
        <w:rPr>
          <w:lang w:eastAsia="en-US"/>
        </w:rPr>
        <w:t>D</w:t>
      </w:r>
      <w:r w:rsidR="00F2739B" w:rsidRPr="002148DE">
        <w:rPr>
          <w:lang w:eastAsia="en-US"/>
        </w:rPr>
        <w:t xml:space="preserve">isease </w:t>
      </w:r>
      <w:r>
        <w:rPr>
          <w:lang w:eastAsia="en-US"/>
        </w:rPr>
        <w:t>S</w:t>
      </w:r>
      <w:r w:rsidR="00F2739B" w:rsidRPr="002148DE">
        <w:rPr>
          <w:lang w:eastAsia="en-US"/>
        </w:rPr>
        <w:t>tudy</w:t>
      </w:r>
      <w:r w:rsidR="00545A66">
        <w:rPr>
          <w:rStyle w:val="EndnoteReference"/>
          <w:lang w:eastAsia="en-US"/>
        </w:rPr>
        <w:endnoteReference w:id="18"/>
      </w:r>
    </w:p>
    <w:p w14:paraId="65AB7D57" w14:textId="35556D51" w:rsidR="00470E3B" w:rsidRPr="003C2497" w:rsidRDefault="000258FF" w:rsidP="00824252">
      <w:pPr>
        <w:rPr>
          <w:lang w:eastAsia="en-US"/>
        </w:rPr>
      </w:pPr>
      <w:r w:rsidRPr="003C2497">
        <w:rPr>
          <w:lang w:eastAsia="en-US"/>
        </w:rPr>
        <w:t>However, w</w:t>
      </w:r>
      <w:r w:rsidR="00470E3B" w:rsidRPr="003C2497">
        <w:rPr>
          <w:lang w:eastAsia="en-US"/>
        </w:rPr>
        <w:t xml:space="preserve">hen we look at </w:t>
      </w:r>
      <w:bookmarkStart w:id="66" w:name="_Hlk166500874"/>
      <w:r w:rsidR="00470E3B" w:rsidRPr="003C2497">
        <w:rPr>
          <w:lang w:eastAsia="en-US"/>
        </w:rPr>
        <w:t xml:space="preserve">DALYs lost due to adverse events </w:t>
      </w:r>
      <w:r w:rsidR="00242054" w:rsidRPr="003C2497">
        <w:rPr>
          <w:lang w:eastAsia="en-US"/>
        </w:rPr>
        <w:t>occurring</w:t>
      </w:r>
      <w:r w:rsidRPr="003C2497">
        <w:rPr>
          <w:lang w:eastAsia="en-US"/>
        </w:rPr>
        <w:t xml:space="preserve"> </w:t>
      </w:r>
      <w:r w:rsidR="00470E3B" w:rsidRPr="003C2497">
        <w:rPr>
          <w:lang w:eastAsia="en-US"/>
        </w:rPr>
        <w:t>in health</w:t>
      </w:r>
      <w:r w:rsidR="00537C06">
        <w:rPr>
          <w:lang w:eastAsia="en-US"/>
        </w:rPr>
        <w:t xml:space="preserve"> </w:t>
      </w:r>
      <w:r w:rsidR="00470E3B" w:rsidRPr="003C2497">
        <w:rPr>
          <w:lang w:eastAsia="en-US"/>
        </w:rPr>
        <w:t>care</w:t>
      </w:r>
      <w:r w:rsidR="00724EC0" w:rsidRPr="003C2497">
        <w:rPr>
          <w:lang w:eastAsia="en-US"/>
        </w:rPr>
        <w:t xml:space="preserve"> (the outcome of care </w:t>
      </w:r>
      <w:r w:rsidR="00537C06">
        <w:rPr>
          <w:lang w:eastAsia="en-US"/>
        </w:rPr>
        <w:t>that</w:t>
      </w:r>
      <w:r w:rsidR="00537C06" w:rsidRPr="003C2497">
        <w:rPr>
          <w:lang w:eastAsia="en-US"/>
        </w:rPr>
        <w:t xml:space="preserve"> </w:t>
      </w:r>
      <w:r w:rsidR="00724EC0" w:rsidRPr="003C2497">
        <w:rPr>
          <w:lang w:eastAsia="en-US"/>
        </w:rPr>
        <w:t xml:space="preserve">is </w:t>
      </w:r>
      <w:r w:rsidR="00537C06">
        <w:rPr>
          <w:lang w:eastAsia="en-US"/>
        </w:rPr>
        <w:t>‘</w:t>
      </w:r>
      <w:r w:rsidR="00724EC0" w:rsidRPr="003C2497">
        <w:rPr>
          <w:lang w:eastAsia="en-US"/>
        </w:rPr>
        <w:t>unsafe</w:t>
      </w:r>
      <w:r w:rsidR="00537C06">
        <w:rPr>
          <w:lang w:eastAsia="en-US"/>
        </w:rPr>
        <w:t>’</w:t>
      </w:r>
      <w:r w:rsidR="00724EC0" w:rsidRPr="003C2497">
        <w:rPr>
          <w:lang w:eastAsia="en-US"/>
        </w:rPr>
        <w:t>)</w:t>
      </w:r>
      <w:r w:rsidR="00470E3B" w:rsidRPr="003C2497">
        <w:rPr>
          <w:lang w:eastAsia="en-US"/>
        </w:rPr>
        <w:t xml:space="preserve">, </w:t>
      </w:r>
      <w:r w:rsidR="00724EC0" w:rsidRPr="003C2497">
        <w:rPr>
          <w:lang w:eastAsia="en-US"/>
        </w:rPr>
        <w:t xml:space="preserve">this number is roughly a thousand times smaller, and is largely unchanged over </w:t>
      </w:r>
      <w:r w:rsidR="00900DCC" w:rsidRPr="003C2497">
        <w:rPr>
          <w:lang w:eastAsia="en-US"/>
        </w:rPr>
        <w:t xml:space="preserve">the </w:t>
      </w:r>
      <w:r w:rsidR="00724EC0" w:rsidRPr="003C2497">
        <w:rPr>
          <w:lang w:eastAsia="en-US"/>
        </w:rPr>
        <w:t xml:space="preserve">same period in both Aotearoa New Zealand and </w:t>
      </w:r>
      <w:r w:rsidR="00470E3B" w:rsidRPr="003C2497">
        <w:rPr>
          <w:lang w:eastAsia="en-US"/>
        </w:rPr>
        <w:t>high-income countries</w:t>
      </w:r>
      <w:r w:rsidR="00FE1BD2">
        <w:rPr>
          <w:lang w:eastAsia="en-US"/>
        </w:rPr>
        <w:t xml:space="preserve"> generally</w:t>
      </w:r>
      <w:r w:rsidR="005E77BF" w:rsidRPr="003C2497">
        <w:rPr>
          <w:lang w:eastAsia="en-US"/>
        </w:rPr>
        <w:t xml:space="preserve"> </w:t>
      </w:r>
      <w:bookmarkEnd w:id="66"/>
      <w:r w:rsidR="005E77BF" w:rsidRPr="003C2497">
        <w:rPr>
          <w:lang w:eastAsia="en-US"/>
        </w:rPr>
        <w:t>(</w:t>
      </w:r>
      <w:r w:rsidR="00E62E63">
        <w:rPr>
          <w:lang w:eastAsia="en-US"/>
        </w:rPr>
        <w:fldChar w:fldCharType="begin"/>
      </w:r>
      <w:r w:rsidR="00E62E63">
        <w:rPr>
          <w:lang w:eastAsia="en-US"/>
        </w:rPr>
        <w:instrText xml:space="preserve"> REF _Ref168198295 \h </w:instrText>
      </w:r>
      <w:r w:rsidR="00E62E63">
        <w:rPr>
          <w:lang w:eastAsia="en-US"/>
        </w:rPr>
      </w:r>
      <w:r w:rsidR="00E62E63">
        <w:rPr>
          <w:lang w:eastAsia="en-US"/>
        </w:rPr>
        <w:fldChar w:fldCharType="separate"/>
      </w:r>
      <w:r w:rsidR="003A54F1" w:rsidRPr="003C2497">
        <w:rPr>
          <w:lang w:eastAsia="en-US"/>
        </w:rPr>
        <w:t xml:space="preserve">Figure </w:t>
      </w:r>
      <w:r w:rsidR="003A54F1">
        <w:rPr>
          <w:noProof/>
          <w:lang w:eastAsia="en-US"/>
        </w:rPr>
        <w:t>19</w:t>
      </w:r>
      <w:r w:rsidR="00E62E63">
        <w:rPr>
          <w:lang w:eastAsia="en-US"/>
        </w:rPr>
        <w:fldChar w:fldCharType="end"/>
      </w:r>
      <w:r w:rsidR="005E77BF" w:rsidRPr="003C2497">
        <w:rPr>
          <w:lang w:eastAsia="en-US"/>
        </w:rPr>
        <w:t>)</w:t>
      </w:r>
      <w:r w:rsidR="00470E3B" w:rsidRPr="003C2497">
        <w:rPr>
          <w:lang w:eastAsia="en-US"/>
        </w:rPr>
        <w:t>.</w:t>
      </w:r>
      <w:r w:rsidR="00427135" w:rsidRPr="003C2497">
        <w:rPr>
          <w:lang w:eastAsia="en-US"/>
        </w:rPr>
        <w:t xml:space="preserve"> </w:t>
      </w:r>
      <w:r w:rsidR="0084116D" w:rsidRPr="003C2497">
        <w:rPr>
          <w:lang w:eastAsia="en-US"/>
        </w:rPr>
        <w:t>The question is</w:t>
      </w:r>
      <w:r w:rsidR="0040738B">
        <w:rPr>
          <w:lang w:eastAsia="en-US"/>
        </w:rPr>
        <w:t>,</w:t>
      </w:r>
      <w:r w:rsidR="0084116D" w:rsidRPr="003C2497">
        <w:rPr>
          <w:lang w:eastAsia="en-US"/>
        </w:rPr>
        <w:t xml:space="preserve"> why</w:t>
      </w:r>
      <w:r w:rsidR="0040738B">
        <w:rPr>
          <w:lang w:eastAsia="en-US"/>
        </w:rPr>
        <w:t>?</w:t>
      </w:r>
      <w:r w:rsidR="00427135" w:rsidRPr="003C2497">
        <w:rPr>
          <w:lang w:eastAsia="en-US"/>
        </w:rPr>
        <w:t xml:space="preserve"> </w:t>
      </w:r>
      <w:r w:rsidR="00993310" w:rsidRPr="003C2497">
        <w:rPr>
          <w:lang w:eastAsia="en-US"/>
        </w:rPr>
        <w:t>With advances in quality and safety, s</w:t>
      </w:r>
      <w:r w:rsidR="00427135" w:rsidRPr="003C2497">
        <w:rPr>
          <w:lang w:eastAsia="en-US"/>
        </w:rPr>
        <w:t xml:space="preserve">houldn’t </w:t>
      </w:r>
      <w:r w:rsidR="00467295">
        <w:rPr>
          <w:lang w:eastAsia="en-US"/>
        </w:rPr>
        <w:t xml:space="preserve">the number of </w:t>
      </w:r>
      <w:r w:rsidR="00C02BB2">
        <w:rPr>
          <w:lang w:eastAsia="en-US"/>
        </w:rPr>
        <w:t xml:space="preserve">DALYs lost to </w:t>
      </w:r>
      <w:r w:rsidR="00427135" w:rsidRPr="003C2497">
        <w:rPr>
          <w:lang w:eastAsia="en-US"/>
        </w:rPr>
        <w:t xml:space="preserve">adverse events have come down </w:t>
      </w:r>
      <w:r w:rsidR="00467295">
        <w:rPr>
          <w:lang w:eastAsia="en-US"/>
        </w:rPr>
        <w:t>in line with the decrease in</w:t>
      </w:r>
      <w:r w:rsidR="00467295" w:rsidRPr="003C2497">
        <w:rPr>
          <w:lang w:eastAsia="en-US"/>
        </w:rPr>
        <w:t xml:space="preserve"> </w:t>
      </w:r>
      <w:r w:rsidR="00427135" w:rsidRPr="003C2497">
        <w:rPr>
          <w:lang w:eastAsia="en-US"/>
        </w:rPr>
        <w:t>all-cause DALY loss?</w:t>
      </w:r>
    </w:p>
    <w:p w14:paraId="4D3E6C31" w14:textId="40F99B12" w:rsidR="00F2739B" w:rsidRPr="003C2497" w:rsidRDefault="00F2739B" w:rsidP="00E62E63">
      <w:pPr>
        <w:pStyle w:val="Caption"/>
        <w:rPr>
          <w:lang w:eastAsia="en-US"/>
        </w:rPr>
      </w:pPr>
      <w:bookmarkStart w:id="67" w:name="_Ref168198295"/>
      <w:bookmarkStart w:id="68" w:name="_Toc169185412"/>
      <w:r w:rsidRPr="003C2497">
        <w:rPr>
          <w:lang w:eastAsia="en-US"/>
        </w:rPr>
        <w:t xml:space="preserve">Figure </w:t>
      </w:r>
      <w:r w:rsidR="00E62E63">
        <w:rPr>
          <w:lang w:eastAsia="en-US"/>
        </w:rPr>
        <w:fldChar w:fldCharType="begin"/>
      </w:r>
      <w:r w:rsidR="00E62E63">
        <w:rPr>
          <w:lang w:eastAsia="en-US"/>
        </w:rPr>
        <w:instrText xml:space="preserve"> SEQ Figure \* ARABIC </w:instrText>
      </w:r>
      <w:r w:rsidR="00E62E63">
        <w:rPr>
          <w:lang w:eastAsia="en-US"/>
        </w:rPr>
        <w:fldChar w:fldCharType="separate"/>
      </w:r>
      <w:r w:rsidR="003A54F1">
        <w:rPr>
          <w:noProof/>
          <w:lang w:eastAsia="en-US"/>
        </w:rPr>
        <w:t>19</w:t>
      </w:r>
      <w:r w:rsidR="00E62E63">
        <w:rPr>
          <w:lang w:eastAsia="en-US"/>
        </w:rPr>
        <w:fldChar w:fldCharType="end"/>
      </w:r>
      <w:bookmarkEnd w:id="67"/>
      <w:r w:rsidRPr="003C2497">
        <w:rPr>
          <w:lang w:eastAsia="en-US"/>
        </w:rPr>
        <w:t xml:space="preserve">: </w:t>
      </w:r>
      <w:r w:rsidR="0040738B" w:rsidRPr="0040738B">
        <w:rPr>
          <w:lang w:eastAsia="en-US"/>
        </w:rPr>
        <w:t xml:space="preserve">Disability-adjusted life years </w:t>
      </w:r>
      <w:r w:rsidR="0040738B">
        <w:rPr>
          <w:lang w:eastAsia="en-US"/>
        </w:rPr>
        <w:t xml:space="preserve">lost </w:t>
      </w:r>
      <w:r w:rsidR="00CE07DE" w:rsidRPr="003C2497">
        <w:rPr>
          <w:lang w:eastAsia="en-US"/>
        </w:rPr>
        <w:t>to adverse events</w:t>
      </w:r>
      <w:r w:rsidR="00FE1BD2">
        <w:rPr>
          <w:lang w:eastAsia="en-US"/>
        </w:rPr>
        <w:t xml:space="preserve"> per 100,000 population</w:t>
      </w:r>
      <w:r w:rsidR="00CE07DE" w:rsidRPr="003C2497">
        <w:rPr>
          <w:lang w:eastAsia="en-US"/>
        </w:rPr>
        <w:t xml:space="preserve">, </w:t>
      </w:r>
      <w:r w:rsidR="00467295">
        <w:rPr>
          <w:lang w:eastAsia="en-US"/>
        </w:rPr>
        <w:t xml:space="preserve">Aotearoa </w:t>
      </w:r>
      <w:r w:rsidR="00CE07DE" w:rsidRPr="003C2497">
        <w:rPr>
          <w:lang w:eastAsia="en-US"/>
        </w:rPr>
        <w:t xml:space="preserve">New </w:t>
      </w:r>
      <w:proofErr w:type="gramStart"/>
      <w:r w:rsidR="00CE07DE" w:rsidRPr="003C2497">
        <w:rPr>
          <w:lang w:eastAsia="en-US"/>
        </w:rPr>
        <w:t>Zealand</w:t>
      </w:r>
      <w:proofErr w:type="gramEnd"/>
      <w:r w:rsidR="00467295" w:rsidRPr="00467295">
        <w:rPr>
          <w:lang w:eastAsia="en-US"/>
        </w:rPr>
        <w:t xml:space="preserve"> </w:t>
      </w:r>
      <w:r w:rsidR="00467295" w:rsidRPr="003C2497">
        <w:rPr>
          <w:lang w:eastAsia="en-US"/>
        </w:rPr>
        <w:t>and</w:t>
      </w:r>
      <w:r w:rsidR="00467295">
        <w:rPr>
          <w:lang w:eastAsia="en-US"/>
        </w:rPr>
        <w:t xml:space="preserve"> other</w:t>
      </w:r>
      <w:r w:rsidR="00467295" w:rsidRPr="00467295">
        <w:rPr>
          <w:lang w:eastAsia="en-US"/>
        </w:rPr>
        <w:t xml:space="preserve"> </w:t>
      </w:r>
      <w:r w:rsidR="00467295" w:rsidRPr="003C2497">
        <w:rPr>
          <w:lang w:eastAsia="en-US"/>
        </w:rPr>
        <w:t>high-income countries</w:t>
      </w:r>
      <w:r w:rsidR="00B16A82" w:rsidRPr="00B16A82">
        <w:rPr>
          <w:lang w:eastAsia="en-US"/>
        </w:rPr>
        <w:t xml:space="preserve"> </w:t>
      </w:r>
      <w:r w:rsidR="00BC3DC8">
        <w:rPr>
          <w:lang w:eastAsia="en-US"/>
        </w:rPr>
        <w:br/>
      </w:r>
      <w:r w:rsidR="00B16A82">
        <w:rPr>
          <w:lang w:eastAsia="en-US"/>
        </w:rPr>
        <w:t>(including Aotearoa New Zealand)</w:t>
      </w:r>
      <w:r w:rsidR="00CE07DE" w:rsidRPr="003C2497">
        <w:rPr>
          <w:lang w:eastAsia="en-US"/>
        </w:rPr>
        <w:t>, 1999 and 2019</w:t>
      </w:r>
      <w:bookmarkEnd w:id="68"/>
    </w:p>
    <w:p w14:paraId="52FF59F6" w14:textId="4B7395EB" w:rsidR="00EC2F12" w:rsidRPr="003C2497" w:rsidRDefault="00C24A2A" w:rsidP="00824252">
      <w:pPr>
        <w:rPr>
          <w:lang w:eastAsia="en-US"/>
        </w:rPr>
      </w:pPr>
      <w:r w:rsidRPr="002148DE">
        <w:rPr>
          <w:noProof/>
        </w:rPr>
        <w:drawing>
          <wp:inline distT="0" distB="0" distL="0" distR="0" wp14:anchorId="2C4B2EB1" wp14:editId="3B015482">
            <wp:extent cx="5105400" cy="3152775"/>
            <wp:effectExtent l="0" t="0" r="0" b="0"/>
            <wp:docPr id="2045666591" name="Chart 1">
              <a:extLst xmlns:a="http://schemas.openxmlformats.org/drawingml/2006/main">
                <a:ext uri="{FF2B5EF4-FFF2-40B4-BE49-F238E27FC236}">
                  <a16:creationId xmlns:a16="http://schemas.microsoft.com/office/drawing/2014/main" id="{9110016D-CEF1-4846-8345-68638A5F0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DEBD3C4" w14:textId="72497CD4" w:rsidR="00F2739B" w:rsidRPr="002148DE" w:rsidRDefault="00467295" w:rsidP="00C02BB2">
      <w:pPr>
        <w:pStyle w:val="source"/>
        <w:rPr>
          <w:lang w:eastAsia="en-US"/>
        </w:rPr>
      </w:pPr>
      <w:r>
        <w:rPr>
          <w:lang w:eastAsia="en-US"/>
        </w:rPr>
        <w:t xml:space="preserve">Source: </w:t>
      </w:r>
      <w:r w:rsidR="00BD5636" w:rsidRPr="00CE10F3">
        <w:rPr>
          <w:lang w:eastAsia="en-US"/>
        </w:rPr>
        <w:t>Institute for Health Metrics and Evaluation</w:t>
      </w:r>
      <w:r w:rsidR="00BD5636" w:rsidRPr="00CE10F3" w:rsidDel="00CE10F3">
        <w:rPr>
          <w:lang w:eastAsia="en-US"/>
        </w:rPr>
        <w:t xml:space="preserve"> </w:t>
      </w:r>
      <w:r w:rsidR="00F2739B" w:rsidRPr="002148DE">
        <w:rPr>
          <w:lang w:eastAsia="en-US"/>
        </w:rPr>
        <w:t xml:space="preserve">Global </w:t>
      </w:r>
      <w:r>
        <w:rPr>
          <w:lang w:eastAsia="en-US"/>
        </w:rPr>
        <w:t>B</w:t>
      </w:r>
      <w:r w:rsidR="00F2739B" w:rsidRPr="002148DE">
        <w:rPr>
          <w:lang w:eastAsia="en-US"/>
        </w:rPr>
        <w:t xml:space="preserve">urden of </w:t>
      </w:r>
      <w:r>
        <w:rPr>
          <w:lang w:eastAsia="en-US"/>
        </w:rPr>
        <w:t>D</w:t>
      </w:r>
      <w:r w:rsidR="00F2739B" w:rsidRPr="002148DE">
        <w:rPr>
          <w:lang w:eastAsia="en-US"/>
        </w:rPr>
        <w:t xml:space="preserve">isease </w:t>
      </w:r>
      <w:r>
        <w:rPr>
          <w:lang w:eastAsia="en-US"/>
        </w:rPr>
        <w:t>S</w:t>
      </w:r>
      <w:r w:rsidR="00F2739B" w:rsidRPr="002148DE">
        <w:rPr>
          <w:lang w:eastAsia="en-US"/>
        </w:rPr>
        <w:t>tudy</w:t>
      </w:r>
      <w:r w:rsidR="00545A66">
        <w:rPr>
          <w:rStyle w:val="EndnoteReference"/>
          <w:lang w:eastAsia="en-US"/>
        </w:rPr>
        <w:endnoteReference w:id="19"/>
      </w:r>
    </w:p>
    <w:p w14:paraId="3237BC3A" w14:textId="59690BA0" w:rsidR="00A075F8" w:rsidRPr="003C2497" w:rsidRDefault="00724EC0" w:rsidP="00824252">
      <w:pPr>
        <w:rPr>
          <w:lang w:eastAsia="en-US"/>
        </w:rPr>
      </w:pPr>
      <w:r w:rsidRPr="003C2497">
        <w:rPr>
          <w:lang w:eastAsia="en-US"/>
        </w:rPr>
        <w:t xml:space="preserve">The answer seems to lie in </w:t>
      </w:r>
      <w:r w:rsidR="0036088F">
        <w:rPr>
          <w:lang w:eastAsia="en-US"/>
        </w:rPr>
        <w:t>clinicians’</w:t>
      </w:r>
      <w:r w:rsidR="0036088F" w:rsidRPr="003C2497">
        <w:rPr>
          <w:lang w:eastAsia="en-US"/>
        </w:rPr>
        <w:t xml:space="preserve"> </w:t>
      </w:r>
      <w:r w:rsidRPr="003C2497">
        <w:rPr>
          <w:lang w:eastAsia="en-US"/>
        </w:rPr>
        <w:t>risk</w:t>
      </w:r>
      <w:r w:rsidR="00371F9C">
        <w:rPr>
          <w:lang w:eastAsia="en-US"/>
        </w:rPr>
        <w:t>–</w:t>
      </w:r>
      <w:r w:rsidRPr="003C2497">
        <w:rPr>
          <w:lang w:eastAsia="en-US"/>
        </w:rPr>
        <w:t>benefit calculations</w:t>
      </w:r>
      <w:r w:rsidR="00242054" w:rsidRPr="003C2497">
        <w:rPr>
          <w:lang w:eastAsia="en-US"/>
        </w:rPr>
        <w:t xml:space="preserve"> on which health</w:t>
      </w:r>
      <w:r w:rsidR="00371F9C">
        <w:rPr>
          <w:lang w:eastAsia="en-US"/>
        </w:rPr>
        <w:t xml:space="preserve"> </w:t>
      </w:r>
      <w:r w:rsidR="00242054" w:rsidRPr="003C2497">
        <w:rPr>
          <w:lang w:eastAsia="en-US"/>
        </w:rPr>
        <w:t xml:space="preserve">care depends. </w:t>
      </w:r>
      <w:r w:rsidR="00A075F8" w:rsidRPr="003C2497">
        <w:rPr>
          <w:lang w:eastAsia="en-US"/>
        </w:rPr>
        <w:t>Th</w:t>
      </w:r>
      <w:r w:rsidR="00371F9C">
        <w:rPr>
          <w:lang w:eastAsia="en-US"/>
        </w:rPr>
        <w:t>at is, as both</w:t>
      </w:r>
      <w:r w:rsidR="00A075F8" w:rsidRPr="003C2497">
        <w:rPr>
          <w:lang w:eastAsia="en-US"/>
        </w:rPr>
        <w:t xml:space="preserve"> the </w:t>
      </w:r>
      <w:r w:rsidR="0036088F">
        <w:rPr>
          <w:lang w:eastAsia="en-US"/>
        </w:rPr>
        <w:t xml:space="preserve">size of the </w:t>
      </w:r>
      <w:r w:rsidR="00A075F8" w:rsidRPr="003C2497">
        <w:rPr>
          <w:lang w:eastAsia="en-US"/>
        </w:rPr>
        <w:t>population treated and the complexity of their health issues</w:t>
      </w:r>
      <w:r w:rsidR="00371F9C">
        <w:rPr>
          <w:lang w:eastAsia="en-US"/>
        </w:rPr>
        <w:t xml:space="preserve"> have grown</w:t>
      </w:r>
      <w:r w:rsidR="00A075F8" w:rsidRPr="003C2497">
        <w:rPr>
          <w:lang w:eastAsia="en-US"/>
        </w:rPr>
        <w:t xml:space="preserve">, </w:t>
      </w:r>
      <w:r w:rsidR="00371F9C">
        <w:rPr>
          <w:lang w:eastAsia="en-US"/>
        </w:rPr>
        <w:t>while</w:t>
      </w:r>
      <w:r w:rsidR="00A075F8" w:rsidRPr="003C2497">
        <w:rPr>
          <w:lang w:eastAsia="en-US"/>
        </w:rPr>
        <w:t xml:space="preserve"> safety, </w:t>
      </w:r>
      <w:proofErr w:type="gramStart"/>
      <w:r w:rsidR="00A075F8" w:rsidRPr="003C2497">
        <w:rPr>
          <w:lang w:eastAsia="en-US"/>
        </w:rPr>
        <w:t>technology</w:t>
      </w:r>
      <w:proofErr w:type="gramEnd"/>
      <w:r w:rsidR="00A075F8" w:rsidRPr="003C2497">
        <w:rPr>
          <w:lang w:eastAsia="en-US"/>
        </w:rPr>
        <w:t xml:space="preserve"> and treatments available</w:t>
      </w:r>
      <w:r w:rsidR="00371F9C">
        <w:rPr>
          <w:lang w:eastAsia="en-US"/>
        </w:rPr>
        <w:t xml:space="preserve"> have advanced</w:t>
      </w:r>
      <w:r w:rsidR="00A075F8" w:rsidRPr="003C2497">
        <w:rPr>
          <w:lang w:eastAsia="en-US"/>
        </w:rPr>
        <w:t xml:space="preserve">, </w:t>
      </w:r>
      <w:r w:rsidR="00371F9C">
        <w:rPr>
          <w:lang w:eastAsia="en-US"/>
        </w:rPr>
        <w:t xml:space="preserve">it </w:t>
      </w:r>
      <w:r w:rsidR="00A075F8" w:rsidRPr="003C2497">
        <w:rPr>
          <w:lang w:eastAsia="en-US"/>
        </w:rPr>
        <w:t xml:space="preserve">appears that more people </w:t>
      </w:r>
      <w:r w:rsidR="00926008" w:rsidRPr="003C2497">
        <w:rPr>
          <w:lang w:eastAsia="en-US"/>
        </w:rPr>
        <w:t xml:space="preserve">with greater risk </w:t>
      </w:r>
      <w:r w:rsidR="00A075F8" w:rsidRPr="003C2497">
        <w:rPr>
          <w:lang w:eastAsia="en-US"/>
        </w:rPr>
        <w:t xml:space="preserve">can be treated at </w:t>
      </w:r>
      <w:r w:rsidR="00371F9C">
        <w:rPr>
          <w:lang w:eastAsia="en-US"/>
        </w:rPr>
        <w:t xml:space="preserve">about </w:t>
      </w:r>
      <w:r w:rsidR="00A075F8" w:rsidRPr="003C2497">
        <w:rPr>
          <w:lang w:eastAsia="en-US"/>
        </w:rPr>
        <w:t>the same level of trade</w:t>
      </w:r>
      <w:r w:rsidR="00371F9C">
        <w:rPr>
          <w:lang w:eastAsia="en-US"/>
        </w:rPr>
        <w:t>-</w:t>
      </w:r>
      <w:r w:rsidR="00A075F8" w:rsidRPr="003C2497">
        <w:rPr>
          <w:lang w:eastAsia="en-US"/>
        </w:rPr>
        <w:t>off</w:t>
      </w:r>
      <w:r w:rsidR="00371F9C">
        <w:rPr>
          <w:lang w:eastAsia="en-US"/>
        </w:rPr>
        <w:t xml:space="preserve"> between benefit and risk</w:t>
      </w:r>
      <w:r w:rsidR="00A075F8" w:rsidRPr="003C2497">
        <w:rPr>
          <w:lang w:eastAsia="en-US"/>
        </w:rPr>
        <w:t>. This means that overall benefit increases while harm levels stay (more or less) constant.</w:t>
      </w:r>
    </w:p>
    <w:p w14:paraId="3266A7A8" w14:textId="3AEAB5A4" w:rsidR="007716F2" w:rsidRPr="003C2497" w:rsidRDefault="000258FF" w:rsidP="0096463F">
      <w:pPr>
        <w:rPr>
          <w:lang w:eastAsia="en-US"/>
        </w:rPr>
      </w:pPr>
      <w:r w:rsidRPr="003C2497">
        <w:rPr>
          <w:lang w:eastAsia="en-US"/>
        </w:rPr>
        <w:t>The most recent large systematic review of preventable patient harm</w:t>
      </w:r>
      <w:r w:rsidR="00C21BA4" w:rsidRPr="003C2497">
        <w:rPr>
          <w:lang w:eastAsia="en-US"/>
        </w:rPr>
        <w:t xml:space="preserve"> </w:t>
      </w:r>
      <w:r w:rsidRPr="003C2497">
        <w:rPr>
          <w:lang w:eastAsia="en-US"/>
        </w:rPr>
        <w:t>quantif</w:t>
      </w:r>
      <w:r w:rsidR="00242054" w:rsidRPr="003C2497">
        <w:rPr>
          <w:lang w:eastAsia="en-US"/>
        </w:rPr>
        <w:t>ie</w:t>
      </w:r>
      <w:r w:rsidR="00C21BA4" w:rsidRPr="003C2497">
        <w:rPr>
          <w:lang w:eastAsia="en-US"/>
        </w:rPr>
        <w:t>d</w:t>
      </w:r>
      <w:r w:rsidRPr="003C2497">
        <w:rPr>
          <w:lang w:eastAsia="en-US"/>
        </w:rPr>
        <w:t xml:space="preserve"> the prevalence, severity and nature of preventable patient harm </w:t>
      </w:r>
      <w:r w:rsidR="00A657AC">
        <w:rPr>
          <w:lang w:eastAsia="en-US"/>
        </w:rPr>
        <w:t>evident from</w:t>
      </w:r>
      <w:r w:rsidR="00242054" w:rsidRPr="003C2497">
        <w:rPr>
          <w:lang w:eastAsia="en-US"/>
        </w:rPr>
        <w:t xml:space="preserve"> studies in a </w:t>
      </w:r>
      <w:r w:rsidRPr="003C2497">
        <w:rPr>
          <w:lang w:eastAsia="en-US"/>
        </w:rPr>
        <w:t>range of medical settings globally</w:t>
      </w:r>
      <w:r w:rsidR="00F600F0" w:rsidRPr="003C2497">
        <w:rPr>
          <w:lang w:eastAsia="en-US"/>
        </w:rPr>
        <w:t xml:space="preserve"> from 2000 to 2019</w:t>
      </w:r>
      <w:r w:rsidRPr="003C2497">
        <w:rPr>
          <w:lang w:eastAsia="en-US"/>
        </w:rPr>
        <w:t>.</w:t>
      </w:r>
      <w:r w:rsidR="00A075F8" w:rsidRPr="003C2497">
        <w:rPr>
          <w:rStyle w:val="EndnoteReference"/>
          <w:lang w:eastAsia="en-US"/>
        </w:rPr>
        <w:endnoteReference w:id="20"/>
      </w:r>
      <w:r w:rsidR="00A075F8" w:rsidRPr="003C2497">
        <w:rPr>
          <w:lang w:eastAsia="en-US"/>
        </w:rPr>
        <w:t xml:space="preserve"> </w:t>
      </w:r>
      <w:r w:rsidR="00242054" w:rsidRPr="003C2497">
        <w:rPr>
          <w:lang w:eastAsia="en-US"/>
        </w:rPr>
        <w:t xml:space="preserve">These </w:t>
      </w:r>
      <w:r w:rsidRPr="003C2497">
        <w:rPr>
          <w:lang w:eastAsia="en-US"/>
        </w:rPr>
        <w:t>findings</w:t>
      </w:r>
      <w:r w:rsidR="00427135" w:rsidRPr="003C2497">
        <w:rPr>
          <w:lang w:eastAsia="en-US"/>
        </w:rPr>
        <w:t>,</w:t>
      </w:r>
      <w:r w:rsidRPr="003C2497">
        <w:rPr>
          <w:lang w:eastAsia="en-US"/>
        </w:rPr>
        <w:t xml:space="preserve"> when mapped over time, </w:t>
      </w:r>
      <w:r w:rsidR="00427135" w:rsidRPr="003C2497">
        <w:rPr>
          <w:lang w:eastAsia="en-US"/>
        </w:rPr>
        <w:t xml:space="preserve">appear to show </w:t>
      </w:r>
      <w:bookmarkStart w:id="69" w:name="_Hlk166500948"/>
      <w:r w:rsidR="00DB2869" w:rsidRPr="003C2497">
        <w:rPr>
          <w:lang w:eastAsia="en-US"/>
        </w:rPr>
        <w:t xml:space="preserve">the results of preventable patient harm studies have remained consistent </w:t>
      </w:r>
      <w:r w:rsidR="00227256" w:rsidRPr="003C2497">
        <w:rPr>
          <w:lang w:eastAsia="en-US"/>
        </w:rPr>
        <w:t>across the world</w:t>
      </w:r>
      <w:r w:rsidR="00DF1F31" w:rsidRPr="003C2497">
        <w:rPr>
          <w:lang w:eastAsia="en-US"/>
        </w:rPr>
        <w:t xml:space="preserve"> throughout this period</w:t>
      </w:r>
      <w:r w:rsidR="00DB2869" w:rsidRPr="003C2497">
        <w:rPr>
          <w:lang w:eastAsia="en-US"/>
        </w:rPr>
        <w:t xml:space="preserve">, with between </w:t>
      </w:r>
      <w:r w:rsidR="00926008" w:rsidRPr="003C2497">
        <w:rPr>
          <w:lang w:eastAsia="en-US"/>
        </w:rPr>
        <w:t>3</w:t>
      </w:r>
      <w:r w:rsidR="00DB2869" w:rsidRPr="003C2497">
        <w:rPr>
          <w:lang w:eastAsia="en-US"/>
        </w:rPr>
        <w:t xml:space="preserve"> and 10 percent of patients experiencing preventable harm</w:t>
      </w:r>
      <w:r w:rsidR="00307889" w:rsidRPr="003C2497">
        <w:rPr>
          <w:lang w:eastAsia="en-US"/>
        </w:rPr>
        <w:t xml:space="preserve">. There is </w:t>
      </w:r>
      <w:bookmarkStart w:id="70" w:name="_Hlk153289005"/>
      <w:r w:rsidR="00307889" w:rsidRPr="003C2497">
        <w:rPr>
          <w:lang w:eastAsia="en-US"/>
        </w:rPr>
        <w:t xml:space="preserve">no clear overall downward trend in patient harm </w:t>
      </w:r>
      <w:r w:rsidR="008430D1">
        <w:rPr>
          <w:lang w:eastAsia="en-US"/>
        </w:rPr>
        <w:t>over</w:t>
      </w:r>
      <w:r w:rsidR="008430D1" w:rsidRPr="003C2497">
        <w:rPr>
          <w:lang w:eastAsia="en-US"/>
        </w:rPr>
        <w:t xml:space="preserve"> </w:t>
      </w:r>
      <w:r w:rsidR="00704978">
        <w:rPr>
          <w:lang w:eastAsia="en-US"/>
        </w:rPr>
        <w:t>20</w:t>
      </w:r>
      <w:r w:rsidR="00704978" w:rsidRPr="003C2497">
        <w:rPr>
          <w:lang w:eastAsia="en-US"/>
        </w:rPr>
        <w:t xml:space="preserve"> </w:t>
      </w:r>
      <w:r w:rsidR="00307889" w:rsidRPr="003C2497">
        <w:rPr>
          <w:lang w:eastAsia="en-US"/>
        </w:rPr>
        <w:t>years</w:t>
      </w:r>
      <w:bookmarkEnd w:id="69"/>
      <w:bookmarkEnd w:id="70"/>
      <w:r w:rsidR="00307889" w:rsidRPr="003C2497">
        <w:rPr>
          <w:lang w:eastAsia="en-US"/>
        </w:rPr>
        <w:t>.</w:t>
      </w:r>
      <w:r w:rsidR="00C50B44" w:rsidRPr="003C2497">
        <w:rPr>
          <w:rStyle w:val="EndnoteReference"/>
          <w:lang w:eastAsia="en-US"/>
        </w:rPr>
        <w:endnoteReference w:id="21"/>
      </w:r>
    </w:p>
    <w:p w14:paraId="6C64E615" w14:textId="29DD6622" w:rsidR="00DB2869" w:rsidRPr="003C2497" w:rsidRDefault="00DB2869" w:rsidP="00824252">
      <w:pPr>
        <w:rPr>
          <w:lang w:eastAsia="en-US"/>
        </w:rPr>
      </w:pPr>
      <w:r w:rsidRPr="003C2497">
        <w:rPr>
          <w:lang w:eastAsia="en-US"/>
        </w:rPr>
        <w:t>This level of harm is consistent with</w:t>
      </w:r>
      <w:r w:rsidR="00BD18B6">
        <w:rPr>
          <w:lang w:eastAsia="en-US"/>
        </w:rPr>
        <w:t xml:space="preserve"> the results of</w:t>
      </w:r>
      <w:r w:rsidRPr="003C2497">
        <w:rPr>
          <w:lang w:eastAsia="en-US"/>
        </w:rPr>
        <w:t xml:space="preserve"> a 2020 Commonwealth Fund </w:t>
      </w:r>
      <w:r w:rsidR="00BD18B6">
        <w:rPr>
          <w:lang w:eastAsia="en-US"/>
        </w:rPr>
        <w:t>s</w:t>
      </w:r>
      <w:r w:rsidRPr="003C2497">
        <w:rPr>
          <w:lang w:eastAsia="en-US"/>
        </w:rPr>
        <w:t>urvey of consumers</w:t>
      </w:r>
      <w:r w:rsidR="00BD18B6">
        <w:rPr>
          <w:lang w:eastAsia="en-US"/>
        </w:rPr>
        <w:t>.</w:t>
      </w:r>
      <w:r w:rsidRPr="003C2497">
        <w:rPr>
          <w:lang w:eastAsia="en-US"/>
        </w:rPr>
        <w:t xml:space="preserve"> </w:t>
      </w:r>
      <w:r w:rsidR="00BD18B6">
        <w:rPr>
          <w:lang w:eastAsia="en-US"/>
        </w:rPr>
        <w:t>The survey</w:t>
      </w:r>
      <w:r w:rsidR="00BD18B6" w:rsidRPr="003C2497">
        <w:rPr>
          <w:lang w:eastAsia="en-US"/>
        </w:rPr>
        <w:t xml:space="preserve"> </w:t>
      </w:r>
      <w:r w:rsidRPr="003C2497">
        <w:rPr>
          <w:lang w:eastAsia="en-US"/>
        </w:rPr>
        <w:t>found that</w:t>
      </w:r>
      <w:r w:rsidR="00BD18B6">
        <w:rPr>
          <w:lang w:eastAsia="en-US"/>
        </w:rPr>
        <w:t>,</w:t>
      </w:r>
      <w:r w:rsidRPr="003C2497">
        <w:rPr>
          <w:lang w:eastAsia="en-US"/>
        </w:rPr>
        <w:t xml:space="preserve"> across </w:t>
      </w:r>
      <w:proofErr w:type="gramStart"/>
      <w:r w:rsidRPr="003C2497">
        <w:rPr>
          <w:lang w:eastAsia="en-US"/>
        </w:rPr>
        <w:t>11</w:t>
      </w:r>
      <w:proofErr w:type="gramEnd"/>
      <w:r w:rsidRPr="003C2497">
        <w:rPr>
          <w:lang w:eastAsia="en-US"/>
        </w:rPr>
        <w:t xml:space="preserve"> jurisdictions</w:t>
      </w:r>
      <w:r w:rsidR="00BD18B6">
        <w:rPr>
          <w:lang w:eastAsia="en-US"/>
        </w:rPr>
        <w:t>,</w:t>
      </w:r>
      <w:r w:rsidRPr="003C2497">
        <w:rPr>
          <w:lang w:eastAsia="en-US"/>
        </w:rPr>
        <w:t xml:space="preserve"> </w:t>
      </w:r>
      <w:r w:rsidR="00B31462" w:rsidRPr="003C2497">
        <w:rPr>
          <w:lang w:eastAsia="en-US"/>
        </w:rPr>
        <w:t>respondents reported</w:t>
      </w:r>
      <w:r w:rsidR="00B31462" w:rsidRPr="00B31462">
        <w:rPr>
          <w:lang w:eastAsia="en-US"/>
        </w:rPr>
        <w:t xml:space="preserve"> </w:t>
      </w:r>
      <w:r w:rsidR="00B31462" w:rsidRPr="003C2497">
        <w:rPr>
          <w:lang w:eastAsia="en-US"/>
        </w:rPr>
        <w:t>safety incidents occurr</w:t>
      </w:r>
      <w:r w:rsidR="00B31462">
        <w:rPr>
          <w:lang w:eastAsia="en-US"/>
        </w:rPr>
        <w:t>ed for</w:t>
      </w:r>
      <w:r w:rsidR="00B31462" w:rsidRPr="003C2497">
        <w:rPr>
          <w:lang w:eastAsia="en-US"/>
        </w:rPr>
        <w:t xml:space="preserve"> </w:t>
      </w:r>
      <w:r w:rsidRPr="003C2497">
        <w:rPr>
          <w:lang w:eastAsia="en-US"/>
        </w:rPr>
        <w:t>between 6 and 10</w:t>
      </w:r>
      <w:r w:rsidR="00B37AB5">
        <w:rPr>
          <w:lang w:eastAsia="en-US"/>
        </w:rPr>
        <w:t xml:space="preserve"> percent</w:t>
      </w:r>
      <w:r w:rsidRPr="003C2497">
        <w:rPr>
          <w:lang w:eastAsia="en-US"/>
        </w:rPr>
        <w:t xml:space="preserve"> of patient</w:t>
      </w:r>
      <w:r w:rsidR="00B31462">
        <w:rPr>
          <w:lang w:eastAsia="en-US"/>
        </w:rPr>
        <w:t>s</w:t>
      </w:r>
      <w:r w:rsidRPr="003C2497">
        <w:rPr>
          <w:lang w:eastAsia="en-US"/>
        </w:rPr>
        <w:t xml:space="preserve"> during their treatment or care</w:t>
      </w:r>
      <w:r w:rsidR="00BD18B6">
        <w:rPr>
          <w:lang w:eastAsia="en-US"/>
        </w:rPr>
        <w:t>.</w:t>
      </w:r>
      <w:r w:rsidRPr="003C2497">
        <w:rPr>
          <w:lang w:eastAsia="en-US"/>
        </w:rPr>
        <w:t xml:space="preserve"> (</w:t>
      </w:r>
      <w:r w:rsidR="00BD18B6">
        <w:rPr>
          <w:lang w:eastAsia="en-US"/>
        </w:rPr>
        <w:t>I</w:t>
      </w:r>
      <w:r w:rsidRPr="003C2497">
        <w:rPr>
          <w:lang w:eastAsia="en-US"/>
        </w:rPr>
        <w:t xml:space="preserve">n this </w:t>
      </w:r>
      <w:r w:rsidR="00B31462">
        <w:rPr>
          <w:lang w:eastAsia="en-US"/>
        </w:rPr>
        <w:t>study</w:t>
      </w:r>
      <w:r w:rsidR="00BD18B6">
        <w:rPr>
          <w:lang w:eastAsia="en-US"/>
        </w:rPr>
        <w:t>, Aotearoa</w:t>
      </w:r>
      <w:r w:rsidRPr="003C2497">
        <w:rPr>
          <w:lang w:eastAsia="en-US"/>
        </w:rPr>
        <w:t xml:space="preserve"> New Zealand reported 6</w:t>
      </w:r>
      <w:r w:rsidR="00B37AB5">
        <w:rPr>
          <w:lang w:eastAsia="en-US"/>
        </w:rPr>
        <w:t xml:space="preserve"> percent</w:t>
      </w:r>
      <w:r w:rsidRPr="003C2497">
        <w:rPr>
          <w:lang w:eastAsia="en-US"/>
        </w:rPr>
        <w:t xml:space="preserve">, at the low end of the </w:t>
      </w:r>
      <w:r w:rsidR="00EF24E1">
        <w:rPr>
          <w:lang w:eastAsia="en-US"/>
        </w:rPr>
        <w:t>range</w:t>
      </w:r>
      <w:r w:rsidR="00BD18B6">
        <w:rPr>
          <w:lang w:eastAsia="en-US"/>
        </w:rPr>
        <w:t>.</w:t>
      </w:r>
      <w:r w:rsidRPr="003C2497">
        <w:rPr>
          <w:lang w:eastAsia="en-US"/>
        </w:rPr>
        <w:t>)</w:t>
      </w:r>
      <w:r w:rsidR="008E5340" w:rsidRPr="003C2497">
        <w:rPr>
          <w:rStyle w:val="EndnoteReference"/>
          <w:lang w:eastAsia="en-US"/>
        </w:rPr>
        <w:endnoteReference w:id="22"/>
      </w:r>
    </w:p>
    <w:p w14:paraId="0BAFB1FC" w14:textId="28022620" w:rsidR="00D842EA" w:rsidRPr="003C2497" w:rsidRDefault="00DB2869" w:rsidP="00CC5C03">
      <w:pPr>
        <w:rPr>
          <w:lang w:eastAsia="en-US"/>
        </w:rPr>
      </w:pPr>
      <w:r w:rsidRPr="003C2497">
        <w:rPr>
          <w:lang w:eastAsia="en-US"/>
        </w:rPr>
        <w:t>This</w:t>
      </w:r>
      <w:r w:rsidR="001A5367">
        <w:rPr>
          <w:lang w:eastAsia="en-US"/>
        </w:rPr>
        <w:t xml:space="preserve"> finding</w:t>
      </w:r>
      <w:r w:rsidRPr="003C2497">
        <w:rPr>
          <w:lang w:eastAsia="en-US"/>
        </w:rPr>
        <w:t xml:space="preserve"> sits uncomfortably with the emphasis placed on quality and safety over the last </w:t>
      </w:r>
      <w:r w:rsidR="00BD18B6">
        <w:rPr>
          <w:lang w:eastAsia="en-US"/>
        </w:rPr>
        <w:t>20</w:t>
      </w:r>
      <w:r w:rsidR="00BD18B6" w:rsidRPr="003C2497">
        <w:rPr>
          <w:lang w:eastAsia="en-US"/>
        </w:rPr>
        <w:t xml:space="preserve"> </w:t>
      </w:r>
      <w:r w:rsidRPr="003C2497">
        <w:rPr>
          <w:lang w:eastAsia="en-US"/>
        </w:rPr>
        <w:t xml:space="preserve">years. </w:t>
      </w:r>
      <w:r w:rsidR="00B31462">
        <w:rPr>
          <w:lang w:eastAsia="en-US"/>
        </w:rPr>
        <w:t xml:space="preserve">Does it point to </w:t>
      </w:r>
      <w:r w:rsidR="001A5367">
        <w:rPr>
          <w:lang w:eastAsia="en-US"/>
        </w:rPr>
        <w:t>a</w:t>
      </w:r>
      <w:r w:rsidR="00B31462">
        <w:rPr>
          <w:lang w:eastAsia="en-US"/>
        </w:rPr>
        <w:t xml:space="preserve"> failure of the</w:t>
      </w:r>
      <w:r w:rsidR="00B31462" w:rsidRPr="003C2497">
        <w:rPr>
          <w:lang w:eastAsia="en-US"/>
        </w:rPr>
        <w:t xml:space="preserve"> </w:t>
      </w:r>
      <w:r w:rsidRPr="003C2497">
        <w:rPr>
          <w:lang w:eastAsia="en-US"/>
        </w:rPr>
        <w:t>huge investment</w:t>
      </w:r>
      <w:r w:rsidR="00B31462">
        <w:rPr>
          <w:lang w:eastAsia="en-US"/>
        </w:rPr>
        <w:t xml:space="preserve"> in</w:t>
      </w:r>
      <w:r w:rsidRPr="003C2497">
        <w:rPr>
          <w:lang w:eastAsia="en-US"/>
        </w:rPr>
        <w:t xml:space="preserve"> and policy priorit</w:t>
      </w:r>
      <w:r w:rsidR="00B31462">
        <w:rPr>
          <w:lang w:eastAsia="en-US"/>
        </w:rPr>
        <w:t>isation of</w:t>
      </w:r>
      <w:r w:rsidRPr="003C2497">
        <w:rPr>
          <w:lang w:eastAsia="en-US"/>
        </w:rPr>
        <w:t xml:space="preserve"> safety? </w:t>
      </w:r>
      <w:r w:rsidR="00B31462">
        <w:rPr>
          <w:lang w:eastAsia="en-US"/>
        </w:rPr>
        <w:t>I</w:t>
      </w:r>
      <w:r w:rsidRPr="003C2497">
        <w:rPr>
          <w:lang w:eastAsia="en-US"/>
        </w:rPr>
        <w:t xml:space="preserve">f so, how do </w:t>
      </w:r>
      <w:r w:rsidR="0089601C" w:rsidRPr="003C2497">
        <w:rPr>
          <w:lang w:eastAsia="en-US"/>
        </w:rPr>
        <w:t xml:space="preserve">we </w:t>
      </w:r>
      <w:r w:rsidRPr="003C2497">
        <w:rPr>
          <w:lang w:eastAsia="en-US"/>
        </w:rPr>
        <w:t>explain the overall dramatic improvements in outcomes?</w:t>
      </w:r>
      <w:r w:rsidR="00926008" w:rsidRPr="003C2497">
        <w:rPr>
          <w:lang w:eastAsia="en-US"/>
        </w:rPr>
        <w:t xml:space="preserve"> </w:t>
      </w:r>
      <w:bookmarkStart w:id="71" w:name="_Hlk166500984"/>
    </w:p>
    <w:p w14:paraId="0F9C2B44" w14:textId="594730E3" w:rsidR="00242054" w:rsidRPr="003C2497" w:rsidRDefault="00242054" w:rsidP="00CC5C03">
      <w:r w:rsidRPr="003C2497">
        <w:t xml:space="preserve">Our hypothesis to explain the </w:t>
      </w:r>
      <w:proofErr w:type="gramStart"/>
      <w:r w:rsidRPr="003C2497">
        <w:t>apparently conflicting</w:t>
      </w:r>
      <w:proofErr w:type="gramEnd"/>
      <w:r w:rsidRPr="003C2497">
        <w:t xml:space="preserve"> data is that</w:t>
      </w:r>
      <w:r w:rsidR="00D842EA" w:rsidRPr="003C2497">
        <w:t>,</w:t>
      </w:r>
      <w:r w:rsidRPr="003C2497">
        <w:t xml:space="preserve"> as health care develops, systems adapt the balance of risk between intervention and non-intervention</w:t>
      </w:r>
      <w:r w:rsidR="00BA6258">
        <w:t>. They now</w:t>
      </w:r>
      <w:r w:rsidRPr="003C2497">
        <w:t xml:space="preserve"> interven</w:t>
      </w:r>
      <w:r w:rsidR="00BA6258">
        <w:t>e</w:t>
      </w:r>
      <w:r w:rsidRPr="003C2497">
        <w:t xml:space="preserve"> </w:t>
      </w:r>
      <w:r w:rsidR="00EF24E1">
        <w:t xml:space="preserve">in </w:t>
      </w:r>
      <w:proofErr w:type="gramStart"/>
      <w:r w:rsidR="00EF24E1">
        <w:t>some</w:t>
      </w:r>
      <w:proofErr w:type="gramEnd"/>
      <w:r w:rsidR="00EF24E1">
        <w:t xml:space="preserve"> instances </w:t>
      </w:r>
      <w:r w:rsidRPr="003C2497">
        <w:t xml:space="preserve">where previously they would not </w:t>
      </w:r>
      <w:r w:rsidR="00BA6258">
        <w:t xml:space="preserve">have, </w:t>
      </w:r>
      <w:r w:rsidRPr="003C2497">
        <w:t xml:space="preserve">as the perceived balance of risk and benefit </w:t>
      </w:r>
      <w:r w:rsidR="00D842EA" w:rsidRPr="003C2497">
        <w:t xml:space="preserve">has </w:t>
      </w:r>
      <w:r w:rsidRPr="003C2497">
        <w:t>changed. This occurs in a way that</w:t>
      </w:r>
      <w:r w:rsidR="00BA6258">
        <w:t xml:space="preserve"> maintains</w:t>
      </w:r>
      <w:r w:rsidRPr="003C2497">
        <w:t xml:space="preserve"> an equilibrium point of preventable harm </w:t>
      </w:r>
      <w:r w:rsidR="00EA003D">
        <w:t>at</w:t>
      </w:r>
      <w:r w:rsidR="00EA003D" w:rsidRPr="003C2497">
        <w:t xml:space="preserve"> </w:t>
      </w:r>
      <w:r w:rsidRPr="003C2497">
        <w:t>around 5</w:t>
      </w:r>
      <w:r w:rsidR="00BA6258">
        <w:t>–</w:t>
      </w:r>
      <w:r w:rsidRPr="003C2497">
        <w:t>10</w:t>
      </w:r>
      <w:r w:rsidR="00B37AB5">
        <w:t xml:space="preserve"> percent</w:t>
      </w:r>
      <w:r w:rsidR="0031368D" w:rsidRPr="003C2497">
        <w:t>.</w:t>
      </w:r>
      <w:r w:rsidR="001F7CE9" w:rsidRPr="003C2497">
        <w:rPr>
          <w:rStyle w:val="FootnoteReference"/>
        </w:rPr>
        <w:footnoteReference w:id="2"/>
      </w:r>
      <w:bookmarkEnd w:id="71"/>
    </w:p>
    <w:p w14:paraId="2A030917" w14:textId="7CB1D717" w:rsidR="00CC5C03" w:rsidRDefault="00C15FF7" w:rsidP="00CC5C03">
      <w:r w:rsidRPr="003C2497">
        <w:t xml:space="preserve">In </w:t>
      </w:r>
      <w:r w:rsidR="00EA003D">
        <w:t>Part</w:t>
      </w:r>
      <w:r w:rsidR="00EA003D" w:rsidRPr="003C2497">
        <w:t xml:space="preserve"> </w:t>
      </w:r>
      <w:r w:rsidRPr="003C2497">
        <w:t>1</w:t>
      </w:r>
      <w:r w:rsidR="00CC5C03">
        <w:t>,</w:t>
      </w:r>
      <w:r w:rsidRPr="003C2497">
        <w:t xml:space="preserve"> we showed how various harms that we track routine</w:t>
      </w:r>
      <w:r w:rsidR="000E2337">
        <w:t>ly</w:t>
      </w:r>
      <w:r w:rsidRPr="003C2497">
        <w:t xml:space="preserve"> have held steady during a period of increased pressure</w:t>
      </w:r>
      <w:r w:rsidR="00CC5C03">
        <w:t xml:space="preserve"> on the health system</w:t>
      </w:r>
      <w:r w:rsidR="001F7CE9" w:rsidRPr="003C2497">
        <w:t xml:space="preserve">. </w:t>
      </w:r>
      <w:r w:rsidR="00CC5C03">
        <w:t>Moreover</w:t>
      </w:r>
      <w:r w:rsidR="00B754BB" w:rsidRPr="003C2497">
        <w:t>,</w:t>
      </w:r>
      <w:r w:rsidR="001F7CE9" w:rsidRPr="003C2497">
        <w:t xml:space="preserve"> the increased pressure</w:t>
      </w:r>
      <w:r w:rsidR="001A5367">
        <w:t>s</w:t>
      </w:r>
      <w:r w:rsidR="00CC5C03">
        <w:t xml:space="preserve"> </w:t>
      </w:r>
      <w:r w:rsidR="001A5367">
        <w:t>on the system are</w:t>
      </w:r>
      <w:r w:rsidR="001F7CE9" w:rsidRPr="003C2497">
        <w:t xml:space="preserve"> real</w:t>
      </w:r>
      <w:r w:rsidR="0031368D" w:rsidRPr="003C2497">
        <w:t>,</w:t>
      </w:r>
      <w:r w:rsidR="00B754BB" w:rsidRPr="003C2497">
        <w:t xml:space="preserve"> as</w:t>
      </w:r>
      <w:r w:rsidR="00CC5C03">
        <w:t xml:space="preserve"> Part 1 also confirms in reporting the data showing</w:t>
      </w:r>
      <w:r w:rsidR="00B754BB" w:rsidRPr="003C2497">
        <w:t xml:space="preserve"> the </w:t>
      </w:r>
      <w:r w:rsidR="00AA173E" w:rsidRPr="003C2497">
        <w:t xml:space="preserve">challenges </w:t>
      </w:r>
      <w:r w:rsidR="00CC5C03">
        <w:t>in</w:t>
      </w:r>
      <w:r w:rsidR="00CC5C03" w:rsidRPr="003C2497">
        <w:t xml:space="preserve"> </w:t>
      </w:r>
      <w:r w:rsidR="00B754BB" w:rsidRPr="003C2497">
        <w:t>access</w:t>
      </w:r>
      <w:r w:rsidR="00AA173E" w:rsidRPr="003C2497">
        <w:t xml:space="preserve"> </w:t>
      </w:r>
      <w:r w:rsidR="00CC5C03">
        <w:t>to care that people have faced</w:t>
      </w:r>
      <w:r w:rsidR="00B754BB" w:rsidRPr="003C2497">
        <w:t xml:space="preserve">. </w:t>
      </w:r>
    </w:p>
    <w:p w14:paraId="580281E3" w14:textId="68A266B5" w:rsidR="00242054" w:rsidRPr="003C2497" w:rsidRDefault="00531907" w:rsidP="00CC5C03">
      <w:r>
        <w:t>Based on studies</w:t>
      </w:r>
      <w:r w:rsidR="00B754BB" w:rsidRPr="003C2497">
        <w:t xml:space="preserve"> </w:t>
      </w:r>
      <w:r w:rsidR="00EF24E1">
        <w:t xml:space="preserve">of </w:t>
      </w:r>
      <w:r w:rsidR="00B754BB" w:rsidRPr="003C2497">
        <w:t>past health system failures</w:t>
      </w:r>
      <w:r w:rsidR="00175C31" w:rsidRPr="003C2497">
        <w:t>,</w:t>
      </w:r>
      <w:r w:rsidR="00B754BB" w:rsidRPr="003C2497">
        <w:t xml:space="preserve"> </w:t>
      </w:r>
      <w:r w:rsidR="00175C31" w:rsidRPr="003C2497">
        <w:t xml:space="preserve">experts have identified </w:t>
      </w:r>
      <w:proofErr w:type="gramStart"/>
      <w:r w:rsidR="00B754BB" w:rsidRPr="003C2497">
        <w:t>a number of</w:t>
      </w:r>
      <w:proofErr w:type="gramEnd"/>
      <w:r w:rsidR="00B754BB" w:rsidRPr="003C2497">
        <w:t xml:space="preserve"> </w:t>
      </w:r>
      <w:bookmarkStart w:id="72" w:name="_Hlk166501124"/>
      <w:r w:rsidR="00B754BB" w:rsidRPr="003C2497">
        <w:t>ways in which pressure can threaten safety</w:t>
      </w:r>
      <w:bookmarkEnd w:id="72"/>
      <w:r w:rsidR="00B754BB" w:rsidRPr="003C2497">
        <w:t>.</w:t>
      </w:r>
    </w:p>
    <w:p w14:paraId="5F2FACE2" w14:textId="297B0816" w:rsidR="00B754BB" w:rsidRPr="003C2497" w:rsidRDefault="00531907" w:rsidP="00CC5C03">
      <w:r>
        <w:t>First, a health system can</w:t>
      </w:r>
      <w:r w:rsidR="00B754BB" w:rsidRPr="003C2497">
        <w:t xml:space="preserve"> normalis</w:t>
      </w:r>
      <w:r>
        <w:t>e</w:t>
      </w:r>
      <w:r w:rsidR="00B754BB" w:rsidRPr="003C2497">
        <w:t xml:space="preserve"> shortcuts and other suboptimal practices </w:t>
      </w:r>
      <w:r>
        <w:t xml:space="preserve">that </w:t>
      </w:r>
      <w:r w:rsidR="00B754BB" w:rsidRPr="003C2497">
        <w:t xml:space="preserve">previously </w:t>
      </w:r>
      <w:r>
        <w:t>staff only undertook</w:t>
      </w:r>
      <w:r w:rsidR="00B754BB" w:rsidRPr="003C2497">
        <w:t xml:space="preserve"> in extrem</w:t>
      </w:r>
      <w:r w:rsidR="005B0539" w:rsidRPr="003C2497">
        <w:t>e situations</w:t>
      </w:r>
      <w:r>
        <w:t xml:space="preserve"> but that now</w:t>
      </w:r>
      <w:r w:rsidR="00B754BB" w:rsidRPr="003C2497">
        <w:t xml:space="preserve"> </w:t>
      </w:r>
      <w:r w:rsidR="00EF24E1">
        <w:t xml:space="preserve">have </w:t>
      </w:r>
      <w:r w:rsidR="00A644AF" w:rsidRPr="003C2497">
        <w:t>become</w:t>
      </w:r>
      <w:r w:rsidR="00B754BB" w:rsidRPr="003C2497">
        <w:t xml:space="preserve"> the new status quo. </w:t>
      </w:r>
      <w:r w:rsidR="00EF2217">
        <w:t>For e</w:t>
      </w:r>
      <w:r w:rsidR="005B0539" w:rsidRPr="003C2497">
        <w:t>xample</w:t>
      </w:r>
      <w:r w:rsidR="00EF2217">
        <w:t>, it</w:t>
      </w:r>
      <w:r w:rsidR="00B754BB" w:rsidRPr="003C2497">
        <w:t xml:space="preserve"> might be</w:t>
      </w:r>
      <w:r w:rsidR="00EF2217">
        <w:t>come</w:t>
      </w:r>
      <w:r w:rsidR="00B754BB" w:rsidRPr="003C2497">
        <w:t xml:space="preserve"> routine</w:t>
      </w:r>
      <w:r w:rsidR="00EF2217">
        <w:t xml:space="preserve"> to</w:t>
      </w:r>
      <w:r w:rsidR="00B754BB" w:rsidRPr="003C2497">
        <w:t xml:space="preserve"> work with too few qualified staff</w:t>
      </w:r>
      <w:r w:rsidR="00EF2217">
        <w:t xml:space="preserve"> available</w:t>
      </w:r>
      <w:r w:rsidR="00B754BB" w:rsidRPr="003C2497">
        <w:t>, or not tak</w:t>
      </w:r>
      <w:r w:rsidR="00EF2217">
        <w:t>e</w:t>
      </w:r>
      <w:r w:rsidR="00B754BB" w:rsidRPr="003C2497">
        <w:t xml:space="preserve"> the time to report and record </w:t>
      </w:r>
      <w:r w:rsidR="00293D5C" w:rsidRPr="003C2497">
        <w:t xml:space="preserve">safety </w:t>
      </w:r>
      <w:r w:rsidR="00B754BB" w:rsidRPr="003C2497">
        <w:t xml:space="preserve">issues. The </w:t>
      </w:r>
      <w:r w:rsidR="005B0539" w:rsidRPr="003C2497">
        <w:t xml:space="preserve">concern </w:t>
      </w:r>
      <w:r w:rsidR="00B754BB" w:rsidRPr="003C2497">
        <w:t xml:space="preserve">then </w:t>
      </w:r>
      <w:r w:rsidR="005B0539" w:rsidRPr="003C2497">
        <w:t>becomes that</w:t>
      </w:r>
      <w:r w:rsidR="00EF2217">
        <w:t>,</w:t>
      </w:r>
      <w:r w:rsidR="00B754BB" w:rsidRPr="003C2497">
        <w:t xml:space="preserve"> at the next crisis point</w:t>
      </w:r>
      <w:r w:rsidR="00EF2217">
        <w:t>,</w:t>
      </w:r>
      <w:r w:rsidR="00B754BB" w:rsidRPr="003C2497">
        <w:t xml:space="preserve"> the ne</w:t>
      </w:r>
      <w:r w:rsidR="00EF2217">
        <w:t>w</w:t>
      </w:r>
      <w:r w:rsidR="00B754BB" w:rsidRPr="003C2497">
        <w:t xml:space="preserve"> set of </w:t>
      </w:r>
      <w:r w:rsidR="00EF2217">
        <w:t>‘</w:t>
      </w:r>
      <w:r w:rsidR="00B754BB" w:rsidRPr="003C2497">
        <w:t>adapt</w:t>
      </w:r>
      <w:r w:rsidR="00C54B9B">
        <w:t>at</w:t>
      </w:r>
      <w:r w:rsidR="00B754BB" w:rsidRPr="003C2497">
        <w:t>ions</w:t>
      </w:r>
      <w:r w:rsidR="00EF2217">
        <w:t>’</w:t>
      </w:r>
      <w:r w:rsidR="00B754BB" w:rsidRPr="003C2497">
        <w:t xml:space="preserve"> become</w:t>
      </w:r>
      <w:r w:rsidR="00EF2217">
        <w:t>s</w:t>
      </w:r>
      <w:r w:rsidR="00B754BB" w:rsidRPr="003C2497">
        <w:t xml:space="preserve"> dangerous</w:t>
      </w:r>
      <w:r w:rsidR="0031368D" w:rsidRPr="003C2497">
        <w:t>.</w:t>
      </w:r>
      <w:r w:rsidR="00175C31" w:rsidRPr="003C2497">
        <w:rPr>
          <w:rStyle w:val="EndnoteReference"/>
        </w:rPr>
        <w:endnoteReference w:id="23"/>
      </w:r>
    </w:p>
    <w:p w14:paraId="78ED7F11" w14:textId="1A37C8FE" w:rsidR="00175C31" w:rsidRPr="003C2497" w:rsidRDefault="00175C31" w:rsidP="00CC5C03">
      <w:bookmarkStart w:id="73" w:name="_Hlk166662511"/>
      <w:r w:rsidRPr="003C2497">
        <w:t xml:space="preserve">We have found evidence </w:t>
      </w:r>
      <w:r w:rsidR="00BB4704">
        <w:t xml:space="preserve">that </w:t>
      </w:r>
      <w:r w:rsidR="001A5367">
        <w:t xml:space="preserve">parts of </w:t>
      </w:r>
      <w:r w:rsidR="00BB4704">
        <w:t>the system ha</w:t>
      </w:r>
      <w:r w:rsidR="001A5367">
        <w:t xml:space="preserve">ve </w:t>
      </w:r>
      <w:r w:rsidRPr="003C2497">
        <w:t>normalis</w:t>
      </w:r>
      <w:r w:rsidR="00BB4704">
        <w:t>ed</w:t>
      </w:r>
      <w:r w:rsidRPr="003C2497">
        <w:t xml:space="preserve"> risky levels of capacity. </w:t>
      </w:r>
      <w:r w:rsidR="00F5770E">
        <w:t>Adverse event reports notified to Te Tāhū Hauora have shown inadequate levels of staff capacity</w:t>
      </w:r>
      <w:r w:rsidR="00BB4704">
        <w:t xml:space="preserve"> have become business as usual</w:t>
      </w:r>
      <w:r w:rsidR="00F5770E">
        <w:t xml:space="preserve">. </w:t>
      </w:r>
      <w:r w:rsidR="00BB4704">
        <w:t>Although reports identify that inadequate s</w:t>
      </w:r>
      <w:r w:rsidR="00F5770E">
        <w:t xml:space="preserve">taffing levels </w:t>
      </w:r>
      <w:r w:rsidR="00BB4704">
        <w:t>have</w:t>
      </w:r>
      <w:r w:rsidR="00F5770E">
        <w:t xml:space="preserve"> contribut</w:t>
      </w:r>
      <w:r w:rsidR="00BB4704">
        <w:t>ed</w:t>
      </w:r>
      <w:r w:rsidR="00F5770E">
        <w:t xml:space="preserve"> to </w:t>
      </w:r>
      <w:r w:rsidR="00BB4704">
        <w:t xml:space="preserve">the </w:t>
      </w:r>
      <w:r w:rsidR="00F5770E">
        <w:t>adverse events</w:t>
      </w:r>
      <w:r w:rsidR="00BB4704" w:rsidRPr="00BB4704">
        <w:t xml:space="preserve"> </w:t>
      </w:r>
      <w:r w:rsidR="00BB4704">
        <w:t>they have analysed</w:t>
      </w:r>
      <w:r w:rsidR="00F5770E">
        <w:t xml:space="preserve">, very few </w:t>
      </w:r>
      <w:r w:rsidR="003F4867">
        <w:t xml:space="preserve">reports </w:t>
      </w:r>
      <w:r w:rsidR="00F5770E">
        <w:t>have made recommendations around improving staffing levels.</w:t>
      </w:r>
      <w:r w:rsidR="0017635A">
        <w:t xml:space="preserve"> </w:t>
      </w:r>
      <w:bookmarkEnd w:id="73"/>
      <w:r w:rsidRPr="003C2497">
        <w:t>Discussions with quality and safety staff suggest that low staffing levels have been normalised. Similarly, stakeholders indicate managers</w:t>
      </w:r>
      <w:r w:rsidR="00BB4704">
        <w:t xml:space="preserve"> are reluctant</w:t>
      </w:r>
      <w:r w:rsidRPr="003C2497">
        <w:t xml:space="preserve"> to include higher syste</w:t>
      </w:r>
      <w:r w:rsidR="00153FEE" w:rsidRPr="003C2497">
        <w:t>m-</w:t>
      </w:r>
      <w:r w:rsidRPr="003C2497">
        <w:t>level findings within reviews of harm as they believe they are unable to action change. There is concern that</w:t>
      </w:r>
      <w:r w:rsidR="00A41DE4">
        <w:t>,</w:t>
      </w:r>
      <w:r w:rsidRPr="003C2497">
        <w:t xml:space="preserve"> </w:t>
      </w:r>
      <w:r w:rsidR="00353C70" w:rsidRPr="003C2497">
        <w:t>on occasion</w:t>
      </w:r>
      <w:r w:rsidR="00A41DE4">
        <w:t>,</w:t>
      </w:r>
      <w:r w:rsidR="00353C70" w:rsidRPr="003C2497">
        <w:t xml:space="preserve"> </w:t>
      </w:r>
      <w:r w:rsidRPr="003C2497">
        <w:t xml:space="preserve">this has led to </w:t>
      </w:r>
      <w:r w:rsidR="00BB4704">
        <w:t>‘</w:t>
      </w:r>
      <w:r w:rsidRPr="003C2497">
        <w:t>normalising the abnormal</w:t>
      </w:r>
      <w:proofErr w:type="gramStart"/>
      <w:r w:rsidR="00BB4704">
        <w:t>’</w:t>
      </w:r>
      <w:r w:rsidRPr="003C2497">
        <w:t>.</w:t>
      </w:r>
      <w:proofErr w:type="gramEnd"/>
    </w:p>
    <w:p w14:paraId="4A587D09" w14:textId="1B2B6C47" w:rsidR="00175C31" w:rsidRPr="003C2497" w:rsidRDefault="00175C31" w:rsidP="00CC5C03">
      <w:r w:rsidRPr="003C2497">
        <w:t xml:space="preserve">The </w:t>
      </w:r>
      <w:r w:rsidR="00353C70">
        <w:t>developing</w:t>
      </w:r>
      <w:r w:rsidR="00353C70" w:rsidRPr="003C2497">
        <w:t xml:space="preserve"> </w:t>
      </w:r>
      <w:r w:rsidRPr="003C2497">
        <w:t>understanding of health</w:t>
      </w:r>
      <w:r w:rsidR="00BB4704">
        <w:t xml:space="preserve"> </w:t>
      </w:r>
      <w:r w:rsidRPr="003C2497">
        <w:t xml:space="preserve">care as a complex adaptive system </w:t>
      </w:r>
      <w:r w:rsidR="00EC210C">
        <w:t>provides</w:t>
      </w:r>
      <w:r w:rsidR="00EC210C" w:rsidRPr="003C2497">
        <w:t xml:space="preserve"> </w:t>
      </w:r>
      <w:r w:rsidRPr="003C2497">
        <w:t xml:space="preserve">important context. The </w:t>
      </w:r>
      <w:r w:rsidR="00153FEE" w:rsidRPr="003C2497">
        <w:t>concern</w:t>
      </w:r>
      <w:r w:rsidRPr="003C2497">
        <w:t xml:space="preserve"> is that these normalisations represent system adaptations. </w:t>
      </w:r>
      <w:r w:rsidR="00153FEE" w:rsidRPr="003C2497">
        <w:t xml:space="preserve">However, </w:t>
      </w:r>
      <w:r w:rsidR="00353C70">
        <w:t>the</w:t>
      </w:r>
      <w:r w:rsidR="00353C70" w:rsidRPr="003C2497">
        <w:t xml:space="preserve"> </w:t>
      </w:r>
      <w:r w:rsidRPr="003C2497">
        <w:t xml:space="preserve">capacity </w:t>
      </w:r>
      <w:r w:rsidR="00353C70">
        <w:t>to adapt has its limits</w:t>
      </w:r>
      <w:r w:rsidRPr="003C2497">
        <w:t xml:space="preserve"> and</w:t>
      </w:r>
      <w:r w:rsidR="00353C70">
        <w:t>,</w:t>
      </w:r>
      <w:r w:rsidRPr="003C2497">
        <w:t xml:space="preserve"> as shocks to the system increase, </w:t>
      </w:r>
      <w:r w:rsidR="00353C70">
        <w:t xml:space="preserve">it becomes more difficult for </w:t>
      </w:r>
      <w:r w:rsidR="00EC210C">
        <w:t>the system</w:t>
      </w:r>
      <w:r w:rsidR="00353C70" w:rsidRPr="003C2497">
        <w:t xml:space="preserve"> </w:t>
      </w:r>
      <w:r w:rsidRPr="003C2497">
        <w:t xml:space="preserve">to adapt in future. </w:t>
      </w:r>
      <w:r w:rsidR="003D354F" w:rsidRPr="003C2497">
        <w:t>It is feasible</w:t>
      </w:r>
      <w:r w:rsidRPr="003C2497">
        <w:t xml:space="preserve"> </w:t>
      </w:r>
      <w:bookmarkStart w:id="74" w:name="_Hlk166501240"/>
      <w:r w:rsidR="00AA132D" w:rsidRPr="003C2497">
        <w:t xml:space="preserve">that </w:t>
      </w:r>
      <w:r w:rsidRPr="003C2497">
        <w:t xml:space="preserve">the health system has adapted to the </w:t>
      </w:r>
      <w:r w:rsidR="00353C70">
        <w:t>‘</w:t>
      </w:r>
      <w:r w:rsidRPr="003C2497">
        <w:t>shock</w:t>
      </w:r>
      <w:r w:rsidR="00353C70">
        <w:t>’</w:t>
      </w:r>
      <w:r w:rsidRPr="003C2497">
        <w:t xml:space="preserve"> of the last </w:t>
      </w:r>
      <w:r w:rsidR="000318AA">
        <w:t>4</w:t>
      </w:r>
      <w:r w:rsidR="000318AA" w:rsidRPr="003C2497">
        <w:t xml:space="preserve"> </w:t>
      </w:r>
      <w:r w:rsidRPr="003C2497">
        <w:t>years by limiting access and</w:t>
      </w:r>
      <w:r w:rsidR="00477B89">
        <w:t>, in</w:t>
      </w:r>
      <w:r w:rsidRPr="003C2497">
        <w:t xml:space="preserve"> doing so</w:t>
      </w:r>
      <w:r w:rsidR="00477B89">
        <w:t>,</w:t>
      </w:r>
      <w:r w:rsidRPr="003C2497">
        <w:t xml:space="preserve"> it may be creating </w:t>
      </w:r>
      <w:r w:rsidR="001A5367">
        <w:t xml:space="preserve">the conditions for </w:t>
      </w:r>
      <w:r w:rsidRPr="003C2497">
        <w:t xml:space="preserve">larger shocks </w:t>
      </w:r>
      <w:proofErr w:type="gramStart"/>
      <w:r w:rsidRPr="003C2497">
        <w:t>at a later date</w:t>
      </w:r>
      <w:proofErr w:type="gramEnd"/>
      <w:r w:rsidRPr="003C2497">
        <w:t xml:space="preserve"> </w:t>
      </w:r>
      <w:r w:rsidR="00477B89">
        <w:t>to</w:t>
      </w:r>
      <w:r w:rsidR="00477B89" w:rsidRPr="003C2497">
        <w:t xml:space="preserve"> </w:t>
      </w:r>
      <w:r w:rsidRPr="003C2497">
        <w:t>which it does not have the capacity to respond</w:t>
      </w:r>
      <w:bookmarkEnd w:id="74"/>
      <w:r w:rsidRPr="003C2497">
        <w:t>.</w:t>
      </w:r>
      <w:r w:rsidRPr="003C2497">
        <w:rPr>
          <w:rStyle w:val="EndnoteReference"/>
        </w:rPr>
        <w:endnoteReference w:id="24"/>
      </w:r>
    </w:p>
    <w:p w14:paraId="2BC5AEDB" w14:textId="574401D8" w:rsidR="00175C31" w:rsidRPr="003C2497" w:rsidRDefault="00FF711D" w:rsidP="00CC5C03">
      <w:bookmarkStart w:id="75" w:name="_Hlk166501262"/>
      <w:r w:rsidRPr="00FF711D">
        <w:t xml:space="preserve">Understanding workforce is essential if a major risk to safety is the normalising of lower staff levels; and in an environment where access to services is a prominent concern, the use, potential and pitfalls of telehealth need better understanding. In </w:t>
      </w:r>
      <w:r>
        <w:t>P</w:t>
      </w:r>
      <w:r w:rsidRPr="00FF711D">
        <w:t>art 3 we consider both</w:t>
      </w:r>
      <w:r w:rsidR="00CF4017" w:rsidRPr="00CF4017">
        <w:t>.</w:t>
      </w:r>
    </w:p>
    <w:p w14:paraId="69ABFE49" w14:textId="15525796" w:rsidR="003C1CA3" w:rsidRDefault="00465E1D" w:rsidP="00824252">
      <w:pPr>
        <w:pStyle w:val="Heading1"/>
      </w:pPr>
      <w:bookmarkStart w:id="76" w:name="_Toc106718329"/>
      <w:bookmarkStart w:id="77" w:name="_Toc169182688"/>
      <w:bookmarkStart w:id="78" w:name="_Hlk168927089"/>
      <w:bookmarkStart w:id="79" w:name="_Hlk150782712"/>
      <w:bookmarkStart w:id="80" w:name="_Hlk166495571"/>
      <w:bookmarkEnd w:id="53"/>
      <w:bookmarkEnd w:id="55"/>
      <w:bookmarkEnd w:id="75"/>
      <w:r w:rsidRPr="003C2497">
        <w:t>Part</w:t>
      </w:r>
      <w:r w:rsidR="003C1CA3" w:rsidRPr="003C2497">
        <w:t xml:space="preserve"> 3: </w:t>
      </w:r>
      <w:bookmarkStart w:id="81" w:name="_Hlk158639344"/>
      <w:bookmarkEnd w:id="76"/>
      <w:r w:rsidR="0074245B" w:rsidRPr="0074245B">
        <w:t xml:space="preserve">Large-scale change since the pandemic – two </w:t>
      </w:r>
      <w:r w:rsidR="006C3ED3">
        <w:t>‘</w:t>
      </w:r>
      <w:r w:rsidR="0074245B" w:rsidRPr="0074245B">
        <w:t>deep dives</w:t>
      </w:r>
      <w:r w:rsidR="006C3ED3">
        <w:t>’</w:t>
      </w:r>
      <w:r w:rsidR="0074245B" w:rsidRPr="0074245B">
        <w:t xml:space="preserve"> into the evolving Aotearoa New Zealand health care system</w:t>
      </w:r>
      <w:r w:rsidR="00E37628" w:rsidRPr="003C2497">
        <w:t xml:space="preserve"> </w:t>
      </w:r>
      <w:bookmarkEnd w:id="81"/>
      <w:r w:rsidR="00507F97">
        <w:t xml:space="preserve">| </w:t>
      </w:r>
      <w:r w:rsidR="00507F97" w:rsidRPr="00507F97">
        <w:t>Wāhanga 3: He panoni kaha mai i te urutā – he ‘ruku hōhonu’ e rua ki te pūnaha manaaki hauora o Aotearoa</w:t>
      </w:r>
      <w:bookmarkEnd w:id="77"/>
    </w:p>
    <w:bookmarkEnd w:id="78"/>
    <w:p w14:paraId="60F87C78" w14:textId="58C0D2FB" w:rsidR="000D03F7" w:rsidRDefault="000D03F7" w:rsidP="000D03F7">
      <w:pPr>
        <w:rPr>
          <w:lang w:eastAsia="en-US"/>
        </w:rPr>
      </w:pPr>
      <w:r>
        <w:rPr>
          <w:lang w:eastAsia="en-US"/>
        </w:rPr>
        <w:t xml:space="preserve">In this section we examine two major shifts in </w:t>
      </w:r>
      <w:r w:rsidR="0021368F">
        <w:rPr>
          <w:lang w:eastAsia="en-US"/>
        </w:rPr>
        <w:t xml:space="preserve">Aotearoa </w:t>
      </w:r>
      <w:r>
        <w:rPr>
          <w:lang w:eastAsia="en-US"/>
        </w:rPr>
        <w:t>New Zealand health</w:t>
      </w:r>
      <w:r w:rsidR="0021368F">
        <w:rPr>
          <w:lang w:eastAsia="en-US"/>
        </w:rPr>
        <w:t xml:space="preserve"> </w:t>
      </w:r>
      <w:r>
        <w:rPr>
          <w:lang w:eastAsia="en-US"/>
        </w:rPr>
        <w:t>care since the pandemic, and the unknown implications for quality and safety these shifts may represent:</w:t>
      </w:r>
    </w:p>
    <w:p w14:paraId="37CBFB22" w14:textId="77777777" w:rsidR="000D03F7" w:rsidRDefault="000D03F7" w:rsidP="0052759E">
      <w:pPr>
        <w:pStyle w:val="ListParagraph"/>
        <w:numPr>
          <w:ilvl w:val="0"/>
          <w:numId w:val="24"/>
        </w:numPr>
        <w:spacing w:after="60"/>
        <w:ind w:left="357" w:hanging="357"/>
        <w:contextualSpacing w:val="0"/>
        <w:rPr>
          <w:lang w:eastAsia="en-US"/>
        </w:rPr>
      </w:pPr>
      <w:r>
        <w:rPr>
          <w:lang w:eastAsia="en-US"/>
        </w:rPr>
        <w:t>large-scale changes in nursing workforce composition</w:t>
      </w:r>
    </w:p>
    <w:p w14:paraId="276E24A4" w14:textId="77777777" w:rsidR="000D03F7" w:rsidRDefault="000D03F7" w:rsidP="0052759E">
      <w:pPr>
        <w:pStyle w:val="ListParagraph"/>
        <w:numPr>
          <w:ilvl w:val="0"/>
          <w:numId w:val="24"/>
        </w:numPr>
        <w:rPr>
          <w:lang w:eastAsia="en-US"/>
        </w:rPr>
      </w:pPr>
      <w:r>
        <w:rPr>
          <w:lang w:eastAsia="en-US"/>
        </w:rPr>
        <w:t>use of telehealth.</w:t>
      </w:r>
    </w:p>
    <w:p w14:paraId="47806086" w14:textId="556EEC54" w:rsidR="000D03F7" w:rsidRDefault="000D03F7" w:rsidP="000D03F7">
      <w:pPr>
        <w:rPr>
          <w:lang w:eastAsia="en-US"/>
        </w:rPr>
      </w:pPr>
      <w:r>
        <w:rPr>
          <w:lang w:eastAsia="en-US"/>
        </w:rPr>
        <w:t>Firstly, we look at efforts to address the nursing shortage</w:t>
      </w:r>
      <w:r w:rsidR="00E74C02">
        <w:rPr>
          <w:lang w:eastAsia="en-US"/>
        </w:rPr>
        <w:t>s</w:t>
      </w:r>
      <w:r>
        <w:rPr>
          <w:lang w:eastAsia="en-US"/>
        </w:rPr>
        <w:t xml:space="preserve"> experienced by the </w:t>
      </w:r>
      <w:r w:rsidR="0021368F" w:rsidRPr="0021368F">
        <w:rPr>
          <w:lang w:eastAsia="en-US"/>
        </w:rPr>
        <w:t>Aotearoa New Zealand</w:t>
      </w:r>
      <w:r>
        <w:rPr>
          <w:lang w:eastAsia="en-US"/>
        </w:rPr>
        <w:t xml:space="preserve"> public health care service up to 2022 (with the risks to safety this created), and the large-scale efforts since to bolster the workforce using internationally qualified nurses</w:t>
      </w:r>
      <w:r w:rsidR="00545D01">
        <w:rPr>
          <w:lang w:eastAsia="en-US"/>
        </w:rPr>
        <w:t xml:space="preserve"> </w:t>
      </w:r>
      <w:r w:rsidR="00545D01">
        <w:t>(IQNs)</w:t>
      </w:r>
      <w:r>
        <w:rPr>
          <w:lang w:eastAsia="en-US"/>
        </w:rPr>
        <w:t>, and further challenges to quality and safety (and the unintended consequences) this strategy may have entailed.</w:t>
      </w:r>
    </w:p>
    <w:p w14:paraId="2303D052" w14:textId="3B6BDCAD" w:rsidR="000D03F7" w:rsidRDefault="000D03F7" w:rsidP="000D03F7">
      <w:r>
        <w:rPr>
          <w:lang w:eastAsia="en-US"/>
        </w:rPr>
        <w:t>As identified in previous reports, pressures on workforce can compound and create vicious cycles: workforce deficits contribute to staff burnout, leading to higher sickness rates and turnover, further increasing workforce deficits.</w:t>
      </w:r>
      <w:r w:rsidR="00485727">
        <w:rPr>
          <w:rStyle w:val="EndnoteReference"/>
          <w:lang w:eastAsia="en-US"/>
        </w:rPr>
        <w:endnoteReference w:id="25"/>
      </w:r>
      <w:r>
        <w:rPr>
          <w:lang w:eastAsia="en-US"/>
        </w:rPr>
        <w:t xml:space="preserve"> This pattern has been noted in reports from the </w:t>
      </w:r>
      <w:r>
        <w:t>New Zealand Nurses Organisation in 2021</w:t>
      </w:r>
      <w:r>
        <w:rPr>
          <w:rStyle w:val="EndnoteReference"/>
        </w:rPr>
        <w:endnoteReference w:id="26"/>
      </w:r>
      <w:r>
        <w:t xml:space="preserve"> </w:t>
      </w:r>
      <w:r>
        <w:rPr>
          <w:lang w:eastAsia="en-US"/>
        </w:rPr>
        <w:t>and 2022,</w:t>
      </w:r>
      <w:r>
        <w:rPr>
          <w:rStyle w:val="EndnoteReference"/>
        </w:rPr>
        <w:endnoteReference w:id="27"/>
      </w:r>
      <w:r>
        <w:rPr>
          <w:lang w:eastAsia="en-US"/>
        </w:rPr>
        <w:t xml:space="preserve"> and in contemporaneous press reporting.</w:t>
      </w:r>
      <w:r>
        <w:rPr>
          <w:rStyle w:val="EndnoteReference"/>
        </w:rPr>
        <w:endnoteReference w:id="28"/>
      </w:r>
      <w:r>
        <w:t xml:space="preserve"> </w:t>
      </w:r>
    </w:p>
    <w:p w14:paraId="209D7328" w14:textId="6707AFAE" w:rsidR="00E7410F" w:rsidRDefault="000D03F7" w:rsidP="000D03F7">
      <w:r>
        <w:t xml:space="preserve">Efforts to bolster the workforce to address these risks to patient safety and quality of care have led to rapid, large-scale rises in IQNs arriving in </w:t>
      </w:r>
      <w:r w:rsidR="000D0DC5">
        <w:t xml:space="preserve">Aotearoa </w:t>
      </w:r>
      <w:r>
        <w:t xml:space="preserve">New Zealand. But this unprecedented increase in IQNs in our workforce may </w:t>
      </w:r>
      <w:proofErr w:type="gramStart"/>
      <w:r>
        <w:t>in itself present</w:t>
      </w:r>
      <w:proofErr w:type="gramEnd"/>
      <w:r>
        <w:t xml:space="preserve"> challenges to quality and safety. Turnover in staffing in and of itself may create instability, and threats to organisational function.</w:t>
      </w:r>
      <w:r>
        <w:rPr>
          <w:rStyle w:val="EndnoteReference"/>
        </w:rPr>
        <w:endnoteReference w:id="29"/>
      </w:r>
      <w:r>
        <w:t xml:space="preserve"> We also present evidence that much of this IQN workforce may be moving directly on from New Zealand, contributing to the high turnover and instability and associated risks. </w:t>
      </w:r>
    </w:p>
    <w:p w14:paraId="645B92E2" w14:textId="27740355" w:rsidR="000D03F7" w:rsidRDefault="000D03F7" w:rsidP="000D03F7">
      <w:r>
        <w:t xml:space="preserve">Furthermore, these rapid influxes and risks of instability spill over into those of insufficient </w:t>
      </w:r>
      <w:r w:rsidR="007021DB">
        <w:t>‘</w:t>
      </w:r>
      <w:r>
        <w:t>onboarding</w:t>
      </w:r>
      <w:r w:rsidR="007021DB">
        <w:t>’</w:t>
      </w:r>
      <w:r>
        <w:t xml:space="preserve"> of new staff, including communication of local knowledge and practice, trust, and the strong relationships critical to avoiding the kinds of communication issues associated with many adverse events.</w:t>
      </w:r>
      <w:r>
        <w:rPr>
          <w:rStyle w:val="EndnoteReference"/>
        </w:rPr>
        <w:endnoteReference w:id="30"/>
      </w:r>
      <w:r>
        <w:t xml:space="preserve"> Research into the experience of IQNs in Australia has identified addressing intercultural communication issues as </w:t>
      </w:r>
      <w:r w:rsidR="007021DB">
        <w:t>‘</w:t>
      </w:r>
      <w:r>
        <w:t>a crucial factor</w:t>
      </w:r>
      <w:r w:rsidR="007021DB">
        <w:t>’</w:t>
      </w:r>
      <w:r>
        <w:t xml:space="preserve"> in overseas qualified nurses transitioning successfully into new contexts, and moving from </w:t>
      </w:r>
      <w:r w:rsidR="007021DB">
        <w:t>‘</w:t>
      </w:r>
      <w:r>
        <w:t>peripheral participation to full participation in health care encounters</w:t>
      </w:r>
      <w:r w:rsidR="007021DB">
        <w:t>’</w:t>
      </w:r>
      <w:r>
        <w:t>.</w:t>
      </w:r>
      <w:r>
        <w:rPr>
          <w:rStyle w:val="EndnoteReference"/>
        </w:rPr>
        <w:endnoteReference w:id="31"/>
      </w:r>
    </w:p>
    <w:p w14:paraId="415EB110" w14:textId="5348C9D0" w:rsidR="000D03F7" w:rsidRDefault="000D03F7" w:rsidP="000D03F7">
      <w:pPr>
        <w:rPr>
          <w:lang w:eastAsia="en-US"/>
        </w:rPr>
      </w:pPr>
      <w:r>
        <w:rPr>
          <w:lang w:eastAsia="en-US"/>
        </w:rPr>
        <w:t xml:space="preserve">Secondly, we examine the uptake and retreat from telehealth in </w:t>
      </w:r>
      <w:r w:rsidR="00AD1A5C">
        <w:rPr>
          <w:lang w:eastAsia="en-US"/>
        </w:rPr>
        <w:t xml:space="preserve">Aotearoa </w:t>
      </w:r>
      <w:r>
        <w:rPr>
          <w:lang w:eastAsia="en-US"/>
        </w:rPr>
        <w:t>New Zealand health services, in the context of the large-scale challenges to access to the system identified in previous sections. The chief risk to quality and safety from the period of turbulence we have examined appears to be timely access to care, long identified as a critical element of quality.</w:t>
      </w:r>
      <w:r>
        <w:rPr>
          <w:rStyle w:val="EndnoteReference"/>
          <w:lang w:eastAsia="en-US"/>
        </w:rPr>
        <w:endnoteReference w:id="32"/>
      </w:r>
      <w:r>
        <w:rPr>
          <w:lang w:eastAsia="en-US"/>
        </w:rPr>
        <w:t xml:space="preserve"> Telehealth has been touted by many as a potential solution to problems of access, but with many aspects of its potential contribution contested: reach to and inequity for isolated and rural communities, reliance on digital literacy, acceptability to different parts of the community and in different contexts, and utility and effectiveness in comparison to in-person encounters. </w:t>
      </w:r>
    </w:p>
    <w:p w14:paraId="32799F7B" w14:textId="28B092D2" w:rsidR="000D03F7" w:rsidRPr="000D03F7" w:rsidRDefault="000D03F7" w:rsidP="000D03F7">
      <w:pPr>
        <w:rPr>
          <w:lang w:eastAsia="en-US"/>
        </w:rPr>
      </w:pPr>
      <w:r>
        <w:rPr>
          <w:lang w:eastAsia="en-US"/>
        </w:rPr>
        <w:t xml:space="preserve">International experience and a burgeoning literature suggests telehealth was, by necessity, implemented rapidly and at scale worldwide early in the pandemic, with a widespread retreat from use thereafter. Did </w:t>
      </w:r>
      <w:r w:rsidR="00EF4888">
        <w:rPr>
          <w:lang w:eastAsia="en-US"/>
        </w:rPr>
        <w:t xml:space="preserve">Aotearoa </w:t>
      </w:r>
      <w:r>
        <w:rPr>
          <w:lang w:eastAsia="en-US"/>
        </w:rPr>
        <w:t xml:space="preserve">New Zealand follow these patterns of mass uptake and </w:t>
      </w:r>
      <w:proofErr w:type="gramStart"/>
      <w:r>
        <w:rPr>
          <w:lang w:eastAsia="en-US"/>
        </w:rPr>
        <w:t>retreat</w:t>
      </w:r>
      <w:proofErr w:type="gramEnd"/>
      <w:r>
        <w:rPr>
          <w:lang w:eastAsia="en-US"/>
        </w:rPr>
        <w:t xml:space="preserve"> and thus can we learn from international comparisons, or did we take up telehealth much less than other countries? Our evidence suggests the latter, and a</w:t>
      </w:r>
      <w:r w:rsidR="006576D8">
        <w:rPr>
          <w:lang w:eastAsia="en-US"/>
        </w:rPr>
        <w:t xml:space="preserve"> </w:t>
      </w:r>
      <w:r>
        <w:rPr>
          <w:lang w:eastAsia="en-US"/>
        </w:rPr>
        <w:t xml:space="preserve">substantial retreat to usual practice. There are possibilities of pursuing a more thoughtful and nuanced approach to telehealth implementation that maximise its benefits and minimise its risks to quality, </w:t>
      </w:r>
      <w:proofErr w:type="gramStart"/>
      <w:r>
        <w:rPr>
          <w:lang w:eastAsia="en-US"/>
        </w:rPr>
        <w:t>safety</w:t>
      </w:r>
      <w:proofErr w:type="gramEnd"/>
      <w:r>
        <w:rPr>
          <w:lang w:eastAsia="en-US"/>
        </w:rPr>
        <w:t xml:space="preserve"> and patient experience.</w:t>
      </w:r>
    </w:p>
    <w:p w14:paraId="4B0FF04D" w14:textId="665ED641" w:rsidR="00C34820" w:rsidRPr="003C2497" w:rsidRDefault="00E46C12" w:rsidP="00E21DCB">
      <w:pPr>
        <w:pStyle w:val="Heading2"/>
        <w:numPr>
          <w:ilvl w:val="0"/>
          <w:numId w:val="16"/>
        </w:numPr>
      </w:pPr>
      <w:bookmarkStart w:id="82" w:name="_Hlk165991974"/>
      <w:bookmarkEnd w:id="79"/>
      <w:r w:rsidRPr="003C2497">
        <w:t>Aotearoa New Zealand n</w:t>
      </w:r>
      <w:r w:rsidR="0023589A" w:rsidRPr="003C2497">
        <w:t>ursing workforce – complex flows and unexpected consequences</w:t>
      </w:r>
    </w:p>
    <w:bookmarkEnd w:id="80"/>
    <w:p w14:paraId="28A3D581" w14:textId="7E3450DE" w:rsidR="00BA4A46" w:rsidRPr="003C2497" w:rsidRDefault="00BA4A46" w:rsidP="00824252">
      <w:pPr>
        <w:pStyle w:val="Heading3"/>
      </w:pPr>
      <w:r w:rsidRPr="003C2497">
        <w:t>Shortages and a</w:t>
      </w:r>
      <w:r w:rsidR="007A664F" w:rsidRPr="003C2497">
        <w:t xml:space="preserve"> more </w:t>
      </w:r>
      <w:r w:rsidRPr="003C2497">
        <w:t>representative workforce</w:t>
      </w:r>
    </w:p>
    <w:p w14:paraId="191AC56B" w14:textId="48574B98" w:rsidR="00D94527" w:rsidRPr="003C2497" w:rsidRDefault="002172DD" w:rsidP="00824252">
      <w:pPr>
        <w:rPr>
          <w:lang w:eastAsia="en-US"/>
        </w:rPr>
      </w:pPr>
      <w:r w:rsidRPr="003C2497">
        <w:rPr>
          <w:lang w:eastAsia="en-US"/>
        </w:rPr>
        <w:t>In July 2023</w:t>
      </w:r>
      <w:r w:rsidR="00503DA9">
        <w:rPr>
          <w:lang w:eastAsia="en-US"/>
        </w:rPr>
        <w:t>,</w:t>
      </w:r>
      <w:r w:rsidRPr="003C2497">
        <w:rPr>
          <w:lang w:eastAsia="en-US"/>
        </w:rPr>
        <w:t xml:space="preserve"> Health New Zealand</w:t>
      </w:r>
      <w:r w:rsidR="002F60F9">
        <w:rPr>
          <w:lang w:eastAsia="en-US"/>
        </w:rPr>
        <w:t xml:space="preserve"> – </w:t>
      </w:r>
      <w:r w:rsidRPr="003C2497">
        <w:rPr>
          <w:lang w:eastAsia="en-US"/>
        </w:rPr>
        <w:t>Te Whatu Ora and Te Aka Whai Ora</w:t>
      </w:r>
      <w:r w:rsidR="002F60F9">
        <w:rPr>
          <w:lang w:eastAsia="en-US"/>
        </w:rPr>
        <w:t xml:space="preserve"> </w:t>
      </w:r>
      <w:r w:rsidR="00DC1851">
        <w:rPr>
          <w:lang w:eastAsia="en-US"/>
        </w:rPr>
        <w:t>|</w:t>
      </w:r>
      <w:r w:rsidRPr="003C2497">
        <w:rPr>
          <w:lang w:eastAsia="en-US"/>
        </w:rPr>
        <w:t xml:space="preserve"> Māori Health Authority published their </w:t>
      </w:r>
      <w:r w:rsidR="00A91CD7" w:rsidRPr="003C2497">
        <w:rPr>
          <w:lang w:eastAsia="en-US"/>
        </w:rPr>
        <w:t>Health Wor</w:t>
      </w:r>
      <w:r w:rsidR="00652252" w:rsidRPr="003C2497">
        <w:rPr>
          <w:lang w:eastAsia="en-US"/>
        </w:rPr>
        <w:t>k</w:t>
      </w:r>
      <w:r w:rsidR="00A91CD7" w:rsidRPr="003C2497">
        <w:rPr>
          <w:lang w:eastAsia="en-US"/>
        </w:rPr>
        <w:t>force Plan</w:t>
      </w:r>
      <w:r w:rsidR="001131CA">
        <w:rPr>
          <w:lang w:eastAsia="en-US"/>
        </w:rPr>
        <w:t xml:space="preserve"> </w:t>
      </w:r>
      <w:r w:rsidR="001131CA" w:rsidRPr="003C2497">
        <w:rPr>
          <w:lang w:eastAsia="en-US"/>
        </w:rPr>
        <w:t>2023/24</w:t>
      </w:r>
      <w:r w:rsidRPr="003C2497">
        <w:rPr>
          <w:lang w:eastAsia="en-US"/>
        </w:rPr>
        <w:t xml:space="preserve">. </w:t>
      </w:r>
      <w:r w:rsidR="00EC7A11" w:rsidRPr="003C2497">
        <w:rPr>
          <w:lang w:eastAsia="en-US"/>
        </w:rPr>
        <w:t xml:space="preserve">The </w:t>
      </w:r>
      <w:r w:rsidR="00D02BB7">
        <w:rPr>
          <w:lang w:eastAsia="en-US"/>
        </w:rPr>
        <w:t>p</w:t>
      </w:r>
      <w:r w:rsidR="00EC7A11" w:rsidRPr="003C2497">
        <w:rPr>
          <w:lang w:eastAsia="en-US"/>
        </w:rPr>
        <w:t>lan</w:t>
      </w:r>
      <w:r w:rsidRPr="003C2497">
        <w:rPr>
          <w:lang w:eastAsia="en-US"/>
        </w:rPr>
        <w:t xml:space="preserve"> </w:t>
      </w:r>
      <w:r w:rsidR="00A91CD7" w:rsidRPr="003C2497">
        <w:rPr>
          <w:lang w:eastAsia="en-US"/>
        </w:rPr>
        <w:t>estimate</w:t>
      </w:r>
      <w:r w:rsidR="00E46C12" w:rsidRPr="003C2497">
        <w:rPr>
          <w:lang w:eastAsia="en-US"/>
        </w:rPr>
        <w:t>d</w:t>
      </w:r>
      <w:r w:rsidR="00A91CD7" w:rsidRPr="003C2497">
        <w:rPr>
          <w:lang w:eastAsia="en-US"/>
        </w:rPr>
        <w:t xml:space="preserve"> </w:t>
      </w:r>
      <w:r w:rsidR="00E64C84" w:rsidRPr="003C2497">
        <w:rPr>
          <w:lang w:eastAsia="en-US"/>
        </w:rPr>
        <w:t>w</w:t>
      </w:r>
      <w:r w:rsidR="00A91CD7" w:rsidRPr="003C2497">
        <w:rPr>
          <w:lang w:eastAsia="en-US"/>
        </w:rPr>
        <w:t>e need</w:t>
      </w:r>
      <w:r w:rsidR="00C73521">
        <w:rPr>
          <w:lang w:eastAsia="en-US"/>
        </w:rPr>
        <w:t>ed</w:t>
      </w:r>
      <w:r w:rsidR="00A91CD7" w:rsidRPr="003C2497">
        <w:rPr>
          <w:lang w:eastAsia="en-US"/>
        </w:rPr>
        <w:t xml:space="preserve"> </w:t>
      </w:r>
      <w:proofErr w:type="gramStart"/>
      <w:r w:rsidR="00A91CD7" w:rsidRPr="003C2497">
        <w:rPr>
          <w:lang w:eastAsia="en-US"/>
        </w:rPr>
        <w:t xml:space="preserve">approximately 4,800 </w:t>
      </w:r>
      <w:r w:rsidR="00D02BB7">
        <w:rPr>
          <w:lang w:eastAsia="en-US"/>
        </w:rPr>
        <w:t>more</w:t>
      </w:r>
      <w:proofErr w:type="gramEnd"/>
      <w:r w:rsidR="00D02BB7">
        <w:rPr>
          <w:lang w:eastAsia="en-US"/>
        </w:rPr>
        <w:t xml:space="preserve"> </w:t>
      </w:r>
      <w:r w:rsidR="00A91CD7" w:rsidRPr="003C2497">
        <w:rPr>
          <w:lang w:eastAsia="en-US"/>
        </w:rPr>
        <w:t xml:space="preserve">nurses </w:t>
      </w:r>
      <w:r w:rsidR="005E185D">
        <w:rPr>
          <w:lang w:eastAsia="en-US"/>
        </w:rPr>
        <w:t xml:space="preserve">at </w:t>
      </w:r>
      <w:r w:rsidR="00C73521">
        <w:rPr>
          <w:lang w:eastAsia="en-US"/>
        </w:rPr>
        <w:t xml:space="preserve">the </w:t>
      </w:r>
      <w:r w:rsidR="005E185D">
        <w:rPr>
          <w:lang w:eastAsia="en-US"/>
        </w:rPr>
        <w:t>time of publication</w:t>
      </w:r>
      <w:r w:rsidR="00A91CD7" w:rsidRPr="003C2497">
        <w:rPr>
          <w:lang w:eastAsia="en-US"/>
        </w:rPr>
        <w:t xml:space="preserve"> and</w:t>
      </w:r>
      <w:r w:rsidR="00D02BB7">
        <w:rPr>
          <w:lang w:eastAsia="en-US"/>
        </w:rPr>
        <w:t>,</w:t>
      </w:r>
      <w:r w:rsidR="00A91CD7" w:rsidRPr="003C2497">
        <w:rPr>
          <w:lang w:eastAsia="en-US"/>
        </w:rPr>
        <w:t xml:space="preserve"> on </w:t>
      </w:r>
      <w:r w:rsidR="001A5367">
        <w:rPr>
          <w:lang w:eastAsia="en-US"/>
        </w:rPr>
        <w:t>then-</w:t>
      </w:r>
      <w:r w:rsidR="00A91CD7" w:rsidRPr="003C2497">
        <w:rPr>
          <w:lang w:eastAsia="en-US"/>
        </w:rPr>
        <w:t>current trends</w:t>
      </w:r>
      <w:r w:rsidR="00D02BB7">
        <w:rPr>
          <w:lang w:eastAsia="en-US"/>
        </w:rPr>
        <w:t>,</w:t>
      </w:r>
      <w:r w:rsidR="00A91CD7" w:rsidRPr="003C2497">
        <w:rPr>
          <w:lang w:eastAsia="en-US"/>
        </w:rPr>
        <w:t xml:space="preserve"> approximately 8,000 more than we </w:t>
      </w:r>
      <w:r w:rsidR="00D02BB7">
        <w:rPr>
          <w:lang w:eastAsia="en-US"/>
        </w:rPr>
        <w:t xml:space="preserve">are </w:t>
      </w:r>
      <w:r w:rsidR="00A91CD7" w:rsidRPr="003C2497">
        <w:rPr>
          <w:lang w:eastAsia="en-US"/>
        </w:rPr>
        <w:t>expect</w:t>
      </w:r>
      <w:r w:rsidR="00A222BD" w:rsidRPr="003C2497">
        <w:rPr>
          <w:lang w:eastAsia="en-US"/>
        </w:rPr>
        <w:t>ed</w:t>
      </w:r>
      <w:r w:rsidR="00A91CD7" w:rsidRPr="003C2497">
        <w:rPr>
          <w:lang w:eastAsia="en-US"/>
        </w:rPr>
        <w:t xml:space="preserve"> to have</w:t>
      </w:r>
      <w:r w:rsidR="00D02BB7" w:rsidRPr="00D02BB7">
        <w:rPr>
          <w:lang w:eastAsia="en-US"/>
        </w:rPr>
        <w:t xml:space="preserve"> </w:t>
      </w:r>
      <w:r w:rsidR="00D02BB7" w:rsidRPr="003C2497">
        <w:rPr>
          <w:lang w:eastAsia="en-US"/>
        </w:rPr>
        <w:t>by 2032</w:t>
      </w:r>
      <w:r w:rsidR="00A91CD7" w:rsidRPr="003C2497">
        <w:rPr>
          <w:lang w:eastAsia="en-US"/>
        </w:rPr>
        <w:t>.</w:t>
      </w:r>
      <w:r w:rsidR="00D04E37" w:rsidRPr="003C2497">
        <w:rPr>
          <w:rStyle w:val="EndnoteReference"/>
          <w:lang w:eastAsia="en-US"/>
        </w:rPr>
        <w:endnoteReference w:id="33"/>
      </w:r>
      <w:r w:rsidRPr="003C2497">
        <w:rPr>
          <w:lang w:eastAsia="en-US"/>
        </w:rPr>
        <w:t xml:space="preserve"> </w:t>
      </w:r>
    </w:p>
    <w:p w14:paraId="0AF81B18" w14:textId="75E92472" w:rsidR="009C02F0" w:rsidRPr="003C2497" w:rsidRDefault="002172DD" w:rsidP="00824252">
      <w:pPr>
        <w:rPr>
          <w:lang w:eastAsia="en-US"/>
        </w:rPr>
      </w:pPr>
      <w:r w:rsidRPr="003C2497">
        <w:rPr>
          <w:lang w:eastAsia="en-US"/>
        </w:rPr>
        <w:t xml:space="preserve">However, since the plan </w:t>
      </w:r>
      <w:proofErr w:type="gramStart"/>
      <w:r w:rsidRPr="003C2497">
        <w:rPr>
          <w:lang w:eastAsia="en-US"/>
        </w:rPr>
        <w:t>was published</w:t>
      </w:r>
      <w:proofErr w:type="gramEnd"/>
      <w:r w:rsidR="00B24546" w:rsidRPr="003C2497">
        <w:rPr>
          <w:lang w:eastAsia="en-US"/>
        </w:rPr>
        <w:t>,</w:t>
      </w:r>
      <w:r w:rsidRPr="003C2497">
        <w:rPr>
          <w:lang w:eastAsia="en-US"/>
        </w:rPr>
        <w:t xml:space="preserve"> </w:t>
      </w:r>
      <w:r w:rsidR="00B82E67" w:rsidRPr="003C2497">
        <w:rPr>
          <w:lang w:eastAsia="en-US"/>
        </w:rPr>
        <w:t xml:space="preserve">immigration settings and incentives </w:t>
      </w:r>
      <w:r w:rsidR="00B60609">
        <w:rPr>
          <w:lang w:eastAsia="en-US"/>
        </w:rPr>
        <w:t xml:space="preserve">have </w:t>
      </w:r>
      <w:r w:rsidR="00B60609" w:rsidRPr="003C2497">
        <w:rPr>
          <w:lang w:eastAsia="en-US"/>
        </w:rPr>
        <w:t>changed</w:t>
      </w:r>
      <w:r w:rsidR="00B60609">
        <w:rPr>
          <w:lang w:eastAsia="en-US"/>
        </w:rPr>
        <w:t>. As a result,</w:t>
      </w:r>
      <w:r w:rsidR="00B60609" w:rsidRPr="003C2497">
        <w:rPr>
          <w:lang w:eastAsia="en-US"/>
        </w:rPr>
        <w:t xml:space="preserve"> </w:t>
      </w:r>
      <w:r w:rsidR="00B82E67" w:rsidRPr="003C2497">
        <w:rPr>
          <w:lang w:eastAsia="en-US"/>
        </w:rPr>
        <w:t xml:space="preserve">the nursing workforce </w:t>
      </w:r>
      <w:r w:rsidR="00B60609">
        <w:rPr>
          <w:lang w:eastAsia="en-US"/>
        </w:rPr>
        <w:t xml:space="preserve">has grown </w:t>
      </w:r>
      <w:r w:rsidR="00B82E67" w:rsidRPr="003C2497">
        <w:rPr>
          <w:lang w:eastAsia="en-US"/>
        </w:rPr>
        <w:t xml:space="preserve">significantly through overseas recruitment of </w:t>
      </w:r>
      <w:bookmarkStart w:id="83" w:name="_Hlk166495655"/>
      <w:r w:rsidR="00B82E67" w:rsidRPr="003C2497">
        <w:rPr>
          <w:lang w:eastAsia="en-US"/>
        </w:rPr>
        <w:t>IQNs</w:t>
      </w:r>
      <w:bookmarkEnd w:id="83"/>
      <w:r w:rsidR="00B82E67" w:rsidRPr="003C2497">
        <w:rPr>
          <w:lang w:eastAsia="en-US"/>
        </w:rPr>
        <w:t>.</w:t>
      </w:r>
    </w:p>
    <w:p w14:paraId="2DF654D9" w14:textId="0C2814F1" w:rsidR="00D94527" w:rsidRPr="003C2497" w:rsidRDefault="00D02BB7" w:rsidP="00824252">
      <w:pPr>
        <w:rPr>
          <w:lang w:eastAsia="en-US"/>
        </w:rPr>
      </w:pPr>
      <w:r>
        <w:rPr>
          <w:lang w:eastAsia="en-US"/>
        </w:rPr>
        <w:t xml:space="preserve">While </w:t>
      </w:r>
      <w:r w:rsidR="00B82E67" w:rsidRPr="003C2497">
        <w:rPr>
          <w:lang w:eastAsia="en-US"/>
        </w:rPr>
        <w:t xml:space="preserve">2024 workforce data </w:t>
      </w:r>
      <w:r w:rsidR="00DC1851">
        <w:rPr>
          <w:lang w:eastAsia="en-US"/>
        </w:rPr>
        <w:t>is</w:t>
      </w:r>
      <w:r w:rsidR="00DC1851" w:rsidRPr="003C2497">
        <w:rPr>
          <w:lang w:eastAsia="en-US"/>
        </w:rPr>
        <w:t xml:space="preserve"> </w:t>
      </w:r>
      <w:r w:rsidR="00B82E67" w:rsidRPr="003C2497">
        <w:rPr>
          <w:lang w:eastAsia="en-US"/>
        </w:rPr>
        <w:t>pending, Health New Zealand</w:t>
      </w:r>
      <w:r w:rsidR="00C345E3">
        <w:rPr>
          <w:lang w:eastAsia="en-US"/>
        </w:rPr>
        <w:t xml:space="preserve"> – </w:t>
      </w:r>
      <w:r w:rsidR="00B82E67" w:rsidRPr="003C2497">
        <w:rPr>
          <w:lang w:eastAsia="en-US"/>
        </w:rPr>
        <w:t>Te Whatu Ora believe</w:t>
      </w:r>
      <w:r>
        <w:rPr>
          <w:lang w:eastAsia="en-US"/>
        </w:rPr>
        <w:t>s</w:t>
      </w:r>
      <w:r w:rsidR="00B82E67" w:rsidRPr="003C2497">
        <w:rPr>
          <w:lang w:eastAsia="en-US"/>
        </w:rPr>
        <w:t xml:space="preserve"> the nursing workforce grew by over 1,300 full-time equivalent (FTE) positions between March and September 2023. </w:t>
      </w:r>
      <w:r>
        <w:rPr>
          <w:lang w:eastAsia="en-US"/>
        </w:rPr>
        <w:t>It further</w:t>
      </w:r>
      <w:r w:rsidR="00B82E67" w:rsidRPr="003C2497">
        <w:rPr>
          <w:lang w:eastAsia="en-US"/>
        </w:rPr>
        <w:t xml:space="preserve"> </w:t>
      </w:r>
      <w:r w:rsidR="006B08AA">
        <w:rPr>
          <w:lang w:eastAsia="en-US"/>
        </w:rPr>
        <w:t>estimated</w:t>
      </w:r>
      <w:r w:rsidR="00B82E67" w:rsidRPr="003C2497">
        <w:rPr>
          <w:lang w:eastAsia="en-US"/>
        </w:rPr>
        <w:t xml:space="preserve"> </w:t>
      </w:r>
      <w:r w:rsidR="00467321">
        <w:rPr>
          <w:lang w:eastAsia="en-US"/>
        </w:rPr>
        <w:t xml:space="preserve">that </w:t>
      </w:r>
      <w:r>
        <w:rPr>
          <w:lang w:eastAsia="en-US"/>
        </w:rPr>
        <w:t>it</w:t>
      </w:r>
      <w:r w:rsidR="00B82E67" w:rsidRPr="003C2497">
        <w:rPr>
          <w:lang w:eastAsia="en-US"/>
        </w:rPr>
        <w:t xml:space="preserve"> will </w:t>
      </w:r>
      <w:r>
        <w:rPr>
          <w:lang w:eastAsia="en-US"/>
        </w:rPr>
        <w:t>have</w:t>
      </w:r>
      <w:r w:rsidRPr="003C2497">
        <w:rPr>
          <w:lang w:eastAsia="en-US"/>
        </w:rPr>
        <w:t xml:space="preserve"> </w:t>
      </w:r>
      <w:r w:rsidR="00B82E67" w:rsidRPr="003C2497">
        <w:rPr>
          <w:lang w:eastAsia="en-US"/>
        </w:rPr>
        <w:t xml:space="preserve">fully recruited generalist nurses for </w:t>
      </w:r>
      <w:proofErr w:type="gramStart"/>
      <w:r w:rsidR="00B82E67" w:rsidRPr="003C2497">
        <w:rPr>
          <w:lang w:eastAsia="en-US"/>
        </w:rPr>
        <w:t>most of</w:t>
      </w:r>
      <w:proofErr w:type="gramEnd"/>
      <w:r w:rsidR="00B82E67" w:rsidRPr="003C2497">
        <w:rPr>
          <w:lang w:eastAsia="en-US"/>
        </w:rPr>
        <w:t xml:space="preserve"> the country and will have reduced the shortfall in nurses from 4,800 to approximately 1,500</w:t>
      </w:r>
      <w:r w:rsidR="0070555C" w:rsidRPr="0070555C">
        <w:rPr>
          <w:lang w:eastAsia="en-US"/>
        </w:rPr>
        <w:t xml:space="preserve"> </w:t>
      </w:r>
      <w:r w:rsidR="0070555C" w:rsidRPr="003C2497">
        <w:rPr>
          <w:lang w:eastAsia="en-US"/>
        </w:rPr>
        <w:t>by the end of January 2024</w:t>
      </w:r>
      <w:r w:rsidR="00B82E67" w:rsidRPr="003C2497">
        <w:rPr>
          <w:lang w:eastAsia="en-US"/>
        </w:rPr>
        <w:t xml:space="preserve">. </w:t>
      </w:r>
    </w:p>
    <w:p w14:paraId="04F4837A" w14:textId="3471A09C" w:rsidR="00B24546" w:rsidRPr="003C2497" w:rsidRDefault="00D02BB7" w:rsidP="00824252">
      <w:pPr>
        <w:rPr>
          <w:lang w:eastAsia="en-US"/>
        </w:rPr>
      </w:pPr>
      <w:r>
        <w:rPr>
          <w:lang w:eastAsia="en-US"/>
        </w:rPr>
        <w:t>Although</w:t>
      </w:r>
      <w:r w:rsidRPr="003C2497">
        <w:rPr>
          <w:lang w:eastAsia="en-US"/>
        </w:rPr>
        <w:t xml:space="preserve"> </w:t>
      </w:r>
      <w:r w:rsidR="00B24546" w:rsidRPr="003C2497">
        <w:rPr>
          <w:lang w:eastAsia="en-US"/>
        </w:rPr>
        <w:t>s</w:t>
      </w:r>
      <w:r w:rsidR="00B82E67" w:rsidRPr="003C2497">
        <w:rPr>
          <w:lang w:eastAsia="en-US"/>
        </w:rPr>
        <w:t xml:space="preserve">hortfalls in nursing will remain in </w:t>
      </w:r>
      <w:proofErr w:type="gramStart"/>
      <w:r w:rsidR="00B82E67" w:rsidRPr="003C2497">
        <w:rPr>
          <w:lang w:eastAsia="en-US"/>
        </w:rPr>
        <w:t>some</w:t>
      </w:r>
      <w:proofErr w:type="gramEnd"/>
      <w:r w:rsidR="00B82E67" w:rsidRPr="003C2497">
        <w:rPr>
          <w:lang w:eastAsia="en-US"/>
        </w:rPr>
        <w:t xml:space="preserve"> specialist areas</w:t>
      </w:r>
      <w:r w:rsidR="00B24546" w:rsidRPr="003C2497">
        <w:rPr>
          <w:lang w:eastAsia="en-US"/>
        </w:rPr>
        <w:t>, this influx of IQNs has addressed critical shortages in our hospitals</w:t>
      </w:r>
      <w:r w:rsidR="00B82E67" w:rsidRPr="003C2497">
        <w:rPr>
          <w:lang w:eastAsia="en-US"/>
        </w:rPr>
        <w:t>.</w:t>
      </w:r>
    </w:p>
    <w:p w14:paraId="0D178BF9" w14:textId="1FF85B14" w:rsidR="00246B5D" w:rsidRDefault="000F4A50" w:rsidP="00824252">
      <w:pPr>
        <w:rPr>
          <w:lang w:eastAsia="en-US"/>
        </w:rPr>
      </w:pPr>
      <w:r w:rsidRPr="003C2497">
        <w:rPr>
          <w:lang w:eastAsia="en-US"/>
        </w:rPr>
        <w:t xml:space="preserve">However, recruitment of IQNs to </w:t>
      </w:r>
      <w:r w:rsidR="001D165F" w:rsidRPr="003C2497">
        <w:rPr>
          <w:lang w:eastAsia="en-US"/>
        </w:rPr>
        <w:t>rapidly</w:t>
      </w:r>
      <w:r w:rsidRPr="003C2497">
        <w:rPr>
          <w:lang w:eastAsia="en-US"/>
        </w:rPr>
        <w:t xml:space="preserve"> address </w:t>
      </w:r>
      <w:r w:rsidR="0003676F">
        <w:rPr>
          <w:lang w:eastAsia="en-US"/>
        </w:rPr>
        <w:t xml:space="preserve">the </w:t>
      </w:r>
      <w:r w:rsidR="001D165F" w:rsidRPr="003C2497">
        <w:rPr>
          <w:lang w:eastAsia="en-US"/>
        </w:rPr>
        <w:t>u</w:t>
      </w:r>
      <w:r w:rsidR="00A46E62" w:rsidRPr="003C2497">
        <w:rPr>
          <w:lang w:eastAsia="en-US"/>
        </w:rPr>
        <w:t>r</w:t>
      </w:r>
      <w:r w:rsidR="001D165F" w:rsidRPr="003C2497">
        <w:rPr>
          <w:lang w:eastAsia="en-US"/>
        </w:rPr>
        <w:t>gent</w:t>
      </w:r>
      <w:r w:rsidRPr="003C2497">
        <w:rPr>
          <w:lang w:eastAsia="en-US"/>
        </w:rPr>
        <w:t xml:space="preserve"> short-term need for nurses </w:t>
      </w:r>
      <w:r w:rsidR="004B435D" w:rsidRPr="003C2497">
        <w:rPr>
          <w:lang w:eastAsia="en-US"/>
        </w:rPr>
        <w:t>has two issues</w:t>
      </w:r>
      <w:r w:rsidR="006B3CB3">
        <w:rPr>
          <w:lang w:eastAsia="en-US"/>
        </w:rPr>
        <w:t>.</w:t>
      </w:r>
    </w:p>
    <w:p w14:paraId="15CAE1D0" w14:textId="77777777" w:rsidR="00246B5D" w:rsidRDefault="00246B5D">
      <w:pPr>
        <w:spacing w:line="259" w:lineRule="auto"/>
        <w:rPr>
          <w:lang w:eastAsia="en-US"/>
        </w:rPr>
      </w:pPr>
      <w:r>
        <w:rPr>
          <w:lang w:eastAsia="en-US"/>
        </w:rPr>
        <w:br w:type="page"/>
      </w:r>
    </w:p>
    <w:p w14:paraId="4A21D761" w14:textId="471195FA" w:rsidR="00DE0E26" w:rsidRPr="003C2497" w:rsidRDefault="004B435D" w:rsidP="00F13F80">
      <w:pPr>
        <w:pStyle w:val="ListParagraph"/>
        <w:numPr>
          <w:ilvl w:val="0"/>
          <w:numId w:val="18"/>
        </w:numPr>
        <w:spacing w:after="60"/>
        <w:ind w:left="357" w:hanging="357"/>
        <w:contextualSpacing w:val="0"/>
        <w:rPr>
          <w:lang w:eastAsia="en-US"/>
        </w:rPr>
      </w:pPr>
      <w:r w:rsidRPr="003C2497">
        <w:rPr>
          <w:lang w:eastAsia="en-US"/>
        </w:rPr>
        <w:t xml:space="preserve">We are losing </w:t>
      </w:r>
      <w:proofErr w:type="gramStart"/>
      <w:r w:rsidRPr="003C2497">
        <w:rPr>
          <w:lang w:eastAsia="en-US"/>
        </w:rPr>
        <w:t>many</w:t>
      </w:r>
      <w:proofErr w:type="gramEnd"/>
      <w:r w:rsidRPr="003C2497">
        <w:rPr>
          <w:lang w:eastAsia="en-US"/>
        </w:rPr>
        <w:t xml:space="preserve"> </w:t>
      </w:r>
      <w:r w:rsidR="00DE0E26" w:rsidRPr="003C2497">
        <w:rPr>
          <w:lang w:eastAsia="en-US"/>
        </w:rPr>
        <w:t>IQNs</w:t>
      </w:r>
      <w:r w:rsidRPr="003C2497">
        <w:rPr>
          <w:lang w:eastAsia="en-US"/>
        </w:rPr>
        <w:t xml:space="preserve"> to Australia</w:t>
      </w:r>
      <w:r w:rsidR="00156759">
        <w:rPr>
          <w:lang w:eastAsia="en-US"/>
        </w:rPr>
        <w:t xml:space="preserve"> (</w:t>
      </w:r>
      <w:r w:rsidRPr="003C2497">
        <w:rPr>
          <w:lang w:eastAsia="en-US"/>
        </w:rPr>
        <w:t xml:space="preserve">as we </w:t>
      </w:r>
      <w:r w:rsidR="0003676F">
        <w:rPr>
          <w:lang w:eastAsia="en-US"/>
        </w:rPr>
        <w:t>discuss</w:t>
      </w:r>
      <w:r w:rsidR="0003676F" w:rsidRPr="003C2497">
        <w:rPr>
          <w:lang w:eastAsia="en-US"/>
        </w:rPr>
        <w:t xml:space="preserve"> </w:t>
      </w:r>
      <w:r w:rsidR="0003676F">
        <w:rPr>
          <w:lang w:eastAsia="en-US"/>
        </w:rPr>
        <w:t>later in this</w:t>
      </w:r>
      <w:r w:rsidRPr="003C2497">
        <w:rPr>
          <w:lang w:eastAsia="en-US"/>
        </w:rPr>
        <w:t xml:space="preserve"> section</w:t>
      </w:r>
      <w:r w:rsidR="00156759">
        <w:rPr>
          <w:lang w:eastAsia="en-US"/>
        </w:rPr>
        <w:t>)</w:t>
      </w:r>
      <w:r w:rsidR="00C82F84">
        <w:rPr>
          <w:lang w:eastAsia="en-US"/>
        </w:rPr>
        <w:t>.</w:t>
      </w:r>
    </w:p>
    <w:p w14:paraId="2B61C6F0" w14:textId="08B36DC4" w:rsidR="00DF57CA" w:rsidRPr="003C2497" w:rsidRDefault="0003676F" w:rsidP="00DE0E26">
      <w:pPr>
        <w:pStyle w:val="ListParagraph"/>
        <w:numPr>
          <w:ilvl w:val="0"/>
          <w:numId w:val="18"/>
        </w:numPr>
        <w:rPr>
          <w:lang w:eastAsia="en-US"/>
        </w:rPr>
      </w:pPr>
      <w:r>
        <w:rPr>
          <w:lang w:eastAsia="en-US"/>
        </w:rPr>
        <w:t>While s</w:t>
      </w:r>
      <w:r w:rsidR="004B435D" w:rsidRPr="003C2497">
        <w:rPr>
          <w:lang w:eastAsia="en-US"/>
        </w:rPr>
        <w:t xml:space="preserve">hort-term influxes of IQNs address shortages, </w:t>
      </w:r>
      <w:r>
        <w:rPr>
          <w:lang w:eastAsia="en-US"/>
        </w:rPr>
        <w:t xml:space="preserve">they </w:t>
      </w:r>
      <w:r w:rsidR="00162284" w:rsidRPr="003C2497">
        <w:rPr>
          <w:lang w:eastAsia="en-US"/>
        </w:rPr>
        <w:t xml:space="preserve">exacerbate a </w:t>
      </w:r>
      <w:r w:rsidR="009C02F0" w:rsidRPr="003C2497">
        <w:rPr>
          <w:lang w:eastAsia="en-US"/>
        </w:rPr>
        <w:t>long-term</w:t>
      </w:r>
      <w:r w:rsidR="00162284" w:rsidRPr="003C2497">
        <w:rPr>
          <w:lang w:eastAsia="en-US"/>
        </w:rPr>
        <w:t xml:space="preserve"> problem</w:t>
      </w:r>
      <w:r>
        <w:rPr>
          <w:lang w:eastAsia="en-US"/>
        </w:rPr>
        <w:t>. That is, even well before</w:t>
      </w:r>
      <w:r w:rsidR="00EC63C2" w:rsidRPr="003C2497">
        <w:rPr>
          <w:lang w:eastAsia="en-US"/>
        </w:rPr>
        <w:t xml:space="preserve"> the pandemic </w:t>
      </w:r>
      <w:r w:rsidR="002E5BB4" w:rsidRPr="003C2497">
        <w:rPr>
          <w:lang w:eastAsia="en-US"/>
        </w:rPr>
        <w:t xml:space="preserve">our workforce </w:t>
      </w:r>
      <w:r w:rsidR="00EC63C2" w:rsidRPr="003C2497">
        <w:rPr>
          <w:lang w:eastAsia="en-US"/>
        </w:rPr>
        <w:t>wa</w:t>
      </w:r>
      <w:r w:rsidR="002E5BB4" w:rsidRPr="003C2497">
        <w:rPr>
          <w:lang w:eastAsia="en-US"/>
        </w:rPr>
        <w:t>s not representative of our population</w:t>
      </w:r>
      <w:r>
        <w:rPr>
          <w:lang w:eastAsia="en-US"/>
        </w:rPr>
        <w:t xml:space="preserve">. </w:t>
      </w:r>
      <w:proofErr w:type="gramStart"/>
      <w:r>
        <w:rPr>
          <w:lang w:eastAsia="en-US"/>
        </w:rPr>
        <w:t>In</w:t>
      </w:r>
      <w:r w:rsidR="00E95A18" w:rsidRPr="003C2497">
        <w:rPr>
          <w:lang w:eastAsia="en-US"/>
        </w:rPr>
        <w:t xml:space="preserve"> particular</w:t>
      </w:r>
      <w:r>
        <w:rPr>
          <w:lang w:eastAsia="en-US"/>
        </w:rPr>
        <w:t>,</w:t>
      </w:r>
      <w:r w:rsidR="00E95A18" w:rsidRPr="003C2497">
        <w:rPr>
          <w:lang w:eastAsia="en-US"/>
        </w:rPr>
        <w:t xml:space="preserve"> Māori</w:t>
      </w:r>
      <w:proofErr w:type="gramEnd"/>
      <w:r w:rsidR="00E95A18" w:rsidRPr="003C2497">
        <w:rPr>
          <w:lang w:eastAsia="en-US"/>
        </w:rPr>
        <w:t xml:space="preserve"> and Pacific peoples</w:t>
      </w:r>
      <w:r>
        <w:rPr>
          <w:lang w:eastAsia="en-US"/>
        </w:rPr>
        <w:t xml:space="preserve"> </w:t>
      </w:r>
      <w:r w:rsidR="00C82F84">
        <w:rPr>
          <w:lang w:eastAsia="en-US"/>
        </w:rPr>
        <w:t>are</w:t>
      </w:r>
      <w:r>
        <w:rPr>
          <w:lang w:eastAsia="en-US"/>
        </w:rPr>
        <w:t xml:space="preserve"> under</w:t>
      </w:r>
      <w:r w:rsidR="00C96AD2">
        <w:rPr>
          <w:lang w:eastAsia="en-US"/>
        </w:rPr>
        <w:t>-</w:t>
      </w:r>
      <w:r>
        <w:rPr>
          <w:lang w:eastAsia="en-US"/>
        </w:rPr>
        <w:t>represented</w:t>
      </w:r>
      <w:r w:rsidR="002E5BB4" w:rsidRPr="003C2497">
        <w:rPr>
          <w:lang w:eastAsia="en-US"/>
        </w:rPr>
        <w:t>.</w:t>
      </w:r>
      <w:r w:rsidR="009C02F0" w:rsidRPr="003C2497">
        <w:rPr>
          <w:lang w:eastAsia="en-US"/>
        </w:rPr>
        <w:t xml:space="preserve"> </w:t>
      </w:r>
    </w:p>
    <w:p w14:paraId="193CA2E4" w14:textId="28551E70" w:rsidR="002E5BB4" w:rsidRPr="003C2497" w:rsidRDefault="000F2B97" w:rsidP="00824252">
      <w:pPr>
        <w:rPr>
          <w:lang w:eastAsia="en-US"/>
        </w:rPr>
      </w:pPr>
      <w:r>
        <w:rPr>
          <w:lang w:eastAsia="en-US"/>
        </w:rPr>
        <w:t xml:space="preserve">While the numbers of </w:t>
      </w:r>
      <w:r w:rsidR="00C96AD2">
        <w:rPr>
          <w:lang w:eastAsia="en-US"/>
        </w:rPr>
        <w:t xml:space="preserve">Pacific </w:t>
      </w:r>
      <w:r>
        <w:rPr>
          <w:lang w:eastAsia="en-US"/>
        </w:rPr>
        <w:t xml:space="preserve">nursing graduates of </w:t>
      </w:r>
      <w:r w:rsidR="00923486">
        <w:rPr>
          <w:lang w:eastAsia="en-US"/>
        </w:rPr>
        <w:t xml:space="preserve">the </w:t>
      </w:r>
      <w:r>
        <w:rPr>
          <w:lang w:eastAsia="en-US"/>
        </w:rPr>
        <w:t xml:space="preserve">University </w:t>
      </w:r>
      <w:r w:rsidR="00923486">
        <w:rPr>
          <w:lang w:eastAsia="en-US"/>
        </w:rPr>
        <w:t xml:space="preserve">of Auckland </w:t>
      </w:r>
      <w:r>
        <w:rPr>
          <w:lang w:eastAsia="en-US"/>
        </w:rPr>
        <w:t>have steadily grown, the</w:t>
      </w:r>
      <w:r w:rsidR="00C96AD2">
        <w:rPr>
          <w:lang w:eastAsia="en-US"/>
        </w:rPr>
        <w:t>ir</w:t>
      </w:r>
      <w:r>
        <w:rPr>
          <w:lang w:eastAsia="en-US"/>
        </w:rPr>
        <w:t xml:space="preserve"> percentage of total graduates has remained largely static</w:t>
      </w:r>
      <w:r w:rsidR="00CA572A">
        <w:rPr>
          <w:lang w:eastAsia="en-US"/>
        </w:rPr>
        <w:t>, growing from 7 to 9 percent</w:t>
      </w:r>
      <w:r w:rsidR="00CA572A" w:rsidRPr="00CA572A">
        <w:rPr>
          <w:lang w:eastAsia="en-US"/>
        </w:rPr>
        <w:t xml:space="preserve"> </w:t>
      </w:r>
      <w:r w:rsidR="00CA572A">
        <w:rPr>
          <w:lang w:eastAsia="en-US"/>
        </w:rPr>
        <w:t>in the last nine years</w:t>
      </w:r>
      <w:r>
        <w:rPr>
          <w:lang w:eastAsia="en-US"/>
        </w:rPr>
        <w:t>.</w:t>
      </w:r>
      <w:r w:rsidR="00537BEA">
        <w:rPr>
          <w:rStyle w:val="EndnoteReference"/>
          <w:lang w:eastAsia="en-US"/>
        </w:rPr>
        <w:endnoteReference w:id="34"/>
      </w:r>
      <w:r>
        <w:rPr>
          <w:lang w:eastAsia="en-US"/>
        </w:rPr>
        <w:t xml:space="preserve"> </w:t>
      </w:r>
      <w:r w:rsidR="00DF57CA" w:rsidRPr="003C2497">
        <w:rPr>
          <w:lang w:eastAsia="en-US"/>
        </w:rPr>
        <w:t xml:space="preserve">Nursing </w:t>
      </w:r>
      <w:r w:rsidR="002E5BB4" w:rsidRPr="003C2497">
        <w:rPr>
          <w:lang w:eastAsia="en-US"/>
        </w:rPr>
        <w:t xml:space="preserve">Council </w:t>
      </w:r>
      <w:r w:rsidR="00EC1518">
        <w:rPr>
          <w:lang w:eastAsia="en-US"/>
        </w:rPr>
        <w:t xml:space="preserve">of New Zealand </w:t>
      </w:r>
      <w:r w:rsidR="002E5BB4" w:rsidRPr="003C2497">
        <w:rPr>
          <w:lang w:eastAsia="en-US"/>
        </w:rPr>
        <w:t>data show</w:t>
      </w:r>
      <w:r w:rsidR="00DD751C">
        <w:rPr>
          <w:lang w:eastAsia="en-US"/>
        </w:rPr>
        <w:t>s</w:t>
      </w:r>
      <w:r w:rsidR="002E5BB4" w:rsidRPr="003C2497">
        <w:rPr>
          <w:lang w:eastAsia="en-US"/>
        </w:rPr>
        <w:t xml:space="preserve"> the percentage</w:t>
      </w:r>
      <w:r w:rsidR="00A222BD" w:rsidRPr="003C2497">
        <w:rPr>
          <w:lang w:eastAsia="en-US"/>
        </w:rPr>
        <w:t>s</w:t>
      </w:r>
      <w:r w:rsidR="002E5BB4" w:rsidRPr="003C2497">
        <w:rPr>
          <w:lang w:eastAsia="en-US"/>
        </w:rPr>
        <w:t xml:space="preserve"> of </w:t>
      </w:r>
      <w:r w:rsidR="00CA572A">
        <w:rPr>
          <w:lang w:eastAsia="en-US"/>
        </w:rPr>
        <w:t xml:space="preserve">qualified </w:t>
      </w:r>
      <w:r>
        <w:rPr>
          <w:lang w:eastAsia="en-US"/>
        </w:rPr>
        <w:t xml:space="preserve">registered </w:t>
      </w:r>
      <w:r w:rsidR="00DF57CA" w:rsidRPr="003C2497">
        <w:rPr>
          <w:lang w:eastAsia="en-US"/>
        </w:rPr>
        <w:t>nurses</w:t>
      </w:r>
      <w:r w:rsidR="002E5BB4" w:rsidRPr="003C2497">
        <w:rPr>
          <w:lang w:eastAsia="en-US"/>
        </w:rPr>
        <w:t xml:space="preserve"> who identify as Māori or Pacific </w:t>
      </w:r>
      <w:r w:rsidR="00742AE5" w:rsidRPr="003C2497">
        <w:rPr>
          <w:lang w:eastAsia="en-US"/>
        </w:rPr>
        <w:t>ha</w:t>
      </w:r>
      <w:r w:rsidR="00A222BD" w:rsidRPr="003C2497">
        <w:rPr>
          <w:lang w:eastAsia="en-US"/>
        </w:rPr>
        <w:t>ve</w:t>
      </w:r>
      <w:r w:rsidR="00742AE5" w:rsidRPr="003C2497">
        <w:rPr>
          <w:lang w:eastAsia="en-US"/>
        </w:rPr>
        <w:t xml:space="preserve"> been</w:t>
      </w:r>
      <w:r w:rsidR="002E5BB4" w:rsidRPr="003C2497">
        <w:rPr>
          <w:lang w:eastAsia="en-US"/>
        </w:rPr>
        <w:t xml:space="preserve"> </w:t>
      </w:r>
      <w:r w:rsidR="00DF57CA" w:rsidRPr="003C2497">
        <w:rPr>
          <w:lang w:eastAsia="en-US"/>
        </w:rPr>
        <w:t xml:space="preserve">virtually static for </w:t>
      </w:r>
      <w:r w:rsidR="00923486">
        <w:rPr>
          <w:lang w:eastAsia="en-US"/>
        </w:rPr>
        <w:t>9</w:t>
      </w:r>
      <w:r w:rsidR="00923486" w:rsidRPr="003C2497">
        <w:rPr>
          <w:lang w:eastAsia="en-US"/>
        </w:rPr>
        <w:t xml:space="preserve"> </w:t>
      </w:r>
      <w:r w:rsidR="00DF57CA" w:rsidRPr="003C2497">
        <w:rPr>
          <w:lang w:eastAsia="en-US"/>
        </w:rPr>
        <w:t>years despite steady growth</w:t>
      </w:r>
      <w:r w:rsidR="00C96AD2" w:rsidRPr="00C96AD2">
        <w:rPr>
          <w:lang w:eastAsia="en-US"/>
        </w:rPr>
        <w:t xml:space="preserve"> </w:t>
      </w:r>
      <w:r w:rsidR="00C96AD2">
        <w:rPr>
          <w:lang w:eastAsia="en-US"/>
        </w:rPr>
        <w:t xml:space="preserve">of the general </w:t>
      </w:r>
      <w:r w:rsidR="00C96AD2" w:rsidRPr="003C2497">
        <w:rPr>
          <w:lang w:eastAsia="en-US"/>
        </w:rPr>
        <w:t xml:space="preserve">Māori </w:t>
      </w:r>
      <w:r w:rsidR="00C96AD2">
        <w:rPr>
          <w:lang w:eastAsia="en-US"/>
        </w:rPr>
        <w:t>and</w:t>
      </w:r>
      <w:r w:rsidR="00C96AD2" w:rsidRPr="003C2497">
        <w:rPr>
          <w:lang w:eastAsia="en-US"/>
        </w:rPr>
        <w:t xml:space="preserve"> Pacific population</w:t>
      </w:r>
      <w:r w:rsidR="00C96AD2">
        <w:rPr>
          <w:lang w:eastAsia="en-US"/>
        </w:rPr>
        <w:t>s</w:t>
      </w:r>
      <w:r w:rsidR="000434E1" w:rsidRPr="003C2497">
        <w:rPr>
          <w:lang w:eastAsia="en-US"/>
        </w:rPr>
        <w:t>.</w:t>
      </w:r>
      <w:r w:rsidR="00DF57CA" w:rsidRPr="003C2497">
        <w:rPr>
          <w:lang w:eastAsia="en-US"/>
        </w:rPr>
        <w:t xml:space="preserve"> </w:t>
      </w:r>
      <w:r w:rsidR="009C02F0" w:rsidRPr="003C2497">
        <w:rPr>
          <w:lang w:eastAsia="en-US"/>
        </w:rPr>
        <w:t>Our</w:t>
      </w:r>
      <w:r w:rsidR="00DF57CA" w:rsidRPr="003C2497">
        <w:rPr>
          <w:lang w:eastAsia="en-US"/>
        </w:rPr>
        <w:t xml:space="preserve"> </w:t>
      </w:r>
      <w:r w:rsidR="00742AE5" w:rsidRPr="003C2497">
        <w:rPr>
          <w:lang w:eastAsia="en-US"/>
        </w:rPr>
        <w:t xml:space="preserve">Māori and Pacific </w:t>
      </w:r>
      <w:r w:rsidR="00DF57CA" w:rsidRPr="003C2497">
        <w:rPr>
          <w:lang w:eastAsia="en-US"/>
        </w:rPr>
        <w:t>nursing workforce</w:t>
      </w:r>
      <w:r w:rsidR="009C02F0" w:rsidRPr="003C2497">
        <w:rPr>
          <w:lang w:eastAsia="en-US"/>
        </w:rPr>
        <w:t>s</w:t>
      </w:r>
      <w:r w:rsidR="00DF57CA" w:rsidRPr="003C2497">
        <w:rPr>
          <w:lang w:eastAsia="en-US"/>
        </w:rPr>
        <w:t xml:space="preserve"> </w:t>
      </w:r>
      <w:r w:rsidR="00742AE5" w:rsidRPr="003C2497">
        <w:rPr>
          <w:lang w:eastAsia="en-US"/>
        </w:rPr>
        <w:t xml:space="preserve">(solid </w:t>
      </w:r>
      <w:r w:rsidR="00162284" w:rsidRPr="003C2497">
        <w:rPr>
          <w:lang w:eastAsia="en-US"/>
        </w:rPr>
        <w:t xml:space="preserve">lines </w:t>
      </w:r>
      <w:r w:rsidR="00742AE5" w:rsidRPr="003C2497">
        <w:rPr>
          <w:lang w:eastAsia="en-US"/>
        </w:rPr>
        <w:t xml:space="preserve">in </w:t>
      </w:r>
      <w:r w:rsidR="00C96AD2">
        <w:rPr>
          <w:lang w:eastAsia="en-US"/>
        </w:rPr>
        <w:fldChar w:fldCharType="begin"/>
      </w:r>
      <w:r w:rsidR="00C96AD2">
        <w:rPr>
          <w:lang w:eastAsia="en-US"/>
        </w:rPr>
        <w:instrText xml:space="preserve"> REF _Ref168226482 \h </w:instrText>
      </w:r>
      <w:r w:rsidR="00C96AD2">
        <w:rPr>
          <w:lang w:eastAsia="en-US"/>
        </w:rPr>
      </w:r>
      <w:r w:rsidR="00C96AD2">
        <w:rPr>
          <w:lang w:eastAsia="en-US"/>
        </w:rPr>
        <w:fldChar w:fldCharType="separate"/>
      </w:r>
      <w:r w:rsidR="003A54F1" w:rsidRPr="003C2497">
        <w:rPr>
          <w:lang w:eastAsia="en-US"/>
        </w:rPr>
        <w:t xml:space="preserve">Figure </w:t>
      </w:r>
      <w:r w:rsidR="003A54F1">
        <w:rPr>
          <w:noProof/>
          <w:lang w:eastAsia="en-US"/>
        </w:rPr>
        <w:t>20</w:t>
      </w:r>
      <w:r w:rsidR="00C96AD2">
        <w:rPr>
          <w:lang w:eastAsia="en-US"/>
        </w:rPr>
        <w:fldChar w:fldCharType="end"/>
      </w:r>
      <w:r w:rsidR="00742AE5" w:rsidRPr="003C2497">
        <w:rPr>
          <w:lang w:eastAsia="en-US"/>
        </w:rPr>
        <w:t>)</w:t>
      </w:r>
      <w:r w:rsidR="002F5003" w:rsidRPr="003C2497">
        <w:rPr>
          <w:lang w:eastAsia="en-US"/>
        </w:rPr>
        <w:t>,</w:t>
      </w:r>
      <w:r w:rsidR="00742AE5" w:rsidRPr="003C2497">
        <w:rPr>
          <w:lang w:eastAsia="en-US"/>
        </w:rPr>
        <w:t xml:space="preserve"> </w:t>
      </w:r>
      <w:r w:rsidR="002F5003" w:rsidRPr="003C2497">
        <w:rPr>
          <w:lang w:eastAsia="en-US"/>
        </w:rPr>
        <w:t xml:space="preserve">though slowly </w:t>
      </w:r>
      <w:proofErr w:type="gramStart"/>
      <w:r w:rsidR="002F5003" w:rsidRPr="003C2497">
        <w:rPr>
          <w:lang w:eastAsia="en-US"/>
        </w:rPr>
        <w:t>growing</w:t>
      </w:r>
      <w:r w:rsidR="00C96AD2">
        <w:rPr>
          <w:lang w:eastAsia="en-US"/>
        </w:rPr>
        <w:t xml:space="preserve"> in size</w:t>
      </w:r>
      <w:proofErr w:type="gramEnd"/>
      <w:r w:rsidR="002F5003" w:rsidRPr="003C2497">
        <w:rPr>
          <w:lang w:eastAsia="en-US"/>
        </w:rPr>
        <w:t xml:space="preserve">, </w:t>
      </w:r>
      <w:r w:rsidR="009C02F0" w:rsidRPr="003C2497">
        <w:rPr>
          <w:lang w:eastAsia="en-US"/>
        </w:rPr>
        <w:t xml:space="preserve">have long been </w:t>
      </w:r>
      <w:r w:rsidR="00C96AD2">
        <w:rPr>
          <w:lang w:eastAsia="en-US"/>
        </w:rPr>
        <w:t>below the percentage</w:t>
      </w:r>
      <w:r w:rsidR="009C02F0" w:rsidRPr="003C2497">
        <w:rPr>
          <w:lang w:eastAsia="en-US"/>
        </w:rPr>
        <w:t xml:space="preserve"> of </w:t>
      </w:r>
      <w:r w:rsidR="00DF57CA" w:rsidRPr="003C2497">
        <w:rPr>
          <w:lang w:eastAsia="en-US"/>
        </w:rPr>
        <w:t xml:space="preserve">Māori </w:t>
      </w:r>
      <w:r w:rsidR="00C96AD2">
        <w:rPr>
          <w:lang w:eastAsia="en-US"/>
        </w:rPr>
        <w:t>and</w:t>
      </w:r>
      <w:r w:rsidR="00C96AD2" w:rsidRPr="003C2497">
        <w:rPr>
          <w:lang w:eastAsia="en-US"/>
        </w:rPr>
        <w:t xml:space="preserve"> </w:t>
      </w:r>
      <w:r w:rsidR="00DF57CA" w:rsidRPr="003C2497">
        <w:rPr>
          <w:lang w:eastAsia="en-US"/>
        </w:rPr>
        <w:t xml:space="preserve">Pacific </w:t>
      </w:r>
      <w:r w:rsidR="00C96AD2">
        <w:rPr>
          <w:lang w:eastAsia="en-US"/>
        </w:rPr>
        <w:t xml:space="preserve">peoples in the general </w:t>
      </w:r>
      <w:r w:rsidR="00DF57CA" w:rsidRPr="003C2497">
        <w:rPr>
          <w:lang w:eastAsia="en-US"/>
        </w:rPr>
        <w:t>population</w:t>
      </w:r>
      <w:r w:rsidR="00742AE5" w:rsidRPr="003C2497">
        <w:rPr>
          <w:lang w:eastAsia="en-US"/>
        </w:rPr>
        <w:t xml:space="preserve"> (dashed </w:t>
      </w:r>
      <w:r w:rsidR="00162284" w:rsidRPr="003C2497">
        <w:rPr>
          <w:lang w:eastAsia="en-US"/>
        </w:rPr>
        <w:t>lines</w:t>
      </w:r>
      <w:r w:rsidR="00221C69" w:rsidRPr="003C2497">
        <w:rPr>
          <w:lang w:eastAsia="en-US"/>
        </w:rPr>
        <w:t>)</w:t>
      </w:r>
      <w:r w:rsidR="00DF57CA" w:rsidRPr="003C2497">
        <w:rPr>
          <w:lang w:eastAsia="en-US"/>
        </w:rPr>
        <w:t>.</w:t>
      </w:r>
    </w:p>
    <w:p w14:paraId="26DEB670" w14:textId="606F445D" w:rsidR="002E5BB4" w:rsidRPr="003C2497" w:rsidRDefault="000434E1" w:rsidP="00C96AD2">
      <w:pPr>
        <w:pStyle w:val="Caption"/>
        <w:rPr>
          <w:lang w:eastAsia="en-US"/>
        </w:rPr>
      </w:pPr>
      <w:bookmarkStart w:id="84" w:name="_Ref168226482"/>
      <w:bookmarkStart w:id="85" w:name="_Toc169185413"/>
      <w:r w:rsidRPr="003C2497">
        <w:rPr>
          <w:lang w:eastAsia="en-US"/>
        </w:rPr>
        <w:t xml:space="preserve">Figure </w:t>
      </w:r>
      <w:r w:rsidR="00C96AD2">
        <w:rPr>
          <w:lang w:eastAsia="en-US"/>
        </w:rPr>
        <w:fldChar w:fldCharType="begin"/>
      </w:r>
      <w:r w:rsidR="00C96AD2">
        <w:rPr>
          <w:lang w:eastAsia="en-US"/>
        </w:rPr>
        <w:instrText xml:space="preserve"> SEQ Figure \* ARABIC </w:instrText>
      </w:r>
      <w:r w:rsidR="00C96AD2">
        <w:rPr>
          <w:lang w:eastAsia="en-US"/>
        </w:rPr>
        <w:fldChar w:fldCharType="separate"/>
      </w:r>
      <w:r w:rsidR="003A54F1">
        <w:rPr>
          <w:noProof/>
          <w:lang w:eastAsia="en-US"/>
        </w:rPr>
        <w:t>20</w:t>
      </w:r>
      <w:r w:rsidR="00C96AD2">
        <w:rPr>
          <w:lang w:eastAsia="en-US"/>
        </w:rPr>
        <w:fldChar w:fldCharType="end"/>
      </w:r>
      <w:bookmarkEnd w:id="84"/>
      <w:r w:rsidRPr="003C2497">
        <w:rPr>
          <w:lang w:eastAsia="en-US"/>
        </w:rPr>
        <w:t>:</w:t>
      </w:r>
      <w:r w:rsidR="0069266C" w:rsidRPr="003C2497">
        <w:rPr>
          <w:lang w:eastAsia="en-US"/>
        </w:rPr>
        <w:t xml:space="preserve"> Percentage of nurses with </w:t>
      </w:r>
      <w:r w:rsidR="00C87E76">
        <w:rPr>
          <w:lang w:eastAsia="en-US"/>
        </w:rPr>
        <w:t>an a</w:t>
      </w:r>
      <w:r w:rsidR="0069266C" w:rsidRPr="003C2497">
        <w:rPr>
          <w:lang w:eastAsia="en-US"/>
        </w:rPr>
        <w:t xml:space="preserve">nnual </w:t>
      </w:r>
      <w:r w:rsidR="00C87E76">
        <w:rPr>
          <w:lang w:eastAsia="en-US"/>
        </w:rPr>
        <w:t>p</w:t>
      </w:r>
      <w:r w:rsidR="0069266C" w:rsidRPr="003C2497">
        <w:rPr>
          <w:lang w:eastAsia="en-US"/>
        </w:rPr>
        <w:t xml:space="preserve">ractising </w:t>
      </w:r>
      <w:r w:rsidR="00C87E76">
        <w:rPr>
          <w:lang w:eastAsia="en-US"/>
        </w:rPr>
        <w:t>c</w:t>
      </w:r>
      <w:r w:rsidR="0069266C" w:rsidRPr="003C2497">
        <w:rPr>
          <w:lang w:eastAsia="en-US"/>
        </w:rPr>
        <w:t>ertificate who identify as Māori and Pacific, and percentage of Māori and Pacific</w:t>
      </w:r>
      <w:r w:rsidR="00C96AD2" w:rsidRPr="00C96AD2">
        <w:rPr>
          <w:lang w:eastAsia="en-US"/>
        </w:rPr>
        <w:t xml:space="preserve"> </w:t>
      </w:r>
      <w:r w:rsidR="00C96AD2" w:rsidRPr="003C2497">
        <w:rPr>
          <w:lang w:eastAsia="en-US"/>
        </w:rPr>
        <w:t>population</w:t>
      </w:r>
      <w:r w:rsidR="00C96AD2">
        <w:rPr>
          <w:lang w:eastAsia="en-US"/>
        </w:rPr>
        <w:t>s</w:t>
      </w:r>
      <w:r w:rsidR="0069266C" w:rsidRPr="003C2497">
        <w:rPr>
          <w:lang w:eastAsia="en-US"/>
        </w:rPr>
        <w:t xml:space="preserve">, </w:t>
      </w:r>
      <w:r w:rsidR="00C06632">
        <w:rPr>
          <w:lang w:eastAsia="en-US"/>
        </w:rPr>
        <w:t xml:space="preserve">Aotearoa New Zealand, </w:t>
      </w:r>
      <w:r w:rsidR="0069266C" w:rsidRPr="003C2497">
        <w:rPr>
          <w:lang w:eastAsia="en-US"/>
        </w:rPr>
        <w:t>2014</w:t>
      </w:r>
      <w:r w:rsidR="00C96AD2">
        <w:rPr>
          <w:lang w:eastAsia="en-US"/>
        </w:rPr>
        <w:t>–</w:t>
      </w:r>
      <w:r w:rsidR="0069266C" w:rsidRPr="003C2497">
        <w:rPr>
          <w:lang w:eastAsia="en-US"/>
        </w:rPr>
        <w:t>23</w:t>
      </w:r>
      <w:bookmarkEnd w:id="85"/>
    </w:p>
    <w:p w14:paraId="6D9774C3" w14:textId="6ACE0D72" w:rsidR="000434E1" w:rsidRPr="003C2497" w:rsidRDefault="00134013" w:rsidP="00824252">
      <w:pPr>
        <w:rPr>
          <w:lang w:eastAsia="en-US"/>
        </w:rPr>
      </w:pPr>
      <w:r w:rsidRPr="002148DE">
        <w:rPr>
          <w:noProof/>
        </w:rPr>
        <w:drawing>
          <wp:inline distT="0" distB="0" distL="0" distR="0" wp14:anchorId="7DE6C8C5" wp14:editId="49E94EB9">
            <wp:extent cx="5762625" cy="3286125"/>
            <wp:effectExtent l="0" t="0" r="0" b="0"/>
            <wp:docPr id="1522335724" name="Chart 1">
              <a:extLst xmlns:a="http://schemas.openxmlformats.org/drawingml/2006/main">
                <a:ext uri="{FF2B5EF4-FFF2-40B4-BE49-F238E27FC236}">
                  <a16:creationId xmlns:a16="http://schemas.microsoft.com/office/drawing/2014/main" id="{2A48554B-34D9-B4E1-2C3A-2E8FDAE9F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7BCC29" w14:textId="248A8EE6" w:rsidR="002E5BB4" w:rsidRPr="003C2497" w:rsidRDefault="00B35056" w:rsidP="00824252">
      <w:pPr>
        <w:pStyle w:val="source"/>
        <w:rPr>
          <w:lang w:eastAsia="en-US"/>
        </w:rPr>
      </w:pPr>
      <w:r w:rsidRPr="003C2497">
        <w:rPr>
          <w:lang w:eastAsia="en-US"/>
        </w:rPr>
        <w:t xml:space="preserve">Source: </w:t>
      </w:r>
      <w:r w:rsidR="00134013" w:rsidRPr="003C2497">
        <w:rPr>
          <w:lang w:eastAsia="en-US"/>
        </w:rPr>
        <w:t>Nursing</w:t>
      </w:r>
      <w:r w:rsidRPr="003C2497">
        <w:rPr>
          <w:lang w:eastAsia="en-US"/>
        </w:rPr>
        <w:t xml:space="preserve"> Council</w:t>
      </w:r>
      <w:r w:rsidR="00C06632">
        <w:rPr>
          <w:lang w:eastAsia="en-US"/>
        </w:rPr>
        <w:t xml:space="preserve"> </w:t>
      </w:r>
      <w:r w:rsidR="00155E2E">
        <w:rPr>
          <w:lang w:eastAsia="en-US"/>
        </w:rPr>
        <w:t xml:space="preserve">of New Zealand </w:t>
      </w:r>
      <w:r w:rsidR="00C06632">
        <w:rPr>
          <w:lang w:eastAsia="en-US"/>
        </w:rPr>
        <w:t>and</w:t>
      </w:r>
      <w:r w:rsidR="00134013" w:rsidRPr="003C2497">
        <w:rPr>
          <w:lang w:eastAsia="en-US"/>
        </w:rPr>
        <w:t xml:space="preserve"> Stats NZ</w:t>
      </w:r>
    </w:p>
    <w:p w14:paraId="16EA88BF" w14:textId="77777777" w:rsidR="00246B5D" w:rsidRDefault="00246B5D">
      <w:pPr>
        <w:spacing w:line="259" w:lineRule="auto"/>
        <w:rPr>
          <w:b/>
          <w:bCs/>
          <w:szCs w:val="32"/>
        </w:rPr>
      </w:pPr>
      <w:bookmarkStart w:id="86" w:name="_Ref168298480"/>
      <w:r>
        <w:rPr>
          <w:b/>
          <w:bCs/>
          <w:szCs w:val="32"/>
        </w:rPr>
        <w:br w:type="page"/>
      </w:r>
    </w:p>
    <w:tbl>
      <w:tblPr>
        <w:tblStyle w:val="TableGrid"/>
        <w:tblW w:w="0" w:type="auto"/>
        <w:tblLook w:val="04A0" w:firstRow="1" w:lastRow="0" w:firstColumn="1" w:lastColumn="0" w:noHBand="0" w:noVBand="1"/>
      </w:tblPr>
      <w:tblGrid>
        <w:gridCol w:w="9016"/>
      </w:tblGrid>
      <w:tr w:rsidR="00100857" w:rsidRPr="003C2497" w14:paraId="0520B7F9" w14:textId="77777777" w:rsidTr="00745FE6">
        <w:tc>
          <w:tcPr>
            <w:tcW w:w="9016" w:type="dxa"/>
          </w:tcPr>
          <w:bookmarkEnd w:id="86"/>
          <w:p w14:paraId="4995A4B3" w14:textId="2145315C" w:rsidR="00246B5D" w:rsidRDefault="00246B5D" w:rsidP="000B6DC7">
            <w:pPr>
              <w:spacing w:before="120" w:after="120"/>
              <w:rPr>
                <w:iCs/>
              </w:rPr>
            </w:pPr>
            <w:r w:rsidRPr="00246B5D">
              <w:rPr>
                <w:b/>
                <w:bCs/>
                <w:szCs w:val="32"/>
              </w:rPr>
              <w:t>Box 2: Māori nursing and a representative workforce in Aotearoa</w:t>
            </w:r>
            <w:r>
              <w:rPr>
                <w:iCs/>
              </w:rPr>
              <w:t xml:space="preserve"> </w:t>
            </w:r>
          </w:p>
          <w:p w14:paraId="3D34EE09" w14:textId="280CB354" w:rsidR="008B36C9" w:rsidRDefault="00246B5D" w:rsidP="00674D83">
            <w:pPr>
              <w:spacing w:after="120"/>
              <w:rPr>
                <w:b/>
                <w:bCs/>
              </w:rPr>
            </w:pPr>
            <w:r>
              <w:rPr>
                <w:noProof/>
              </w:rPr>
              <w:drawing>
                <wp:anchor distT="0" distB="0" distL="114300" distR="114300" simplePos="0" relativeHeight="251653632" behindDoc="0" locked="0" layoutInCell="1" allowOverlap="1" wp14:anchorId="130065F1" wp14:editId="2455502A">
                  <wp:simplePos x="0" y="0"/>
                  <wp:positionH relativeFrom="column">
                    <wp:posOffset>54610</wp:posOffset>
                  </wp:positionH>
                  <wp:positionV relativeFrom="paragraph">
                    <wp:posOffset>40005</wp:posOffset>
                  </wp:positionV>
                  <wp:extent cx="1478915" cy="2218055"/>
                  <wp:effectExtent l="0" t="0" r="6985" b="0"/>
                  <wp:wrapSquare wrapText="bothSides"/>
                  <wp:docPr id="97157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8915" cy="221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36C9">
              <w:t>Nadine</w:t>
            </w:r>
            <w:r w:rsidR="007B147C">
              <w:t xml:space="preserve"> Gray </w:t>
            </w:r>
            <w:r w:rsidR="00F01ABE">
              <w:t>(</w:t>
            </w:r>
            <w:r w:rsidR="007B147C" w:rsidRPr="007B147C">
              <w:t>Te Whakatōhea</w:t>
            </w:r>
            <w:r w:rsidR="00F01ABE">
              <w:t>)</w:t>
            </w:r>
            <w:r w:rsidR="007B147C" w:rsidRPr="007B147C">
              <w:t xml:space="preserve"> </w:t>
            </w:r>
            <w:r w:rsidR="008B36C9">
              <w:t xml:space="preserve">is </w:t>
            </w:r>
            <w:r w:rsidR="008B36C9" w:rsidRPr="00371EB9">
              <w:t>Chief Nursing Officer Hauora Māori</w:t>
            </w:r>
            <w:r w:rsidR="008B36C9">
              <w:t xml:space="preserve"> at Health </w:t>
            </w:r>
            <w:r w:rsidR="00EC413B">
              <w:t>New Zealand</w:t>
            </w:r>
            <w:r w:rsidR="00C345E3">
              <w:t xml:space="preserve"> – </w:t>
            </w:r>
            <w:r w:rsidR="008B36C9">
              <w:t>Te Whatu Ora</w:t>
            </w:r>
            <w:r>
              <w:t>.</w:t>
            </w:r>
          </w:p>
          <w:p w14:paraId="329C94E1" w14:textId="4444F807" w:rsidR="008B36C9" w:rsidRPr="0090311D" w:rsidRDefault="008B36C9" w:rsidP="005D6BB1">
            <w:pPr>
              <w:rPr>
                <w:b/>
                <w:bCs/>
              </w:rPr>
            </w:pPr>
            <w:r w:rsidRPr="0090311D">
              <w:rPr>
                <w:b/>
                <w:bCs/>
              </w:rPr>
              <w:t>A worldwide shortage</w:t>
            </w:r>
          </w:p>
          <w:p w14:paraId="3C084BC3" w14:textId="77777777" w:rsidR="008B36C9" w:rsidRDefault="008B36C9" w:rsidP="005D6BB1">
            <w:pPr>
              <w:spacing w:after="120"/>
            </w:pPr>
            <w:r>
              <w:t xml:space="preserve">Nursing is a mobile profession. </w:t>
            </w:r>
            <w:proofErr w:type="gramStart"/>
            <w:r>
              <w:t>I myself</w:t>
            </w:r>
            <w:proofErr w:type="gramEnd"/>
            <w:r>
              <w:t xml:space="preserve"> took the opportunity to go overseas because that is the nature of the profession and New Zealand nurses are well respected on the global stage. </w:t>
            </w:r>
          </w:p>
          <w:p w14:paraId="254F5162" w14:textId="127F317B" w:rsidR="008B36C9" w:rsidRDefault="008B36C9" w:rsidP="005D6BB1">
            <w:pPr>
              <w:spacing w:after="120"/>
            </w:pPr>
            <w:r>
              <w:t xml:space="preserve">But the </w:t>
            </w:r>
            <w:proofErr w:type="gramStart"/>
            <w:r>
              <w:t>whole world</w:t>
            </w:r>
            <w:proofErr w:type="gramEnd"/>
            <w:r>
              <w:t xml:space="preserve"> is grappling with a worldwide shortage of nurses. The World Health Organi</w:t>
            </w:r>
            <w:r w:rsidR="00EC413B">
              <w:t>z</w:t>
            </w:r>
            <w:r>
              <w:t xml:space="preserve">ation and the International Congress of Nurses are bringing attention to the need for us to build our own domestic supply with the diversity of nurses to meet the needs of our communities. </w:t>
            </w:r>
          </w:p>
          <w:p w14:paraId="6EF1D266" w14:textId="2760C81F" w:rsidR="008B36C9" w:rsidRDefault="008B36C9" w:rsidP="005D6BB1">
            <w:pPr>
              <w:spacing w:after="120"/>
            </w:pPr>
            <w:r>
              <w:t xml:space="preserve">In </w:t>
            </w:r>
            <w:proofErr w:type="gramStart"/>
            <w:r>
              <w:t>Aotearoa</w:t>
            </w:r>
            <w:proofErr w:type="gramEnd"/>
            <w:r>
              <w:t xml:space="preserve"> our most under</w:t>
            </w:r>
            <w:r w:rsidR="002F309D">
              <w:t>-</w:t>
            </w:r>
            <w:r>
              <w:t xml:space="preserve">served communities are Māori and Pacific, and the inequities in health outcomes for these communities are enduring. But the percentage of Māori nurses in our workforce has remained static for more than three decades. </w:t>
            </w:r>
          </w:p>
          <w:p w14:paraId="4E217CEE" w14:textId="070A1D4D" w:rsidR="008B36C9" w:rsidRPr="004736DA" w:rsidRDefault="008B36C9" w:rsidP="005D6BB1">
            <w:pPr>
              <w:rPr>
                <w:b/>
                <w:bCs/>
              </w:rPr>
            </w:pPr>
            <w:r w:rsidRPr="004736DA">
              <w:rPr>
                <w:b/>
                <w:bCs/>
              </w:rPr>
              <w:t>Upstream barriers to M</w:t>
            </w:r>
            <w:r w:rsidR="00ED5690">
              <w:rPr>
                <w:b/>
                <w:bCs/>
              </w:rPr>
              <w:t>ā</w:t>
            </w:r>
            <w:r w:rsidRPr="004736DA">
              <w:rPr>
                <w:b/>
                <w:bCs/>
              </w:rPr>
              <w:t>ori in nursing education</w:t>
            </w:r>
          </w:p>
          <w:p w14:paraId="75C28342" w14:textId="1EA18CC7" w:rsidR="008B36C9" w:rsidRDefault="008B36C9" w:rsidP="005D6BB1">
            <w:pPr>
              <w:spacing w:after="120"/>
            </w:pPr>
            <w:r>
              <w:t>More than 30</w:t>
            </w:r>
            <w:r w:rsidR="002F309D">
              <w:t xml:space="preserve"> percent</w:t>
            </w:r>
            <w:r>
              <w:t xml:space="preserve"> of Māori undergraduate nurses are not completing their undergraduate studies. That is a huge hole in our supply into the system. Research has explained the barriers to M</w:t>
            </w:r>
            <w:r w:rsidR="00ED5690">
              <w:t>ā</w:t>
            </w:r>
            <w:r>
              <w:t xml:space="preserve">ori nurses completing studies: they are financial, but also critical is the need to improve the cultural responsiveness of our training and educational institutions. </w:t>
            </w:r>
          </w:p>
          <w:p w14:paraId="42328226" w14:textId="1887476F" w:rsidR="008B36C9" w:rsidRDefault="008B36C9" w:rsidP="005D6BB1">
            <w:pPr>
              <w:spacing w:after="120"/>
            </w:pPr>
            <w:r w:rsidRPr="00755350">
              <w:t xml:space="preserve">But we also </w:t>
            </w:r>
            <w:proofErr w:type="gramStart"/>
            <w:r w:rsidRPr="00755350">
              <w:t>have to</w:t>
            </w:r>
            <w:proofErr w:type="gramEnd"/>
            <w:r w:rsidRPr="00755350">
              <w:t xml:space="preserve"> look </w:t>
            </w:r>
            <w:r>
              <w:t xml:space="preserve">back </w:t>
            </w:r>
            <w:r w:rsidRPr="00755350">
              <w:t>upstream. For Māori, entry into the undergraduate program</w:t>
            </w:r>
            <w:r w:rsidR="002F309D">
              <w:t>me</w:t>
            </w:r>
            <w:r w:rsidRPr="00755350">
              <w:t xml:space="preserve"> is difficult. </w:t>
            </w:r>
            <w:r>
              <w:t>O</w:t>
            </w:r>
            <w:r w:rsidRPr="00755350">
              <w:t xml:space="preserve">ur secondary education system </w:t>
            </w:r>
            <w:proofErr w:type="gramStart"/>
            <w:r>
              <w:t>isn’t</w:t>
            </w:r>
            <w:proofErr w:type="gramEnd"/>
            <w:r>
              <w:t xml:space="preserve"> serving</w:t>
            </w:r>
            <w:r w:rsidRPr="00755350">
              <w:t xml:space="preserve"> rangatahi</w:t>
            </w:r>
            <w:r>
              <w:t xml:space="preserve"> Māori well. Many leave </w:t>
            </w:r>
            <w:r w:rsidRPr="00755350">
              <w:t xml:space="preserve">school without direct entry into </w:t>
            </w:r>
            <w:r>
              <w:t>higher education program</w:t>
            </w:r>
            <w:r w:rsidR="002F309D">
              <w:t>me</w:t>
            </w:r>
            <w:r>
              <w:t>s, which</w:t>
            </w:r>
            <w:r w:rsidRPr="0090311D">
              <w:t xml:space="preserve"> adds another year of foundational studies</w:t>
            </w:r>
            <w:r>
              <w:t xml:space="preserve">, </w:t>
            </w:r>
            <w:proofErr w:type="gramStart"/>
            <w:r>
              <w:t>money</w:t>
            </w:r>
            <w:proofErr w:type="gramEnd"/>
            <w:r>
              <w:t xml:space="preserve"> and time</w:t>
            </w:r>
            <w:r w:rsidRPr="0090311D">
              <w:t xml:space="preserve"> to then begin training.</w:t>
            </w:r>
            <w:r>
              <w:t xml:space="preserve"> </w:t>
            </w:r>
          </w:p>
          <w:p w14:paraId="26B7B95B" w14:textId="77777777" w:rsidR="008B36C9" w:rsidRDefault="008B36C9" w:rsidP="005D6BB1">
            <w:pPr>
              <w:spacing w:after="120"/>
            </w:pPr>
            <w:r>
              <w:t xml:space="preserve">But we can deliver models that are responsive to our students, layered with ways to address hardship. </w:t>
            </w:r>
          </w:p>
          <w:p w14:paraId="714EB1D2" w14:textId="77777777" w:rsidR="008B36C9" w:rsidRPr="0090311D" w:rsidRDefault="008B36C9" w:rsidP="005D6BB1">
            <w:pPr>
              <w:rPr>
                <w:b/>
                <w:bCs/>
              </w:rPr>
            </w:pPr>
            <w:r w:rsidRPr="0090311D">
              <w:rPr>
                <w:b/>
                <w:bCs/>
              </w:rPr>
              <w:t>Māori</w:t>
            </w:r>
            <w:r>
              <w:rPr>
                <w:b/>
                <w:bCs/>
              </w:rPr>
              <w:t>-</w:t>
            </w:r>
            <w:r w:rsidRPr="0090311D">
              <w:rPr>
                <w:b/>
                <w:bCs/>
              </w:rPr>
              <w:t>specific nursing programmes</w:t>
            </w:r>
            <w:r>
              <w:rPr>
                <w:b/>
                <w:bCs/>
              </w:rPr>
              <w:t xml:space="preserve"> and what can </w:t>
            </w:r>
            <w:proofErr w:type="gramStart"/>
            <w:r>
              <w:rPr>
                <w:b/>
                <w:bCs/>
              </w:rPr>
              <w:t>work</w:t>
            </w:r>
            <w:proofErr w:type="gramEnd"/>
          </w:p>
          <w:p w14:paraId="7308B65A" w14:textId="7C4ED642" w:rsidR="008B36C9" w:rsidRDefault="008B36C9" w:rsidP="005D6BB1">
            <w:pPr>
              <w:spacing w:after="120"/>
            </w:pPr>
            <w:r>
              <w:t xml:space="preserve">The need for Māori to succeed </w:t>
            </w:r>
            <w:r w:rsidRPr="003A677E">
              <w:rPr>
                <w:b/>
                <w:bCs/>
              </w:rPr>
              <w:t>as</w:t>
            </w:r>
            <w:r>
              <w:rPr>
                <w:i/>
              </w:rPr>
              <w:t xml:space="preserve"> </w:t>
            </w:r>
            <w:r>
              <w:t xml:space="preserve">Māori is important. Gains have </w:t>
            </w:r>
            <w:proofErr w:type="gramStart"/>
            <w:r>
              <w:t>been made</w:t>
            </w:r>
            <w:proofErr w:type="gramEnd"/>
            <w:r>
              <w:t xml:space="preserve"> in Māori-specific </w:t>
            </w:r>
            <w:r w:rsidR="002F309D">
              <w:t>B</w:t>
            </w:r>
            <w:r>
              <w:t xml:space="preserve">achelor of </w:t>
            </w:r>
            <w:r w:rsidR="002F309D">
              <w:t>N</w:t>
            </w:r>
            <w:r>
              <w:t>ursing program</w:t>
            </w:r>
            <w:r w:rsidR="002F309D">
              <w:t>me</w:t>
            </w:r>
            <w:r>
              <w:t>s</w:t>
            </w:r>
            <w:r w:rsidR="002F309D">
              <w:t>,</w:t>
            </w:r>
            <w:r>
              <w:t xml:space="preserve"> like </w:t>
            </w:r>
            <w:r w:rsidRPr="0090311D">
              <w:t>Te Whare Wānanga o Awanuiārangi</w:t>
            </w:r>
            <w:r>
              <w:t>, that are culturally responsive to the needs of tauira Māori (students). The graduates from the programme come out confident in their duality of being a Māori nurse. The importance of ethnic concordance in the health provider</w:t>
            </w:r>
            <w:r w:rsidR="002F309D">
              <w:t>–</w:t>
            </w:r>
            <w:r>
              <w:t>patient</w:t>
            </w:r>
            <w:r w:rsidR="002F309D">
              <w:t>–</w:t>
            </w:r>
            <w:r>
              <w:t>whānau interface will contribute to elimination of inequities. This is where we have a workforce that reflects our communities</w:t>
            </w:r>
            <w:r w:rsidR="002F309D">
              <w:t>:</w:t>
            </w:r>
            <w:r>
              <w:t xml:space="preserve"> Māori nurses that look and sound like them (Māori</w:t>
            </w:r>
            <w:proofErr w:type="gramStart"/>
            <w:r>
              <w:t>), and</w:t>
            </w:r>
            <w:proofErr w:type="gramEnd"/>
            <w:r w:rsidR="002F309D">
              <w:t xml:space="preserve"> have</w:t>
            </w:r>
            <w:r>
              <w:t xml:space="preserve"> a deep understanding of cultural needs to deliver care.</w:t>
            </w:r>
          </w:p>
          <w:p w14:paraId="30489EA5" w14:textId="1C7D6A37" w:rsidR="008B36C9" w:rsidRDefault="008B36C9" w:rsidP="005D6BB1">
            <w:pPr>
              <w:spacing w:after="120"/>
            </w:pPr>
            <w:r w:rsidRPr="0090311D">
              <w:t>Te Whare Wānanga o Awanuiārangi</w:t>
            </w:r>
            <w:r>
              <w:t xml:space="preserve"> is also located in the regions, so t</w:t>
            </w:r>
            <w:r w:rsidRPr="001C6154">
              <w:t>auira</w:t>
            </w:r>
            <w:r>
              <w:t xml:space="preserve"> (students) </w:t>
            </w:r>
            <w:proofErr w:type="gramStart"/>
            <w:r>
              <w:t>don</w:t>
            </w:r>
            <w:r w:rsidR="00EF4CBE">
              <w:t>’</w:t>
            </w:r>
            <w:r>
              <w:t>t</w:t>
            </w:r>
            <w:proofErr w:type="gramEnd"/>
            <w:r>
              <w:t xml:space="preserve"> have to leave home to access education. Particularly for those </w:t>
            </w:r>
            <w:r w:rsidRPr="0090311D">
              <w:t xml:space="preserve">in hardship, </w:t>
            </w:r>
            <w:r>
              <w:t xml:space="preserve">or </w:t>
            </w:r>
            <w:r w:rsidRPr="0090311D">
              <w:t>mature student</w:t>
            </w:r>
            <w:r>
              <w:t>s</w:t>
            </w:r>
            <w:r w:rsidRPr="0090311D">
              <w:t xml:space="preserve"> </w:t>
            </w:r>
            <w:r>
              <w:t xml:space="preserve">with </w:t>
            </w:r>
            <w:r w:rsidRPr="0090311D">
              <w:t xml:space="preserve">commitments </w:t>
            </w:r>
            <w:r>
              <w:t>to</w:t>
            </w:r>
            <w:r w:rsidRPr="0090311D">
              <w:t xml:space="preserve"> wh</w:t>
            </w:r>
            <w:r>
              <w:t>ā</w:t>
            </w:r>
            <w:r w:rsidRPr="0090311D">
              <w:t>nau</w:t>
            </w:r>
            <w:r>
              <w:t xml:space="preserve"> or </w:t>
            </w:r>
            <w:r w:rsidRPr="0090311D">
              <w:t>depend</w:t>
            </w:r>
            <w:r w:rsidR="00EF4CBE">
              <w:t>a</w:t>
            </w:r>
            <w:r w:rsidRPr="0090311D">
              <w:t>nts</w:t>
            </w:r>
            <w:r>
              <w:t>, the local access is extremely valuable.</w:t>
            </w:r>
            <w:r w:rsidRPr="0090311D">
              <w:t xml:space="preserve"> </w:t>
            </w:r>
          </w:p>
          <w:p w14:paraId="6CFAF4D5" w14:textId="03A19CF5" w:rsidR="008B36C9" w:rsidRDefault="0076068B" w:rsidP="005D6BB1">
            <w:pPr>
              <w:spacing w:after="120"/>
            </w:pPr>
            <w:r>
              <w:t>When Māori and Pacific graduates enter</w:t>
            </w:r>
            <w:r w:rsidR="008B36C9">
              <w:t xml:space="preserve"> the workforce, we have a responsibility to support the</w:t>
            </w:r>
            <w:r>
              <w:t>ir</w:t>
            </w:r>
            <w:r w:rsidR="008B36C9">
              <w:t xml:space="preserve"> </w:t>
            </w:r>
            <w:proofErr w:type="gramStart"/>
            <w:r w:rsidR="008B36C9">
              <w:t>needs</w:t>
            </w:r>
            <w:proofErr w:type="gramEnd"/>
            <w:r w:rsidR="008B36C9">
              <w:t xml:space="preserve"> so they stay. Not only their clinical competency, but also culturally, to provide learning </w:t>
            </w:r>
            <w:proofErr w:type="gramStart"/>
            <w:r w:rsidR="008B36C9">
              <w:t>opportunities to grow</w:t>
            </w:r>
            <w:proofErr w:type="gramEnd"/>
            <w:r w:rsidR="008B36C9">
              <w:t xml:space="preserve"> their Māori knowledge bases. </w:t>
            </w:r>
          </w:p>
          <w:p w14:paraId="075C0620" w14:textId="4BA8797F" w:rsidR="008B36C9" w:rsidRPr="003660F2" w:rsidRDefault="008B36C9" w:rsidP="005D6BB1">
            <w:pPr>
              <w:rPr>
                <w:b/>
                <w:bCs/>
              </w:rPr>
            </w:pPr>
            <w:r w:rsidRPr="003660F2">
              <w:rPr>
                <w:b/>
                <w:bCs/>
              </w:rPr>
              <w:t>Seeding M</w:t>
            </w:r>
            <w:r w:rsidR="0076068B">
              <w:rPr>
                <w:b/>
                <w:bCs/>
              </w:rPr>
              <w:t>ā</w:t>
            </w:r>
            <w:r w:rsidRPr="003660F2">
              <w:rPr>
                <w:b/>
                <w:bCs/>
              </w:rPr>
              <w:t>ori leaders through the system</w:t>
            </w:r>
          </w:p>
          <w:p w14:paraId="7063AF32" w14:textId="64B6BB78" w:rsidR="008B36C9" w:rsidRDefault="0076068B" w:rsidP="005D6BB1">
            <w:pPr>
              <w:spacing w:after="120"/>
            </w:pPr>
            <w:r>
              <w:t>‘</w:t>
            </w:r>
            <w:r w:rsidR="008B36C9">
              <w:t>To see is to be</w:t>
            </w:r>
            <w:r>
              <w:t>’</w:t>
            </w:r>
            <w:r w:rsidR="008B36C9">
              <w:t xml:space="preserve"> and to aspire to, and we need to grow Māori clinical leaders, and layer diversity across our</w:t>
            </w:r>
            <w:r>
              <w:t xml:space="preserve"> </w:t>
            </w:r>
            <w:r w:rsidR="008B36C9">
              <w:t xml:space="preserve">system. </w:t>
            </w:r>
          </w:p>
          <w:p w14:paraId="3B450C7F" w14:textId="0A4869DF" w:rsidR="008B36C9" w:rsidRDefault="008B36C9" w:rsidP="005D6BB1">
            <w:pPr>
              <w:spacing w:after="120"/>
            </w:pPr>
            <w:r>
              <w:t xml:space="preserve">We need Māori leaders that give voice to </w:t>
            </w:r>
            <w:proofErr w:type="gramStart"/>
            <w:r>
              <w:t>different ways</w:t>
            </w:r>
            <w:proofErr w:type="gramEnd"/>
            <w:r>
              <w:t xml:space="preserve"> of thinking strategically, thinking operationally and providing visibility out to our workforce – driving that model of partnership across the system. </w:t>
            </w:r>
          </w:p>
          <w:p w14:paraId="62FD3D60" w14:textId="2211C07E" w:rsidR="008B36C9" w:rsidRDefault="008B36C9" w:rsidP="005D6BB1">
            <w:pPr>
              <w:spacing w:after="120"/>
            </w:pPr>
            <w:proofErr w:type="gramStart"/>
            <w:r>
              <w:t>We’ve</w:t>
            </w:r>
            <w:proofErr w:type="gramEnd"/>
            <w:r>
              <w:t xml:space="preserve"> shown we can have two knowledge bases in clinical practice and in clinical leadership that complement each other. </w:t>
            </w:r>
            <w:proofErr w:type="gramStart"/>
            <w:r>
              <w:t>It</w:t>
            </w:r>
            <w:r w:rsidR="0076068B">
              <w:t>’</w:t>
            </w:r>
            <w:r>
              <w:t>s</w:t>
            </w:r>
            <w:proofErr w:type="gramEnd"/>
            <w:r>
              <w:t xml:space="preserve"> a cultural shift, within an organisation and in the health system, and it takes people to champion that. </w:t>
            </w:r>
          </w:p>
          <w:p w14:paraId="28287287" w14:textId="415D11C5" w:rsidR="008B36C9" w:rsidRPr="003A5734" w:rsidRDefault="008B36C9" w:rsidP="005D6BB1">
            <w:pPr>
              <w:rPr>
                <w:b/>
                <w:bCs/>
              </w:rPr>
            </w:pPr>
            <w:r>
              <w:rPr>
                <w:b/>
                <w:bCs/>
              </w:rPr>
              <w:t xml:space="preserve">Māori </w:t>
            </w:r>
            <w:r w:rsidR="0076068B">
              <w:rPr>
                <w:b/>
                <w:bCs/>
              </w:rPr>
              <w:t>‘</w:t>
            </w:r>
            <w:r>
              <w:rPr>
                <w:b/>
                <w:bCs/>
              </w:rPr>
              <w:t>s</w:t>
            </w:r>
            <w:r w:rsidRPr="003A5734">
              <w:rPr>
                <w:b/>
                <w:bCs/>
              </w:rPr>
              <w:t>taircasing</w:t>
            </w:r>
            <w:r w:rsidR="0076068B">
              <w:rPr>
                <w:b/>
                <w:bCs/>
              </w:rPr>
              <w:t>’</w:t>
            </w:r>
            <w:r w:rsidRPr="003A5734">
              <w:rPr>
                <w:b/>
                <w:bCs/>
              </w:rPr>
              <w:t xml:space="preserve"> in health</w:t>
            </w:r>
          </w:p>
          <w:p w14:paraId="32BE790A" w14:textId="77777777" w:rsidR="008B36C9" w:rsidRDefault="008B36C9" w:rsidP="005D6BB1">
            <w:pPr>
              <w:spacing w:after="120"/>
            </w:pPr>
            <w:r>
              <w:t>Our biggest workforce in health is our support workforce. We saw in the pandemic how our people mobilised and stepped into health</w:t>
            </w:r>
            <w:r w:rsidRPr="001564A4">
              <w:t xml:space="preserve"> </w:t>
            </w:r>
            <w:r>
              <w:t>to help and to care for others.</w:t>
            </w:r>
          </w:p>
          <w:p w14:paraId="50363FDC" w14:textId="17124703" w:rsidR="008B36C9" w:rsidRDefault="008B36C9" w:rsidP="005D6BB1">
            <w:pPr>
              <w:spacing w:after="120"/>
            </w:pPr>
            <w:r>
              <w:t>There is an opportunity to enable people to step into health and then to staircase up into the regulated professions. As a system</w:t>
            </w:r>
            <w:r w:rsidR="0076068B">
              <w:t>,</w:t>
            </w:r>
            <w:r>
              <w:t xml:space="preserve"> we can support people to aspire toward careers, to bring their valuable skill sets in, build their </w:t>
            </w:r>
            <w:proofErr w:type="gramStart"/>
            <w:r>
              <w:t>capability</w:t>
            </w:r>
            <w:proofErr w:type="gramEnd"/>
            <w:r>
              <w:t xml:space="preserve"> and help them become the leaders of tomorrow. </w:t>
            </w:r>
          </w:p>
          <w:p w14:paraId="4C3CC2D9" w14:textId="77777777" w:rsidR="008B36C9" w:rsidRDefault="008B36C9" w:rsidP="005D6BB1">
            <w:pPr>
              <w:spacing w:after="120"/>
            </w:pPr>
            <w:r>
              <w:t xml:space="preserve">There was a missed opportunity as the pandemic moved into business as usual. Things were rapidly </w:t>
            </w:r>
            <w:proofErr w:type="gramStart"/>
            <w:r>
              <w:t>changing</w:t>
            </w:r>
            <w:proofErr w:type="gramEnd"/>
            <w:r>
              <w:t xml:space="preserve"> and we learned through this extraordinary time that our system can be flexible and adapt. </w:t>
            </w:r>
          </w:p>
          <w:p w14:paraId="520BD633" w14:textId="77777777" w:rsidR="008B36C9" w:rsidRDefault="008B36C9" w:rsidP="005D6BB1">
            <w:pPr>
              <w:spacing w:after="120"/>
            </w:pPr>
            <w:r>
              <w:t xml:space="preserve">We need to hardwire these experiences and continue to do more to grow our own workforce. </w:t>
            </w:r>
          </w:p>
          <w:p w14:paraId="2B25346D" w14:textId="333AFE01" w:rsidR="008B36C9" w:rsidRDefault="008B36C9" w:rsidP="005D6BB1">
            <w:pPr>
              <w:spacing w:after="120"/>
            </w:pPr>
            <w:r>
              <w:t xml:space="preserve">My </w:t>
            </w:r>
            <w:r w:rsidR="0076068B">
              <w:t>m</w:t>
            </w:r>
            <w:r>
              <w:t xml:space="preserve">um was an enrolled nurse in the </w:t>
            </w:r>
            <w:r w:rsidR="00185CAB">
              <w:t>‘</w:t>
            </w:r>
            <w:proofErr w:type="gramStart"/>
            <w:r w:rsidR="00185CAB">
              <w:t>70s</w:t>
            </w:r>
            <w:proofErr w:type="gramEnd"/>
            <w:r>
              <w:t>, then she bridged and became an RN</w:t>
            </w:r>
            <w:r w:rsidR="000D79BE">
              <w:t xml:space="preserve"> [registered nurse]</w:t>
            </w:r>
            <w:r>
              <w:t>, and then Aotearoa</w:t>
            </w:r>
            <w:r w:rsidR="00C06632">
              <w:t xml:space="preserve"> New Zealand’</w:t>
            </w:r>
            <w:r>
              <w:t xml:space="preserve">s first Māori nurse practitioner. </w:t>
            </w:r>
            <w:proofErr w:type="gramStart"/>
            <w:r>
              <w:t>It</w:t>
            </w:r>
            <w:r w:rsidR="000D79BE">
              <w:t>’</w:t>
            </w:r>
            <w:r>
              <w:t>s</w:t>
            </w:r>
            <w:proofErr w:type="gramEnd"/>
            <w:r>
              <w:t xml:space="preserve"> possible. </w:t>
            </w:r>
            <w:proofErr w:type="gramStart"/>
            <w:r>
              <w:t>I</w:t>
            </w:r>
            <w:r w:rsidR="000D79BE">
              <w:t>’</w:t>
            </w:r>
            <w:r>
              <w:t>d</w:t>
            </w:r>
            <w:proofErr w:type="gramEnd"/>
            <w:r>
              <w:t xml:space="preserve"> like to grow the </w:t>
            </w:r>
            <w:r w:rsidR="000D79BE">
              <w:t>‘</w:t>
            </w:r>
            <w:r>
              <w:t>Poutama</w:t>
            </w:r>
            <w:r w:rsidR="000D79BE">
              <w:t>’,</w:t>
            </w:r>
            <w:r>
              <w:t xml:space="preserve"> or staircase of career opportunities, in nursing.  </w:t>
            </w:r>
          </w:p>
          <w:p w14:paraId="4D590187" w14:textId="440D7E61" w:rsidR="008B36C9" w:rsidRPr="0090311D" w:rsidRDefault="00847E97" w:rsidP="005D6BB1">
            <w:pPr>
              <w:rPr>
                <w:b/>
                <w:bCs/>
              </w:rPr>
            </w:pPr>
            <w:r>
              <w:rPr>
                <w:b/>
                <w:bCs/>
              </w:rPr>
              <w:t xml:space="preserve">IQNs </w:t>
            </w:r>
            <w:r w:rsidR="008B36C9">
              <w:rPr>
                <w:b/>
                <w:bCs/>
              </w:rPr>
              <w:t xml:space="preserve">and a culture of nursing in Aotearoa </w:t>
            </w:r>
          </w:p>
          <w:p w14:paraId="39C63D0C" w14:textId="792F43E0" w:rsidR="00100857" w:rsidRPr="008B36C9" w:rsidRDefault="008B36C9" w:rsidP="005D6BB1">
            <w:pPr>
              <w:spacing w:after="120"/>
            </w:pPr>
            <w:proofErr w:type="gramStart"/>
            <w:r>
              <w:t>There</w:t>
            </w:r>
            <w:r w:rsidR="000D79BE">
              <w:t>’</w:t>
            </w:r>
            <w:r>
              <w:t>s</w:t>
            </w:r>
            <w:proofErr w:type="gramEnd"/>
            <w:r>
              <w:t xml:space="preserve"> a real responsibility to manaaki our IQNs coming to Aotearoa, so that they are supported to understand the context of health, the principles of Te Tiriti o Waitangi and tangata whenua. To move all the way to Aotearoa to work in our health system is a huge undertaking, to integrate into life here, often with or without whānau. So</w:t>
            </w:r>
            <w:r w:rsidR="00414EA3">
              <w:t>,</w:t>
            </w:r>
            <w:r>
              <w:t xml:space="preserve"> we need to make sure that they </w:t>
            </w:r>
            <w:proofErr w:type="gramStart"/>
            <w:r>
              <w:t>are looked</w:t>
            </w:r>
            <w:proofErr w:type="gramEnd"/>
            <w:r>
              <w:t xml:space="preserve"> after. </w:t>
            </w:r>
          </w:p>
        </w:tc>
      </w:tr>
    </w:tbl>
    <w:p w14:paraId="558E701A" w14:textId="6336D4AF" w:rsidR="00B35056" w:rsidRPr="003C2497" w:rsidRDefault="00B35056" w:rsidP="003A677E">
      <w:pPr>
        <w:pStyle w:val="Heading3"/>
      </w:pPr>
      <w:r w:rsidRPr="003C2497">
        <w:t>The importance of IQNs</w:t>
      </w:r>
      <w:r w:rsidR="004666CE" w:rsidRPr="003C2497">
        <w:t xml:space="preserve"> to our nursing workforce</w:t>
      </w:r>
      <w:r w:rsidR="00BA4A46" w:rsidRPr="003C2497">
        <w:t xml:space="preserve"> – and their growth</w:t>
      </w:r>
    </w:p>
    <w:p w14:paraId="7BB2E821" w14:textId="548C2F1E" w:rsidR="00387DA6" w:rsidRPr="003C2497" w:rsidRDefault="009D7537" w:rsidP="00824252">
      <w:pPr>
        <w:rPr>
          <w:lang w:eastAsia="en-US"/>
        </w:rPr>
      </w:pPr>
      <w:r w:rsidRPr="003C2497">
        <w:rPr>
          <w:lang w:eastAsia="en-US"/>
        </w:rPr>
        <w:t>In 2021,</w:t>
      </w:r>
      <w:r w:rsidR="000D79BE">
        <w:rPr>
          <w:lang w:eastAsia="en-US"/>
        </w:rPr>
        <w:t xml:space="preserve"> Aotearoa</w:t>
      </w:r>
      <w:r w:rsidRPr="003C2497">
        <w:rPr>
          <w:lang w:eastAsia="en-US"/>
        </w:rPr>
        <w:t xml:space="preserve"> </w:t>
      </w:r>
      <w:r w:rsidR="00A67DEA" w:rsidRPr="003C2497">
        <w:rPr>
          <w:lang w:eastAsia="en-US"/>
        </w:rPr>
        <w:t>N</w:t>
      </w:r>
      <w:r w:rsidR="002C23B7" w:rsidRPr="003C2497">
        <w:rPr>
          <w:lang w:eastAsia="en-US"/>
        </w:rPr>
        <w:t xml:space="preserve">ew </w:t>
      </w:r>
      <w:r w:rsidR="00A67DEA" w:rsidRPr="003C2497">
        <w:rPr>
          <w:lang w:eastAsia="en-US"/>
        </w:rPr>
        <w:t>Z</w:t>
      </w:r>
      <w:r w:rsidR="002C23B7" w:rsidRPr="003C2497">
        <w:rPr>
          <w:lang w:eastAsia="en-US"/>
        </w:rPr>
        <w:t>ealand</w:t>
      </w:r>
      <w:r w:rsidR="00A67DEA" w:rsidRPr="003C2497">
        <w:rPr>
          <w:lang w:eastAsia="en-US"/>
        </w:rPr>
        <w:t xml:space="preserve"> </w:t>
      </w:r>
      <w:r w:rsidRPr="003C2497">
        <w:rPr>
          <w:lang w:eastAsia="en-US"/>
        </w:rPr>
        <w:t xml:space="preserve">already </w:t>
      </w:r>
      <w:r w:rsidR="00A67DEA" w:rsidRPr="003C2497">
        <w:rPr>
          <w:lang w:eastAsia="en-US"/>
        </w:rPr>
        <w:t>had the second</w:t>
      </w:r>
      <w:r w:rsidR="002C23B7" w:rsidRPr="003C2497">
        <w:rPr>
          <w:lang w:eastAsia="en-US"/>
        </w:rPr>
        <w:t>-</w:t>
      </w:r>
      <w:r w:rsidR="00A67DEA" w:rsidRPr="003C2497">
        <w:rPr>
          <w:lang w:eastAsia="en-US"/>
        </w:rPr>
        <w:t>highest share of foreign</w:t>
      </w:r>
      <w:r w:rsidR="004A45F1" w:rsidRPr="003C2497">
        <w:rPr>
          <w:lang w:eastAsia="en-US"/>
        </w:rPr>
        <w:t>-</w:t>
      </w:r>
      <w:r w:rsidR="00A67DEA" w:rsidRPr="003C2497">
        <w:rPr>
          <w:lang w:eastAsia="en-US"/>
        </w:rPr>
        <w:t>trained nurses</w:t>
      </w:r>
      <w:r w:rsidR="00F44948" w:rsidRPr="003C2497">
        <w:rPr>
          <w:lang w:eastAsia="en-US"/>
        </w:rPr>
        <w:t xml:space="preserve"> (30</w:t>
      </w:r>
      <w:r w:rsidR="00B37AB5">
        <w:rPr>
          <w:lang w:eastAsia="en-US"/>
        </w:rPr>
        <w:t xml:space="preserve"> percent</w:t>
      </w:r>
      <w:r w:rsidR="00F44948" w:rsidRPr="003C2497">
        <w:rPr>
          <w:lang w:eastAsia="en-US"/>
        </w:rPr>
        <w:t xml:space="preserve">) </w:t>
      </w:r>
      <w:r w:rsidR="00A67DEA" w:rsidRPr="003C2497">
        <w:rPr>
          <w:lang w:eastAsia="en-US"/>
        </w:rPr>
        <w:t xml:space="preserve">in the </w:t>
      </w:r>
      <w:r w:rsidR="000D79BE">
        <w:rPr>
          <w:lang w:eastAsia="en-US"/>
        </w:rPr>
        <w:t xml:space="preserve">Organisation </w:t>
      </w:r>
      <w:r w:rsidR="00FB044A">
        <w:rPr>
          <w:lang w:eastAsia="en-US"/>
        </w:rPr>
        <w:t>for</w:t>
      </w:r>
      <w:r w:rsidR="000D79BE">
        <w:rPr>
          <w:lang w:eastAsia="en-US"/>
        </w:rPr>
        <w:t xml:space="preserve"> Economic Co-operation and Development (</w:t>
      </w:r>
      <w:r w:rsidR="00A67DEA" w:rsidRPr="003C2497">
        <w:rPr>
          <w:lang w:eastAsia="en-US"/>
        </w:rPr>
        <w:t>OECD</w:t>
      </w:r>
      <w:r w:rsidR="000D79BE">
        <w:rPr>
          <w:lang w:eastAsia="en-US"/>
        </w:rPr>
        <w:t>). O</w:t>
      </w:r>
      <w:r w:rsidR="00CA04A8" w:rsidRPr="003C2497">
        <w:rPr>
          <w:lang w:eastAsia="en-US"/>
        </w:rPr>
        <w:t>nly Ireland</w:t>
      </w:r>
      <w:r w:rsidR="00F44948" w:rsidRPr="003C2497">
        <w:rPr>
          <w:lang w:eastAsia="en-US"/>
        </w:rPr>
        <w:t xml:space="preserve"> </w:t>
      </w:r>
      <w:r w:rsidR="000D79BE">
        <w:rPr>
          <w:lang w:eastAsia="en-US"/>
        </w:rPr>
        <w:t xml:space="preserve">was higher </w:t>
      </w:r>
      <w:r w:rsidR="00F44948" w:rsidRPr="003C2497">
        <w:rPr>
          <w:lang w:eastAsia="en-US"/>
        </w:rPr>
        <w:t>at 47</w:t>
      </w:r>
      <w:r w:rsidR="00B37AB5">
        <w:rPr>
          <w:lang w:eastAsia="en-US"/>
        </w:rPr>
        <w:t xml:space="preserve"> percent</w:t>
      </w:r>
      <w:r w:rsidR="00101A4E" w:rsidRPr="003C2497">
        <w:rPr>
          <w:lang w:eastAsia="en-US"/>
        </w:rPr>
        <w:t xml:space="preserve"> (</w:t>
      </w:r>
      <w:r w:rsidR="00F21013">
        <w:rPr>
          <w:lang w:eastAsia="en-US"/>
        </w:rPr>
        <w:fldChar w:fldCharType="begin"/>
      </w:r>
      <w:r w:rsidR="00F21013">
        <w:rPr>
          <w:lang w:eastAsia="en-US"/>
        </w:rPr>
        <w:instrText xml:space="preserve"> REF _Ref168229487 \h </w:instrText>
      </w:r>
      <w:r w:rsidR="00F21013">
        <w:rPr>
          <w:lang w:eastAsia="en-US"/>
        </w:rPr>
      </w:r>
      <w:r w:rsidR="00F21013">
        <w:rPr>
          <w:lang w:eastAsia="en-US"/>
        </w:rPr>
        <w:fldChar w:fldCharType="separate"/>
      </w:r>
      <w:r w:rsidR="003A54F1" w:rsidRPr="003C2497">
        <w:rPr>
          <w:lang w:eastAsia="en-US"/>
        </w:rPr>
        <w:t xml:space="preserve">Figure </w:t>
      </w:r>
      <w:r w:rsidR="003A54F1">
        <w:rPr>
          <w:noProof/>
          <w:lang w:eastAsia="en-US"/>
        </w:rPr>
        <w:t>21</w:t>
      </w:r>
      <w:r w:rsidR="00F21013">
        <w:rPr>
          <w:lang w:eastAsia="en-US"/>
        </w:rPr>
        <w:fldChar w:fldCharType="end"/>
      </w:r>
      <w:r w:rsidR="00101A4E" w:rsidRPr="003C2497">
        <w:rPr>
          <w:lang w:eastAsia="en-US"/>
        </w:rPr>
        <w:t>)</w:t>
      </w:r>
      <w:r w:rsidR="00F44948" w:rsidRPr="003C2497">
        <w:rPr>
          <w:lang w:eastAsia="en-US"/>
        </w:rPr>
        <w:t>.</w:t>
      </w:r>
      <w:r w:rsidR="00A67DEA" w:rsidRPr="003C2497">
        <w:rPr>
          <w:rStyle w:val="EndnoteReference"/>
          <w:lang w:eastAsia="en-US"/>
        </w:rPr>
        <w:endnoteReference w:id="35"/>
      </w:r>
      <w:r w:rsidR="00DA475D" w:rsidRPr="003C2497">
        <w:rPr>
          <w:lang w:eastAsia="en-US"/>
        </w:rPr>
        <w:t xml:space="preserve"> </w:t>
      </w:r>
    </w:p>
    <w:p w14:paraId="67425BC0" w14:textId="6B13C4E4" w:rsidR="00387DA6" w:rsidRPr="003C2497" w:rsidRDefault="00DA475D" w:rsidP="00824252">
      <w:pPr>
        <w:rPr>
          <w:lang w:eastAsia="en-US"/>
        </w:rPr>
      </w:pPr>
      <w:r w:rsidRPr="003C2497">
        <w:rPr>
          <w:lang w:eastAsia="en-US"/>
        </w:rPr>
        <w:t xml:space="preserve">Since then, </w:t>
      </w:r>
      <w:r w:rsidR="00B24546" w:rsidRPr="003C2497">
        <w:rPr>
          <w:lang w:eastAsia="en-US"/>
        </w:rPr>
        <w:t>Ireland’s share of nurses trained abroad has risen to 49</w:t>
      </w:r>
      <w:r w:rsidR="00B37AB5">
        <w:rPr>
          <w:lang w:eastAsia="en-US"/>
        </w:rPr>
        <w:t xml:space="preserve"> percent</w:t>
      </w:r>
      <w:r w:rsidR="00B24546" w:rsidRPr="003C2497">
        <w:rPr>
          <w:lang w:eastAsia="en-US"/>
        </w:rPr>
        <w:t xml:space="preserve"> in mid-2023,</w:t>
      </w:r>
      <w:r w:rsidR="00B24546" w:rsidRPr="003C2497">
        <w:rPr>
          <w:rStyle w:val="EndnoteReference"/>
          <w:lang w:eastAsia="en-US"/>
        </w:rPr>
        <w:endnoteReference w:id="36"/>
      </w:r>
      <w:r w:rsidR="00B24546" w:rsidRPr="003C2497">
        <w:rPr>
          <w:lang w:eastAsia="en-US"/>
        </w:rPr>
        <w:t xml:space="preserve"> and </w:t>
      </w:r>
      <w:proofErr w:type="gramStart"/>
      <w:r w:rsidR="00A318ED" w:rsidRPr="003C2497">
        <w:rPr>
          <w:lang w:eastAsia="en-US"/>
        </w:rPr>
        <w:t>some</w:t>
      </w:r>
      <w:proofErr w:type="gramEnd"/>
      <w:r w:rsidR="00A318ED" w:rsidRPr="003C2497">
        <w:rPr>
          <w:lang w:eastAsia="en-US"/>
        </w:rPr>
        <w:t xml:space="preserve"> Health N</w:t>
      </w:r>
      <w:r w:rsidR="00C345E3">
        <w:rPr>
          <w:lang w:eastAsia="en-US"/>
        </w:rPr>
        <w:t xml:space="preserve">ew Zealand – </w:t>
      </w:r>
      <w:r w:rsidR="00A318ED" w:rsidRPr="003C2497">
        <w:rPr>
          <w:lang w:eastAsia="en-US"/>
        </w:rPr>
        <w:t>Te Whatu Ora data suggest</w:t>
      </w:r>
      <w:r w:rsidR="00185CAB">
        <w:rPr>
          <w:lang w:eastAsia="en-US"/>
        </w:rPr>
        <w:t>s</w:t>
      </w:r>
      <w:r w:rsidR="00A318ED" w:rsidRPr="003C2497">
        <w:rPr>
          <w:lang w:eastAsia="en-US"/>
        </w:rPr>
        <w:t xml:space="preserve"> </w:t>
      </w:r>
      <w:r w:rsidR="00006466" w:rsidRPr="003C2497">
        <w:rPr>
          <w:lang w:eastAsia="en-US"/>
        </w:rPr>
        <w:t xml:space="preserve">that the percentage of </w:t>
      </w:r>
      <w:r w:rsidR="00C345E3">
        <w:rPr>
          <w:lang w:eastAsia="en-US"/>
        </w:rPr>
        <w:t xml:space="preserve">Aotearoa </w:t>
      </w:r>
      <w:r w:rsidR="002C23B7" w:rsidRPr="003C2497">
        <w:rPr>
          <w:lang w:eastAsia="en-US"/>
        </w:rPr>
        <w:t>New Zealand</w:t>
      </w:r>
      <w:r w:rsidR="00006466" w:rsidRPr="003C2497">
        <w:rPr>
          <w:lang w:eastAsia="en-US"/>
        </w:rPr>
        <w:t>’s</w:t>
      </w:r>
      <w:r w:rsidR="00A318ED" w:rsidRPr="003C2497">
        <w:rPr>
          <w:lang w:eastAsia="en-US"/>
        </w:rPr>
        <w:t xml:space="preserve"> </w:t>
      </w:r>
      <w:r w:rsidR="00006466" w:rsidRPr="003C2497">
        <w:rPr>
          <w:lang w:eastAsia="en-US"/>
        </w:rPr>
        <w:t xml:space="preserve">nursing workforce who are IQNs </w:t>
      </w:r>
      <w:r w:rsidR="00A318ED" w:rsidRPr="003C2497">
        <w:rPr>
          <w:lang w:eastAsia="en-US"/>
        </w:rPr>
        <w:t xml:space="preserve">may </w:t>
      </w:r>
      <w:r w:rsidR="00B24546" w:rsidRPr="003C2497">
        <w:rPr>
          <w:lang w:eastAsia="en-US"/>
        </w:rPr>
        <w:t xml:space="preserve">now </w:t>
      </w:r>
      <w:r w:rsidR="00A318ED" w:rsidRPr="003C2497">
        <w:rPr>
          <w:lang w:eastAsia="en-US"/>
        </w:rPr>
        <w:t>sit at approximately 40</w:t>
      </w:r>
      <w:r w:rsidR="00B37AB5">
        <w:rPr>
          <w:lang w:eastAsia="en-US"/>
        </w:rPr>
        <w:t xml:space="preserve"> percent</w:t>
      </w:r>
      <w:r w:rsidR="00A318ED" w:rsidRPr="003C2497">
        <w:rPr>
          <w:lang w:eastAsia="en-US"/>
        </w:rPr>
        <w:t>.</w:t>
      </w:r>
      <w:r w:rsidR="000030B3">
        <w:rPr>
          <w:rStyle w:val="EndnoteReference"/>
          <w:lang w:eastAsia="en-US"/>
        </w:rPr>
        <w:endnoteReference w:id="37"/>
      </w:r>
      <w:r w:rsidR="00A318ED" w:rsidRPr="003C2497">
        <w:rPr>
          <w:lang w:eastAsia="en-US"/>
        </w:rPr>
        <w:t xml:space="preserve"> </w:t>
      </w:r>
    </w:p>
    <w:p w14:paraId="3FC81D81" w14:textId="6D0C3D2A" w:rsidR="00A67DEA" w:rsidRPr="003C2497" w:rsidRDefault="00DA475D" w:rsidP="00824252">
      <w:pPr>
        <w:rPr>
          <w:lang w:eastAsia="en-US"/>
        </w:rPr>
      </w:pPr>
      <w:r w:rsidRPr="003C2497">
        <w:rPr>
          <w:lang w:eastAsia="en-US"/>
        </w:rPr>
        <w:t>But, as an unexpected consequence of massive global nursing workforce mobility</w:t>
      </w:r>
      <w:r w:rsidR="00A318ED" w:rsidRPr="003C2497">
        <w:rPr>
          <w:lang w:eastAsia="en-US"/>
        </w:rPr>
        <w:t xml:space="preserve"> and incentives to move on to Australia</w:t>
      </w:r>
      <w:r w:rsidRPr="003C2497">
        <w:rPr>
          <w:lang w:eastAsia="en-US"/>
        </w:rPr>
        <w:t xml:space="preserve">, </w:t>
      </w:r>
      <w:r w:rsidR="008E133B">
        <w:rPr>
          <w:lang w:eastAsia="en-US"/>
        </w:rPr>
        <w:t>the real</w:t>
      </w:r>
      <w:r w:rsidR="008E133B" w:rsidRPr="003C2497">
        <w:rPr>
          <w:lang w:eastAsia="en-US"/>
        </w:rPr>
        <w:t xml:space="preserve"> </w:t>
      </w:r>
      <w:r w:rsidR="00A318ED" w:rsidRPr="003C2497">
        <w:rPr>
          <w:lang w:eastAsia="en-US"/>
        </w:rPr>
        <w:t>picture may be different</w:t>
      </w:r>
      <w:r w:rsidRPr="003C2497">
        <w:rPr>
          <w:lang w:eastAsia="en-US"/>
        </w:rPr>
        <w:t>.</w:t>
      </w:r>
    </w:p>
    <w:p w14:paraId="22204695" w14:textId="5BB5B8ED" w:rsidR="00A67DEA" w:rsidRPr="003C2497" w:rsidRDefault="00A67DEA" w:rsidP="005F2591">
      <w:pPr>
        <w:pStyle w:val="Caption"/>
        <w:rPr>
          <w:lang w:eastAsia="en-US"/>
        </w:rPr>
      </w:pPr>
      <w:bookmarkStart w:id="87" w:name="_Ref168229487"/>
      <w:bookmarkStart w:id="88" w:name="_Toc169185414"/>
      <w:r w:rsidRPr="003C2497">
        <w:rPr>
          <w:lang w:eastAsia="en-US"/>
        </w:rPr>
        <w:t xml:space="preserve">Figure </w:t>
      </w:r>
      <w:r w:rsidR="005F2591">
        <w:rPr>
          <w:lang w:eastAsia="en-US"/>
        </w:rPr>
        <w:fldChar w:fldCharType="begin"/>
      </w:r>
      <w:r w:rsidR="005F2591">
        <w:rPr>
          <w:lang w:eastAsia="en-US"/>
        </w:rPr>
        <w:instrText xml:space="preserve"> SEQ Figure \* ARABIC </w:instrText>
      </w:r>
      <w:r w:rsidR="005F2591">
        <w:rPr>
          <w:lang w:eastAsia="en-US"/>
        </w:rPr>
        <w:fldChar w:fldCharType="separate"/>
      </w:r>
      <w:r w:rsidR="003A54F1">
        <w:rPr>
          <w:noProof/>
          <w:lang w:eastAsia="en-US"/>
        </w:rPr>
        <w:t>21</w:t>
      </w:r>
      <w:r w:rsidR="005F2591">
        <w:rPr>
          <w:lang w:eastAsia="en-US"/>
        </w:rPr>
        <w:fldChar w:fldCharType="end"/>
      </w:r>
      <w:bookmarkEnd w:id="87"/>
      <w:r w:rsidR="005F2591">
        <w:rPr>
          <w:lang w:eastAsia="en-US"/>
        </w:rPr>
        <w:t>:</w:t>
      </w:r>
      <w:r w:rsidRPr="003C2497">
        <w:rPr>
          <w:lang w:eastAsia="en-US"/>
        </w:rPr>
        <w:t xml:space="preserve"> </w:t>
      </w:r>
      <w:r w:rsidR="0025409E">
        <w:rPr>
          <w:lang w:eastAsia="en-US"/>
        </w:rPr>
        <w:t>Percentage</w:t>
      </w:r>
      <w:r w:rsidR="0025409E" w:rsidRPr="003C2497">
        <w:rPr>
          <w:lang w:eastAsia="en-US"/>
        </w:rPr>
        <w:t xml:space="preserve"> </w:t>
      </w:r>
      <w:r w:rsidRPr="003C2497">
        <w:rPr>
          <w:lang w:eastAsia="en-US"/>
        </w:rPr>
        <w:t>of foreign-trained nurses</w:t>
      </w:r>
      <w:r w:rsidR="0025409E">
        <w:rPr>
          <w:lang w:eastAsia="en-US"/>
        </w:rPr>
        <w:t xml:space="preserve"> among</w:t>
      </w:r>
      <w:r w:rsidRPr="003C2497">
        <w:rPr>
          <w:lang w:eastAsia="en-US"/>
        </w:rPr>
        <w:t xml:space="preserve"> </w:t>
      </w:r>
      <w:r w:rsidR="00C174F8">
        <w:rPr>
          <w:lang w:eastAsia="en-US"/>
        </w:rPr>
        <w:t xml:space="preserve">OECD nations, </w:t>
      </w:r>
      <w:r w:rsidRPr="003C2497">
        <w:rPr>
          <w:lang w:eastAsia="en-US"/>
        </w:rPr>
        <w:t>2021 (or nearest year)</w:t>
      </w:r>
      <w:bookmarkEnd w:id="88"/>
    </w:p>
    <w:p w14:paraId="7C0A1A74" w14:textId="00DB2C54" w:rsidR="00FA37DA" w:rsidRPr="003C2497" w:rsidRDefault="00FA37DA" w:rsidP="00FA37DA">
      <w:pPr>
        <w:rPr>
          <w:lang w:eastAsia="en-US"/>
        </w:rPr>
      </w:pPr>
      <w:r w:rsidRPr="002148DE">
        <w:rPr>
          <w:noProof/>
        </w:rPr>
        <w:drawing>
          <wp:inline distT="0" distB="0" distL="0" distR="0" wp14:anchorId="7340447D" wp14:editId="37872E9B">
            <wp:extent cx="5731510" cy="2939415"/>
            <wp:effectExtent l="0" t="0" r="2540" b="0"/>
            <wp:docPr id="1782193832" name="Chart 1">
              <a:extLst xmlns:a="http://schemas.openxmlformats.org/drawingml/2006/main">
                <a:ext uri="{FF2B5EF4-FFF2-40B4-BE49-F238E27FC236}">
                  <a16:creationId xmlns:a16="http://schemas.microsoft.com/office/drawing/2014/main" id="{E8644AF7-0C67-7126-F727-BC1EE88488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67C9A1" w14:textId="09936434" w:rsidR="00951F24" w:rsidRDefault="00951F24" w:rsidP="00951F24">
      <w:pPr>
        <w:pStyle w:val="note"/>
        <w:rPr>
          <w:lang w:eastAsia="en-US"/>
        </w:rPr>
      </w:pPr>
      <w:r>
        <w:rPr>
          <w:lang w:eastAsia="en-US"/>
        </w:rPr>
        <w:t xml:space="preserve">Note: OECD26 are the chief OECD countries for </w:t>
      </w:r>
      <w:r w:rsidR="00A715A3">
        <w:rPr>
          <w:lang w:eastAsia="en-US"/>
        </w:rPr>
        <w:t xml:space="preserve">which </w:t>
      </w:r>
      <w:r>
        <w:rPr>
          <w:lang w:eastAsia="en-US"/>
        </w:rPr>
        <w:t>this data was available</w:t>
      </w:r>
      <w:r w:rsidR="006D05EE">
        <w:rPr>
          <w:lang w:eastAsia="en-US"/>
        </w:rPr>
        <w:t>. T</w:t>
      </w:r>
      <w:r>
        <w:rPr>
          <w:lang w:eastAsia="en-US"/>
        </w:rPr>
        <w:t>his figure represents the average</w:t>
      </w:r>
      <w:r w:rsidR="00E7669F">
        <w:rPr>
          <w:lang w:eastAsia="en-US"/>
        </w:rPr>
        <w:t>.</w:t>
      </w:r>
    </w:p>
    <w:p w14:paraId="76097726" w14:textId="5AF83DCD" w:rsidR="0054334D" w:rsidRPr="003C2497" w:rsidRDefault="0054334D" w:rsidP="00824252">
      <w:pPr>
        <w:pStyle w:val="source"/>
        <w:rPr>
          <w:lang w:eastAsia="en-US"/>
        </w:rPr>
      </w:pPr>
      <w:r w:rsidRPr="003C2497">
        <w:rPr>
          <w:lang w:eastAsia="en-US"/>
        </w:rPr>
        <w:t>Source: OECD</w:t>
      </w:r>
      <w:r w:rsidR="00EA7223" w:rsidRPr="003C2497">
        <w:t xml:space="preserve"> </w:t>
      </w:r>
      <w:r w:rsidR="005F2591">
        <w:rPr>
          <w:lang w:eastAsia="en-US"/>
        </w:rPr>
        <w:t>h</w:t>
      </w:r>
      <w:r w:rsidR="00EA7223" w:rsidRPr="003C2497">
        <w:rPr>
          <w:lang w:eastAsia="en-US"/>
        </w:rPr>
        <w:t xml:space="preserve">ealth </w:t>
      </w:r>
      <w:r w:rsidR="005F2591">
        <w:rPr>
          <w:lang w:eastAsia="en-US"/>
        </w:rPr>
        <w:t>s</w:t>
      </w:r>
      <w:r w:rsidR="00EA7223" w:rsidRPr="003C2497">
        <w:rPr>
          <w:lang w:eastAsia="en-US"/>
        </w:rPr>
        <w:t>tatistics 2023</w:t>
      </w:r>
    </w:p>
    <w:p w14:paraId="5EF3032B" w14:textId="04A1A43F" w:rsidR="003636C0" w:rsidRPr="003C2497" w:rsidRDefault="00C26DF6" w:rsidP="00824252">
      <w:r>
        <w:t>Nursing Council data</w:t>
      </w:r>
      <w:r w:rsidR="00C345E3">
        <w:t xml:space="preserve"> </w:t>
      </w:r>
      <w:r w:rsidR="003C2497" w:rsidRPr="003C2497">
        <w:t xml:space="preserve">shows that </w:t>
      </w:r>
      <w:r w:rsidR="003C2497">
        <w:t xml:space="preserve">new </w:t>
      </w:r>
      <w:r w:rsidR="003C2497" w:rsidRPr="003C2497">
        <w:t>n</w:t>
      </w:r>
      <w:r w:rsidR="003636C0" w:rsidRPr="003C2497">
        <w:t>urs</w:t>
      </w:r>
      <w:r w:rsidR="003C2497">
        <w:t xml:space="preserve">e registrations </w:t>
      </w:r>
      <w:r w:rsidR="00140B7B" w:rsidRPr="003C2497">
        <w:t xml:space="preserve">in </w:t>
      </w:r>
      <w:r w:rsidR="00791725">
        <w:t xml:space="preserve">Aotearoa </w:t>
      </w:r>
      <w:r w:rsidR="00140B7B" w:rsidRPr="003C2497">
        <w:t xml:space="preserve">New Zealand </w:t>
      </w:r>
      <w:r w:rsidR="003C2497" w:rsidRPr="003C2497">
        <w:t>ha</w:t>
      </w:r>
      <w:r w:rsidR="003C2497">
        <w:t>ve</w:t>
      </w:r>
      <w:r w:rsidR="003C2497" w:rsidRPr="003C2497">
        <w:t xml:space="preserve"> </w:t>
      </w:r>
      <w:r w:rsidR="003C2497">
        <w:t xml:space="preserve">doubled </w:t>
      </w:r>
      <w:r w:rsidR="003636C0" w:rsidRPr="003C2497">
        <w:t xml:space="preserve">since </w:t>
      </w:r>
      <w:r w:rsidR="00791725">
        <w:t xml:space="preserve">our </w:t>
      </w:r>
      <w:r w:rsidR="003636C0" w:rsidRPr="003C2497">
        <w:t xml:space="preserve">borders </w:t>
      </w:r>
      <w:r w:rsidR="00791725">
        <w:t>re-</w:t>
      </w:r>
      <w:r w:rsidR="003636C0" w:rsidRPr="003C2497">
        <w:t>opened</w:t>
      </w:r>
      <w:r w:rsidR="003C2497">
        <w:t xml:space="preserve"> in 2022.</w:t>
      </w:r>
      <w:r w:rsidR="003C2497" w:rsidRPr="003C2497">
        <w:t xml:space="preserve"> </w:t>
      </w:r>
      <w:r w:rsidR="003C2497">
        <w:t>M</w:t>
      </w:r>
      <w:r w:rsidR="003636C0" w:rsidRPr="003C2497">
        <w:t>o</w:t>
      </w:r>
      <w:r w:rsidR="008D7BD2" w:rsidRPr="003C2497">
        <w:t>s</w:t>
      </w:r>
      <w:r w:rsidR="003636C0" w:rsidRPr="003C2497">
        <w:t xml:space="preserve">t new </w:t>
      </w:r>
      <w:r w:rsidR="00473D0E" w:rsidRPr="003C2497">
        <w:t xml:space="preserve">nursing </w:t>
      </w:r>
      <w:r w:rsidR="003636C0" w:rsidRPr="003C2497">
        <w:t xml:space="preserve">registrants </w:t>
      </w:r>
      <w:r w:rsidR="003C2497">
        <w:t xml:space="preserve">are </w:t>
      </w:r>
      <w:r w:rsidR="003636C0" w:rsidRPr="003C2497">
        <w:t>IQNs</w:t>
      </w:r>
      <w:r w:rsidR="00387DA6" w:rsidRPr="003C2497">
        <w:t>,</w:t>
      </w:r>
      <w:r w:rsidR="008D7BD2" w:rsidRPr="003C2497">
        <w:t xml:space="preserve"> </w:t>
      </w:r>
      <w:r w:rsidR="00473D0E" w:rsidRPr="003C2497">
        <w:t xml:space="preserve">while numbers of </w:t>
      </w:r>
      <w:bookmarkStart w:id="89" w:name="_Hlk166495785"/>
      <w:r w:rsidR="00387DA6" w:rsidRPr="003C2497">
        <w:t xml:space="preserve">newly registered </w:t>
      </w:r>
      <w:r w:rsidR="0069266C" w:rsidRPr="003C2497">
        <w:t>New Zealand</w:t>
      </w:r>
      <w:r w:rsidR="00AF1C2F">
        <w:t>-</w:t>
      </w:r>
      <w:r w:rsidR="0069266C" w:rsidRPr="003C2497">
        <w:t>qualified nurses</w:t>
      </w:r>
      <w:r w:rsidR="00791725">
        <w:t xml:space="preserve"> (NZQN</w:t>
      </w:r>
      <w:r w:rsidR="000E0185">
        <w:t>s</w:t>
      </w:r>
      <w:r w:rsidR="00791725">
        <w:t>)</w:t>
      </w:r>
      <w:r w:rsidR="0069266C" w:rsidRPr="003C2497">
        <w:t xml:space="preserve"> remain static</w:t>
      </w:r>
      <w:bookmarkEnd w:id="89"/>
      <w:r w:rsidR="00F74FEE">
        <w:t xml:space="preserve"> </w:t>
      </w:r>
      <w:r w:rsidR="008D7BD2" w:rsidRPr="003C2497">
        <w:t>(</w:t>
      </w:r>
      <w:r w:rsidR="00791725">
        <w:fldChar w:fldCharType="begin"/>
      </w:r>
      <w:r w:rsidR="00791725">
        <w:instrText xml:space="preserve"> REF _Ref168230254 \h </w:instrText>
      </w:r>
      <w:r w:rsidR="00791725">
        <w:fldChar w:fldCharType="separate"/>
      </w:r>
      <w:r w:rsidR="003A54F1">
        <w:t xml:space="preserve">Figure </w:t>
      </w:r>
      <w:r w:rsidR="003A54F1">
        <w:rPr>
          <w:noProof/>
        </w:rPr>
        <w:t>22</w:t>
      </w:r>
      <w:r w:rsidR="00791725">
        <w:fldChar w:fldCharType="end"/>
      </w:r>
      <w:r w:rsidR="008D7BD2" w:rsidRPr="003C2497">
        <w:t>)</w:t>
      </w:r>
      <w:r w:rsidR="003636C0" w:rsidRPr="003C2497">
        <w:t>.</w:t>
      </w:r>
      <w:r w:rsidR="005125DC">
        <w:rPr>
          <w:rStyle w:val="EndnoteReference"/>
        </w:rPr>
        <w:endnoteReference w:id="38"/>
      </w:r>
    </w:p>
    <w:p w14:paraId="716EB690" w14:textId="7F1D3A58" w:rsidR="00F5770E" w:rsidRDefault="00F5770E" w:rsidP="00791725">
      <w:pPr>
        <w:pStyle w:val="Caption"/>
      </w:pPr>
      <w:bookmarkStart w:id="90" w:name="_Ref168230254"/>
      <w:bookmarkStart w:id="91" w:name="_Toc169185415"/>
      <w:bookmarkStart w:id="92" w:name="_Hlk165369623"/>
      <w:r>
        <w:t>Fig</w:t>
      </w:r>
      <w:r w:rsidR="00791725">
        <w:t xml:space="preserve">ure </w:t>
      </w:r>
      <w:r w:rsidR="00791725">
        <w:fldChar w:fldCharType="begin"/>
      </w:r>
      <w:r w:rsidR="00791725">
        <w:instrText xml:space="preserve"> SEQ Figure \* ARABIC </w:instrText>
      </w:r>
      <w:r w:rsidR="00791725">
        <w:fldChar w:fldCharType="separate"/>
      </w:r>
      <w:r w:rsidR="003A54F1">
        <w:rPr>
          <w:noProof/>
        </w:rPr>
        <w:t>22</w:t>
      </w:r>
      <w:r w:rsidR="00791725">
        <w:fldChar w:fldCharType="end"/>
      </w:r>
      <w:bookmarkEnd w:id="90"/>
      <w:r>
        <w:t xml:space="preserve">: Total </w:t>
      </w:r>
      <w:r w:rsidR="00791725">
        <w:t xml:space="preserve">number of </w:t>
      </w:r>
      <w:r>
        <w:t>nurses</w:t>
      </w:r>
      <w:r w:rsidR="00791725">
        <w:t xml:space="preserve"> and</w:t>
      </w:r>
      <w:r>
        <w:t xml:space="preserve"> new nursing registrants, </w:t>
      </w:r>
      <w:r w:rsidR="00D0643B">
        <w:t xml:space="preserve">Aotearoa </w:t>
      </w:r>
      <w:r>
        <w:t>N</w:t>
      </w:r>
      <w:r w:rsidR="00791725">
        <w:t>ew Zealand qualified nurses</w:t>
      </w:r>
      <w:r>
        <w:t xml:space="preserve"> and internationally qualified nurses,</w:t>
      </w:r>
      <w:r w:rsidR="001450B2">
        <w:t xml:space="preserve"> Aotearoa New Zealand,</w:t>
      </w:r>
      <w:r>
        <w:t xml:space="preserve"> </w:t>
      </w:r>
      <w:r w:rsidR="001450B2">
        <w:t>2012/13</w:t>
      </w:r>
      <w:r w:rsidR="00791725">
        <w:t>–</w:t>
      </w:r>
      <w:r w:rsidR="001450B2">
        <w:t>2022/</w:t>
      </w:r>
      <w:proofErr w:type="gramStart"/>
      <w:r>
        <w:t>23</w:t>
      </w:r>
      <w:bookmarkEnd w:id="91"/>
      <w:proofErr w:type="gramEnd"/>
    </w:p>
    <w:p w14:paraId="729774FA" w14:textId="4F8CD6A4" w:rsidR="003636C0" w:rsidRDefault="00F5770E" w:rsidP="00824252">
      <w:r>
        <w:rPr>
          <w:noProof/>
        </w:rPr>
        <w:drawing>
          <wp:inline distT="0" distB="0" distL="0" distR="0" wp14:anchorId="691328F1" wp14:editId="47241052">
            <wp:extent cx="5731510" cy="3427095"/>
            <wp:effectExtent l="0" t="0" r="2540" b="1905"/>
            <wp:docPr id="526189901" name="Chart 1">
              <a:extLst xmlns:a="http://schemas.openxmlformats.org/drawingml/2006/main">
                <a:ext uri="{FF2B5EF4-FFF2-40B4-BE49-F238E27FC236}">
                  <a16:creationId xmlns:a16="http://schemas.microsoft.com/office/drawing/2014/main" id="{495C3961-6AFB-80DA-067D-F168924B5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4AF1F74" w14:textId="7791F0F7" w:rsidR="0060715A" w:rsidRDefault="00A163A6" w:rsidP="00F5770E">
      <w:pPr>
        <w:pStyle w:val="source"/>
      </w:pPr>
      <w:r>
        <w:t>Abbreviations</w:t>
      </w:r>
      <w:r w:rsidR="0060715A">
        <w:t xml:space="preserve">: APC = annual practising certificate; IQN = internationally qualified nurse; NZQN = </w:t>
      </w:r>
      <w:r w:rsidR="0019399A">
        <w:br/>
      </w:r>
      <w:r w:rsidR="0060715A">
        <w:t>New Zealand qualified nurse</w:t>
      </w:r>
      <w:r w:rsidR="00D0643B">
        <w:t>.</w:t>
      </w:r>
    </w:p>
    <w:p w14:paraId="1C1F8D31" w14:textId="488CABA5" w:rsidR="00F5770E" w:rsidRPr="003C2497" w:rsidRDefault="00F5770E" w:rsidP="00F5770E">
      <w:pPr>
        <w:pStyle w:val="source"/>
      </w:pPr>
      <w:r w:rsidRPr="003C2497">
        <w:t>Source: Nursing Council</w:t>
      </w:r>
      <w:r w:rsidR="00A163A6">
        <w:t xml:space="preserve"> of New Zealand</w:t>
      </w:r>
    </w:p>
    <w:bookmarkEnd w:id="92"/>
    <w:p w14:paraId="70D4B92B" w14:textId="243BF65D" w:rsidR="00BA4A46" w:rsidRPr="003C2497" w:rsidRDefault="00BA4A46" w:rsidP="005C3467">
      <w:pPr>
        <w:pStyle w:val="Heading3"/>
      </w:pPr>
      <w:r w:rsidRPr="003C2497">
        <w:t xml:space="preserve">Where </w:t>
      </w:r>
      <w:r w:rsidR="00366FDA">
        <w:t>IQNs</w:t>
      </w:r>
      <w:r w:rsidRPr="003C2497">
        <w:t xml:space="preserve"> </w:t>
      </w:r>
      <w:r w:rsidR="000E0185" w:rsidRPr="003C2497">
        <w:t xml:space="preserve">are </w:t>
      </w:r>
      <w:r w:rsidRPr="003C2497">
        <w:t>coming from</w:t>
      </w:r>
    </w:p>
    <w:p w14:paraId="1DAD2FC3" w14:textId="2B671006" w:rsidR="0069266C" w:rsidRPr="003C2497" w:rsidRDefault="00387621" w:rsidP="00824252">
      <w:r w:rsidRPr="003C2497">
        <w:t xml:space="preserve">Nursing Council data </w:t>
      </w:r>
      <w:r w:rsidR="000E0185">
        <w:t>include</w:t>
      </w:r>
      <w:r w:rsidR="004F7840">
        <w:t>s</w:t>
      </w:r>
      <w:r w:rsidR="000E0185" w:rsidRPr="003C2497">
        <w:t xml:space="preserve"> </w:t>
      </w:r>
      <w:r w:rsidRPr="003C2497">
        <w:t xml:space="preserve">the country of original registration of IQNs – </w:t>
      </w:r>
      <w:r w:rsidR="000E0185">
        <w:t>that is</w:t>
      </w:r>
      <w:r w:rsidRPr="003C2497">
        <w:t xml:space="preserve">, </w:t>
      </w:r>
      <w:r w:rsidR="000E0185">
        <w:t xml:space="preserve">the country </w:t>
      </w:r>
      <w:r w:rsidRPr="003C2497">
        <w:t xml:space="preserve">where they </w:t>
      </w:r>
      <w:r w:rsidR="001450B2">
        <w:t>first</w:t>
      </w:r>
      <w:r w:rsidR="00171E40" w:rsidRPr="003C2497">
        <w:t xml:space="preserve"> </w:t>
      </w:r>
      <w:r w:rsidR="0069266C" w:rsidRPr="003C2497">
        <w:t>trained</w:t>
      </w:r>
      <w:r w:rsidRPr="003C2497">
        <w:t xml:space="preserve">. The last </w:t>
      </w:r>
      <w:r w:rsidR="004F7840">
        <w:t>2</w:t>
      </w:r>
      <w:r w:rsidR="004F7840" w:rsidRPr="003C2497">
        <w:t xml:space="preserve"> </w:t>
      </w:r>
      <w:r w:rsidRPr="003C2497">
        <w:t xml:space="preserve">years have shown </w:t>
      </w:r>
      <w:r w:rsidR="000E0185">
        <w:t xml:space="preserve">a </w:t>
      </w:r>
      <w:r w:rsidRPr="003C2497">
        <w:t xml:space="preserve">modest rise in </w:t>
      </w:r>
      <w:r w:rsidR="000E0185">
        <w:t xml:space="preserve">the </w:t>
      </w:r>
      <w:r w:rsidRPr="003C2497">
        <w:t>number of nurses orig</w:t>
      </w:r>
      <w:r w:rsidR="00800C56" w:rsidRPr="003C2497">
        <w:t>i</w:t>
      </w:r>
      <w:r w:rsidRPr="003C2497">
        <w:t>nally registered in the Philippines</w:t>
      </w:r>
      <w:r w:rsidR="005420BE">
        <w:t>.</w:t>
      </w:r>
      <w:r w:rsidRPr="003C2497">
        <w:t xml:space="preserve"> </w:t>
      </w:r>
      <w:r w:rsidR="005420BE">
        <w:t>However,</w:t>
      </w:r>
      <w:r w:rsidRPr="003C2497">
        <w:t xml:space="preserve"> the majority </w:t>
      </w:r>
      <w:r w:rsidR="00893B6A" w:rsidRPr="003C2497">
        <w:t xml:space="preserve">of new IQNs </w:t>
      </w:r>
      <w:proofErr w:type="gramStart"/>
      <w:r w:rsidRPr="003C2497">
        <w:t>were originally trained</w:t>
      </w:r>
      <w:proofErr w:type="gramEnd"/>
      <w:r w:rsidRPr="003C2497">
        <w:t xml:space="preserve"> in India.</w:t>
      </w:r>
    </w:p>
    <w:p w14:paraId="1D686ACE" w14:textId="505E1B37" w:rsidR="00387621" w:rsidRPr="003C2497" w:rsidRDefault="00387621" w:rsidP="00824252">
      <w:r w:rsidRPr="003C2497">
        <w:t>In 2022</w:t>
      </w:r>
      <w:r w:rsidR="005420BE">
        <w:t>, the</w:t>
      </w:r>
      <w:r w:rsidRPr="003C2497">
        <w:t xml:space="preserve"> number of nurses </w:t>
      </w:r>
      <w:r w:rsidR="004B5C5E" w:rsidRPr="003C2497">
        <w:t xml:space="preserve">originally registered in India </w:t>
      </w:r>
      <w:r w:rsidRPr="003C2497">
        <w:t>more than doubled</w:t>
      </w:r>
      <w:r w:rsidR="00AD053C">
        <w:t xml:space="preserve"> in Aotearoa New Zealand</w:t>
      </w:r>
      <w:r w:rsidR="005420BE">
        <w:t>.</w:t>
      </w:r>
      <w:r w:rsidRPr="003C2497">
        <w:t xml:space="preserve"> </w:t>
      </w:r>
      <w:r w:rsidR="005420BE">
        <w:t>I</w:t>
      </w:r>
      <w:r w:rsidRPr="003C2497">
        <w:t>n 2023</w:t>
      </w:r>
      <w:r w:rsidR="005420BE">
        <w:t>,</w:t>
      </w:r>
      <w:r w:rsidRPr="003C2497">
        <w:t xml:space="preserve"> </w:t>
      </w:r>
      <w:r w:rsidR="005420BE">
        <w:t xml:space="preserve">the 2022 number </w:t>
      </w:r>
      <w:proofErr w:type="spellStart"/>
      <w:r w:rsidR="005420BE">
        <w:t>then</w:t>
      </w:r>
      <w:proofErr w:type="spellEnd"/>
      <w:r w:rsidRPr="003C2497">
        <w:t xml:space="preserve"> tripled</w:t>
      </w:r>
      <w:r w:rsidR="00AD053C">
        <w:t xml:space="preserve"> as</w:t>
      </w:r>
      <w:bookmarkStart w:id="93" w:name="_Hlk166495890"/>
      <w:r w:rsidR="005420BE">
        <w:t xml:space="preserve"> m</w:t>
      </w:r>
      <w:r w:rsidRPr="003C2497">
        <w:t>ore than 8</w:t>
      </w:r>
      <w:r w:rsidR="0003676F">
        <w:t>,</w:t>
      </w:r>
      <w:r w:rsidRPr="003C2497">
        <w:t xml:space="preserve">000 Indian-trained nurses gained </w:t>
      </w:r>
      <w:r w:rsidR="005420BE">
        <w:t>Aotearoa New Zealand</w:t>
      </w:r>
      <w:r w:rsidR="005420BE" w:rsidRPr="003C2497">
        <w:t xml:space="preserve"> </w:t>
      </w:r>
      <w:r w:rsidRPr="003C2497">
        <w:t>registration</w:t>
      </w:r>
      <w:r w:rsidR="00CB18E4" w:rsidRPr="003C2497">
        <w:t xml:space="preserve"> </w:t>
      </w:r>
      <w:bookmarkEnd w:id="93"/>
      <w:r w:rsidR="00CB18E4" w:rsidRPr="003C2497">
        <w:t>(</w:t>
      </w:r>
      <w:r w:rsidR="00AD053C">
        <w:fldChar w:fldCharType="begin"/>
      </w:r>
      <w:r w:rsidR="00AD053C">
        <w:instrText xml:space="preserve"> REF _Ref168231936 \h </w:instrText>
      </w:r>
      <w:r w:rsidR="00AD053C">
        <w:fldChar w:fldCharType="separate"/>
      </w:r>
      <w:r w:rsidR="003A54F1" w:rsidRPr="003C2497">
        <w:t xml:space="preserve">Figure </w:t>
      </w:r>
      <w:r w:rsidR="003A54F1">
        <w:rPr>
          <w:noProof/>
        </w:rPr>
        <w:t>23</w:t>
      </w:r>
      <w:r w:rsidR="00AD053C">
        <w:fldChar w:fldCharType="end"/>
      </w:r>
      <w:r w:rsidR="00CB18E4" w:rsidRPr="003C2497">
        <w:t>)</w:t>
      </w:r>
      <w:r w:rsidRPr="003C2497">
        <w:t>.</w:t>
      </w:r>
    </w:p>
    <w:p w14:paraId="52274593" w14:textId="6EB8F7B8" w:rsidR="003C2497" w:rsidRDefault="00387621" w:rsidP="005C3467">
      <w:pPr>
        <w:pStyle w:val="Caption"/>
      </w:pPr>
      <w:bookmarkStart w:id="94" w:name="_Ref168231936"/>
      <w:bookmarkStart w:id="95" w:name="_Toc169185416"/>
      <w:bookmarkStart w:id="96" w:name="_Hlk165369730"/>
      <w:r w:rsidRPr="003C2497">
        <w:t xml:space="preserve">Figure </w:t>
      </w:r>
      <w:r w:rsidR="005420BE">
        <w:rPr>
          <w:iCs w:val="0"/>
        </w:rPr>
        <w:fldChar w:fldCharType="begin"/>
      </w:r>
      <w:r w:rsidR="005420BE">
        <w:instrText xml:space="preserve"> SEQ Figure \* ARABIC </w:instrText>
      </w:r>
      <w:r w:rsidR="005420BE">
        <w:rPr>
          <w:iCs w:val="0"/>
        </w:rPr>
        <w:fldChar w:fldCharType="separate"/>
      </w:r>
      <w:r w:rsidR="003A54F1">
        <w:rPr>
          <w:noProof/>
        </w:rPr>
        <w:t>23</w:t>
      </w:r>
      <w:r w:rsidR="005420BE">
        <w:rPr>
          <w:iCs w:val="0"/>
        </w:rPr>
        <w:fldChar w:fldCharType="end"/>
      </w:r>
      <w:bookmarkEnd w:id="94"/>
      <w:r w:rsidRPr="003C2497">
        <w:t xml:space="preserve">: </w:t>
      </w:r>
      <w:r w:rsidR="00796AA7">
        <w:t>New internationa</w:t>
      </w:r>
      <w:r w:rsidR="00D15484">
        <w:t>lly</w:t>
      </w:r>
      <w:r w:rsidR="00796AA7">
        <w:t xml:space="preserve"> qualified nurses</w:t>
      </w:r>
      <w:r w:rsidRPr="003C2497">
        <w:t xml:space="preserve"> gaining </w:t>
      </w:r>
      <w:r w:rsidR="00AD053C">
        <w:t>Aotearoa New Zealand</w:t>
      </w:r>
      <w:r w:rsidR="00AD053C" w:rsidRPr="003C2497">
        <w:t xml:space="preserve"> </w:t>
      </w:r>
      <w:r w:rsidRPr="003C2497">
        <w:t>registration,</w:t>
      </w:r>
      <w:r w:rsidR="00AD053C">
        <w:t xml:space="preserve"> among the</w:t>
      </w:r>
      <w:r w:rsidRPr="003C2497">
        <w:t xml:space="preserve"> three highest countries </w:t>
      </w:r>
      <w:r w:rsidR="00AD053C">
        <w:t xml:space="preserve">where they </w:t>
      </w:r>
      <w:r w:rsidR="00AD053C" w:rsidRPr="005C3467">
        <w:rPr>
          <w:b/>
          <w:bCs/>
          <w:iCs w:val="0"/>
        </w:rPr>
        <w:t>originally</w:t>
      </w:r>
      <w:r w:rsidR="00AD053C">
        <w:t xml:space="preserve"> registered</w:t>
      </w:r>
      <w:r w:rsidR="00061F36" w:rsidRPr="003C2497">
        <w:t>, 2018</w:t>
      </w:r>
      <w:r w:rsidR="00AD053C">
        <w:t>–</w:t>
      </w:r>
      <w:proofErr w:type="gramStart"/>
      <w:r w:rsidR="00061F36" w:rsidRPr="003C2497">
        <w:t>23</w:t>
      </w:r>
      <w:bookmarkEnd w:id="95"/>
      <w:proofErr w:type="gramEnd"/>
    </w:p>
    <w:p w14:paraId="76E9A972" w14:textId="0B9427F0" w:rsidR="003C2497" w:rsidRPr="003C2497" w:rsidRDefault="00DA1E62" w:rsidP="002148DE">
      <w:r>
        <w:rPr>
          <w:noProof/>
        </w:rPr>
        <w:drawing>
          <wp:inline distT="0" distB="0" distL="0" distR="0" wp14:anchorId="4DCCCC85" wp14:editId="0476F771">
            <wp:extent cx="5715000" cy="2450592"/>
            <wp:effectExtent l="0" t="0" r="0" b="6985"/>
            <wp:docPr id="2020010427" name="Chart 1">
              <a:extLst xmlns:a="http://schemas.openxmlformats.org/drawingml/2006/main">
                <a:ext uri="{FF2B5EF4-FFF2-40B4-BE49-F238E27FC236}">
                  <a16:creationId xmlns:a16="http://schemas.microsoft.com/office/drawing/2014/main" id="{D6B7A8E9-F475-4DE7-BF6A-310B07230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bookmarkEnd w:id="96"/>
    <w:p w14:paraId="1E73F9F7" w14:textId="2007AAE0" w:rsidR="00AA0145" w:rsidRPr="003C2497" w:rsidRDefault="00AA0145" w:rsidP="00AA0145">
      <w:pPr>
        <w:pStyle w:val="source"/>
      </w:pPr>
      <w:r w:rsidRPr="003C2497">
        <w:t>Source: Nursing Council</w:t>
      </w:r>
      <w:r w:rsidR="009B550A">
        <w:t xml:space="preserve"> of New Zealand</w:t>
      </w:r>
    </w:p>
    <w:p w14:paraId="6643C593" w14:textId="18B9F5A9" w:rsidR="00387621" w:rsidRPr="003C2497" w:rsidRDefault="00387621" w:rsidP="00824252">
      <w:r w:rsidRPr="003C2497">
        <w:t xml:space="preserve">However, </w:t>
      </w:r>
      <w:r w:rsidR="00061F36" w:rsidRPr="003C2497">
        <w:t xml:space="preserve">Nursing </w:t>
      </w:r>
      <w:r w:rsidRPr="003C2497">
        <w:t>Council data show</w:t>
      </w:r>
      <w:r w:rsidR="00D15484">
        <w:t>s</w:t>
      </w:r>
      <w:r w:rsidRPr="003C2497">
        <w:t xml:space="preserve"> </w:t>
      </w:r>
      <w:proofErr w:type="gramStart"/>
      <w:r w:rsidRPr="003C2497">
        <w:t>the majority of</w:t>
      </w:r>
      <w:proofErr w:type="gramEnd"/>
      <w:r w:rsidRPr="003C2497">
        <w:t xml:space="preserve"> the</w:t>
      </w:r>
      <w:r w:rsidR="00B469AA">
        <w:t>se</w:t>
      </w:r>
      <w:r w:rsidRPr="003C2497">
        <w:t xml:space="preserve"> nurses</w:t>
      </w:r>
      <w:r w:rsidR="007856AE">
        <w:t xml:space="preserve"> originally registered in India</w:t>
      </w:r>
      <w:r w:rsidRPr="003C2497">
        <w:t xml:space="preserve"> did not come </w:t>
      </w:r>
      <w:r w:rsidR="00800C56" w:rsidRPr="003C2497">
        <w:t xml:space="preserve">directly </w:t>
      </w:r>
      <w:r w:rsidRPr="003C2497">
        <w:t xml:space="preserve">from India. </w:t>
      </w:r>
      <w:bookmarkStart w:id="97" w:name="_Hlk166495914"/>
      <w:r w:rsidRPr="003C2497">
        <w:t xml:space="preserve">Data </w:t>
      </w:r>
      <w:r w:rsidR="002E126A">
        <w:t>on</w:t>
      </w:r>
      <w:r w:rsidR="002E126A" w:rsidRPr="003C2497">
        <w:t xml:space="preserve"> </w:t>
      </w:r>
      <w:r w:rsidRPr="003C2497">
        <w:t xml:space="preserve">the country of </w:t>
      </w:r>
      <w:r w:rsidRPr="00B469AA">
        <w:rPr>
          <w:b/>
          <w:bCs/>
        </w:rPr>
        <w:t>last</w:t>
      </w:r>
      <w:r w:rsidRPr="003C2497">
        <w:rPr>
          <w:i/>
          <w:iCs/>
        </w:rPr>
        <w:t xml:space="preserve"> </w:t>
      </w:r>
      <w:r w:rsidRPr="003C2497">
        <w:t xml:space="preserve">registration </w:t>
      </w:r>
      <w:bookmarkEnd w:id="97"/>
      <w:r w:rsidRPr="003C2497">
        <w:t xml:space="preserve">show the largest influx of </w:t>
      </w:r>
      <w:r w:rsidR="007856AE">
        <w:t xml:space="preserve">these </w:t>
      </w:r>
      <w:r w:rsidR="00957126" w:rsidRPr="003C2497">
        <w:t xml:space="preserve">nurses </w:t>
      </w:r>
      <w:r w:rsidRPr="003C2497">
        <w:t xml:space="preserve">newly registered </w:t>
      </w:r>
      <w:r w:rsidR="00957126">
        <w:t xml:space="preserve">in </w:t>
      </w:r>
      <w:r w:rsidR="007856AE">
        <w:t xml:space="preserve">Aotearoa </w:t>
      </w:r>
      <w:r w:rsidR="00957126">
        <w:t xml:space="preserve">New Zealand </w:t>
      </w:r>
      <w:r w:rsidR="00F46DBC" w:rsidRPr="003C2497">
        <w:t>came from</w:t>
      </w:r>
      <w:r w:rsidRPr="003C2497">
        <w:t xml:space="preserve"> the U</w:t>
      </w:r>
      <w:r w:rsidR="007856AE">
        <w:t>nited Kingdom</w:t>
      </w:r>
      <w:r w:rsidR="00DB40AA">
        <w:t>.</w:t>
      </w:r>
      <w:r w:rsidRPr="003C2497">
        <w:t xml:space="preserve"> </w:t>
      </w:r>
      <w:r w:rsidR="00DB40AA">
        <w:t>L</w:t>
      </w:r>
      <w:r w:rsidRPr="003C2497">
        <w:t>arge rises</w:t>
      </w:r>
      <w:r w:rsidR="00DB40AA">
        <w:t xml:space="preserve"> in their number</w:t>
      </w:r>
      <w:r w:rsidR="00E06E5C">
        <w:t>s coming</w:t>
      </w:r>
      <w:r w:rsidRPr="003C2497">
        <w:t xml:space="preserve"> from Middle Eastern countries</w:t>
      </w:r>
      <w:r w:rsidR="001A47FD">
        <w:t xml:space="preserve"> and</w:t>
      </w:r>
      <w:r w:rsidRPr="003C2497">
        <w:t xml:space="preserve"> Ireland</w:t>
      </w:r>
      <w:r w:rsidR="001A47FD">
        <w:t xml:space="preserve"> are</w:t>
      </w:r>
      <w:r w:rsidR="00E06E5C">
        <w:t xml:space="preserve"> also</w:t>
      </w:r>
      <w:r w:rsidR="001A47FD">
        <w:t xml:space="preserve"> evident</w:t>
      </w:r>
      <w:r w:rsidR="007856AE">
        <w:t>,</w:t>
      </w:r>
      <w:r w:rsidRPr="003C2497">
        <w:t xml:space="preserve"> </w:t>
      </w:r>
      <w:r w:rsidR="001A47FD">
        <w:t xml:space="preserve">along with </w:t>
      </w:r>
      <w:r w:rsidRPr="003C2497">
        <w:t>a smaller</w:t>
      </w:r>
      <w:r w:rsidR="001A47FD">
        <w:t xml:space="preserve"> rise from</w:t>
      </w:r>
      <w:r w:rsidRPr="003C2497">
        <w:t xml:space="preserve"> India itself</w:t>
      </w:r>
      <w:r w:rsidR="00DB40AA">
        <w:t xml:space="preserve"> </w:t>
      </w:r>
      <w:r w:rsidR="003E4058">
        <w:t>(</w:t>
      </w:r>
      <w:r w:rsidR="003E4058">
        <w:fldChar w:fldCharType="begin"/>
      </w:r>
      <w:r w:rsidR="003E4058">
        <w:instrText xml:space="preserve"> REF _Ref168233856 \h </w:instrText>
      </w:r>
      <w:r w:rsidR="003E4058">
        <w:fldChar w:fldCharType="separate"/>
      </w:r>
      <w:r w:rsidR="003A54F1" w:rsidRPr="003C2497">
        <w:t xml:space="preserve">Figure </w:t>
      </w:r>
      <w:r w:rsidR="003A54F1">
        <w:rPr>
          <w:noProof/>
        </w:rPr>
        <w:t>24</w:t>
      </w:r>
      <w:r w:rsidR="003E4058">
        <w:fldChar w:fldCharType="end"/>
      </w:r>
      <w:r w:rsidR="003E4058">
        <w:t>)</w:t>
      </w:r>
      <w:r w:rsidRPr="003C2497">
        <w:t>.</w:t>
      </w:r>
    </w:p>
    <w:p w14:paraId="229526E5" w14:textId="5E87B7E5" w:rsidR="00387621" w:rsidRDefault="00387621" w:rsidP="00DB40AA">
      <w:pPr>
        <w:pStyle w:val="Caption"/>
      </w:pPr>
      <w:bookmarkStart w:id="98" w:name="_Ref168233856"/>
      <w:bookmarkStart w:id="99" w:name="_Toc169185417"/>
      <w:bookmarkStart w:id="100" w:name="_Hlk165369808"/>
      <w:r w:rsidRPr="003C2497">
        <w:t xml:space="preserve">Figure </w:t>
      </w:r>
      <w:r w:rsidR="00DB40AA">
        <w:fldChar w:fldCharType="begin"/>
      </w:r>
      <w:r w:rsidR="00DB40AA">
        <w:instrText xml:space="preserve"> SEQ Figure \* ARABIC </w:instrText>
      </w:r>
      <w:r w:rsidR="00DB40AA">
        <w:fldChar w:fldCharType="separate"/>
      </w:r>
      <w:r w:rsidR="003A54F1">
        <w:rPr>
          <w:noProof/>
        </w:rPr>
        <w:t>24</w:t>
      </w:r>
      <w:r w:rsidR="00DB40AA">
        <w:fldChar w:fldCharType="end"/>
      </w:r>
      <w:bookmarkEnd w:id="98"/>
      <w:r w:rsidRPr="003C2497">
        <w:t xml:space="preserve">: New </w:t>
      </w:r>
      <w:r w:rsidR="00DB40AA">
        <w:t>internationally qualified nurses</w:t>
      </w:r>
      <w:r w:rsidR="00DB40AA" w:rsidRPr="003C2497">
        <w:t xml:space="preserve"> </w:t>
      </w:r>
      <w:r w:rsidRPr="003C2497">
        <w:t>gaining</w:t>
      </w:r>
      <w:r w:rsidR="00E06E5C">
        <w:t xml:space="preserve"> Aotearoa</w:t>
      </w:r>
      <w:r w:rsidRPr="003C2497">
        <w:t xml:space="preserve"> N</w:t>
      </w:r>
      <w:r w:rsidR="00DB40AA">
        <w:t>ew Zealand</w:t>
      </w:r>
      <w:r w:rsidRPr="003C2497">
        <w:t xml:space="preserve"> registration, selected countries of </w:t>
      </w:r>
      <w:r w:rsidR="00DB40AA">
        <w:rPr>
          <w:b/>
          <w:bCs/>
        </w:rPr>
        <w:t>last</w:t>
      </w:r>
      <w:r w:rsidR="00DB40AA" w:rsidRPr="003C2497">
        <w:t xml:space="preserve"> </w:t>
      </w:r>
      <w:r w:rsidRPr="003C2497">
        <w:t>registration</w:t>
      </w:r>
      <w:r w:rsidR="00061F36" w:rsidRPr="003C2497">
        <w:t>, 2018</w:t>
      </w:r>
      <w:r w:rsidR="00DB40AA">
        <w:t>–</w:t>
      </w:r>
      <w:proofErr w:type="gramStart"/>
      <w:r w:rsidR="00061F36" w:rsidRPr="003C2497">
        <w:t>23</w:t>
      </w:r>
      <w:bookmarkEnd w:id="99"/>
      <w:proofErr w:type="gramEnd"/>
    </w:p>
    <w:p w14:paraId="0C7202F0" w14:textId="29BC9C5C" w:rsidR="003C2497" w:rsidRPr="003C2497" w:rsidRDefault="009C4EC4" w:rsidP="002148DE">
      <w:r>
        <w:rPr>
          <w:noProof/>
          <w14:ligatures w14:val="standardContextual"/>
        </w:rPr>
        <w:drawing>
          <wp:inline distT="0" distB="0" distL="0" distR="0" wp14:anchorId="43C73FC0" wp14:editId="0FC45440">
            <wp:extent cx="5705856" cy="2889250"/>
            <wp:effectExtent l="0" t="0" r="0" b="6350"/>
            <wp:docPr id="1389912145" name="Chart 1">
              <a:extLst xmlns:a="http://schemas.openxmlformats.org/drawingml/2006/main">
                <a:ext uri="{FF2B5EF4-FFF2-40B4-BE49-F238E27FC236}">
                  <a16:creationId xmlns:a16="http://schemas.microsoft.com/office/drawing/2014/main" id="{A2D77F92-5C4B-3E9B-B28A-05E95B756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bookmarkEnd w:id="100"/>
    <w:p w14:paraId="55DE4DC6" w14:textId="7C041AE8" w:rsidR="00AA0145" w:rsidRPr="003C2497" w:rsidRDefault="00AA0145" w:rsidP="00AA0145">
      <w:pPr>
        <w:pStyle w:val="source"/>
      </w:pPr>
      <w:r w:rsidRPr="003C2497">
        <w:t>Source: Nursing Council</w:t>
      </w:r>
      <w:r w:rsidR="008565BB">
        <w:t xml:space="preserve"> of New Zealand</w:t>
      </w:r>
    </w:p>
    <w:p w14:paraId="1A5B9DD7" w14:textId="77777777" w:rsidR="00907701" w:rsidRDefault="00907701">
      <w:pPr>
        <w:spacing w:line="259" w:lineRule="auto"/>
      </w:pPr>
      <w:r>
        <w:br w:type="page"/>
      </w:r>
    </w:p>
    <w:p w14:paraId="59D570B4" w14:textId="6FB0ED9A" w:rsidR="00C47B50" w:rsidRPr="003C2497" w:rsidRDefault="0049034A" w:rsidP="00824252">
      <w:r>
        <w:t>Further evidence that supports</w:t>
      </w:r>
      <w:r w:rsidRPr="003C2497">
        <w:t xml:space="preserve"> </w:t>
      </w:r>
      <w:r w:rsidR="00C47B50" w:rsidRPr="003C2497">
        <w:t>these flows</w:t>
      </w:r>
      <w:r>
        <w:t xml:space="preserve"> is that</w:t>
      </w:r>
      <w:r w:rsidR="00C47B50" w:rsidRPr="003C2497">
        <w:t xml:space="preserve">, </w:t>
      </w:r>
      <w:r w:rsidR="00E24E1E">
        <w:t>among</w:t>
      </w:r>
      <w:r w:rsidR="00E24E1E" w:rsidRPr="003C2497">
        <w:t xml:space="preserve"> </w:t>
      </w:r>
      <w:r w:rsidR="00C47B50" w:rsidRPr="003C2497">
        <w:t xml:space="preserve">all nationalities of nurses gaining new registration to work in the </w:t>
      </w:r>
      <w:r w:rsidR="00E476DB" w:rsidRPr="003C2497">
        <w:t xml:space="preserve">UK </w:t>
      </w:r>
      <w:r w:rsidR="00353E56">
        <w:t>National Health Service (</w:t>
      </w:r>
      <w:r w:rsidR="00C47B50" w:rsidRPr="003C2497">
        <w:t>NHS</w:t>
      </w:r>
      <w:r w:rsidR="00353E56">
        <w:t>)</w:t>
      </w:r>
      <w:r w:rsidR="00C47B50" w:rsidRPr="003C2497">
        <w:t xml:space="preserve">, </w:t>
      </w:r>
      <w:r w:rsidR="00E24E1E">
        <w:t xml:space="preserve">the number of </w:t>
      </w:r>
      <w:r w:rsidR="00C47B50" w:rsidRPr="003C2497">
        <w:t>India</w:t>
      </w:r>
      <w:r w:rsidR="00E24E1E">
        <w:t>n</w:t>
      </w:r>
      <w:r w:rsidR="00C47B50" w:rsidRPr="003C2497">
        <w:t xml:space="preserve"> </w:t>
      </w:r>
      <w:r w:rsidR="00E24E1E">
        <w:t xml:space="preserve">nurses </w:t>
      </w:r>
      <w:r w:rsidR="00C47B50" w:rsidRPr="003C2497">
        <w:t xml:space="preserve">has </w:t>
      </w:r>
      <w:r w:rsidR="004C4E03">
        <w:t>grown</w:t>
      </w:r>
      <w:r w:rsidR="004C4E03" w:rsidRPr="003C2497">
        <w:t xml:space="preserve"> </w:t>
      </w:r>
      <w:r w:rsidR="00C47B50" w:rsidRPr="003C2497">
        <w:t xml:space="preserve">the most in the last </w:t>
      </w:r>
      <w:r w:rsidR="00BE6B83">
        <w:t>3</w:t>
      </w:r>
      <w:r w:rsidR="00BE6B83" w:rsidRPr="003C2497">
        <w:t xml:space="preserve"> </w:t>
      </w:r>
      <w:r w:rsidR="00C47B50" w:rsidRPr="003C2497">
        <w:t>years (</w:t>
      </w:r>
      <w:r w:rsidR="004C4E03">
        <w:fldChar w:fldCharType="begin"/>
      </w:r>
      <w:r w:rsidR="004C4E03">
        <w:instrText xml:space="preserve"> REF _Ref168235610 \h </w:instrText>
      </w:r>
      <w:r w:rsidR="004C4E03">
        <w:fldChar w:fldCharType="separate"/>
      </w:r>
      <w:r w:rsidR="003A54F1" w:rsidRPr="003C2497">
        <w:t>Fig</w:t>
      </w:r>
      <w:r w:rsidR="003A54F1">
        <w:t>ure</w:t>
      </w:r>
      <w:r w:rsidR="003A54F1" w:rsidRPr="003C2497">
        <w:t xml:space="preserve"> </w:t>
      </w:r>
      <w:r w:rsidR="003A54F1">
        <w:rPr>
          <w:noProof/>
        </w:rPr>
        <w:t>25</w:t>
      </w:r>
      <w:r w:rsidR="004C4E03">
        <w:fldChar w:fldCharType="end"/>
      </w:r>
      <w:r w:rsidR="00C47B50" w:rsidRPr="003C2497">
        <w:t>). O</w:t>
      </w:r>
      <w:r w:rsidR="00E476DB" w:rsidRPr="003C2497">
        <w:t>f other countries, o</w:t>
      </w:r>
      <w:r w:rsidR="00C47B50" w:rsidRPr="003C2497">
        <w:t xml:space="preserve">nly Nigeria (in </w:t>
      </w:r>
      <w:r w:rsidR="00AA13B7">
        <w:t>red</w:t>
      </w:r>
      <w:r w:rsidR="00067E8F">
        <w:t xml:space="preserve"> in </w:t>
      </w:r>
      <w:r w:rsidR="00067E8F">
        <w:fldChar w:fldCharType="begin"/>
      </w:r>
      <w:r w:rsidR="00067E8F">
        <w:instrText xml:space="preserve"> REF _Ref168235610 \h </w:instrText>
      </w:r>
      <w:r w:rsidR="00067E8F">
        <w:fldChar w:fldCharType="separate"/>
      </w:r>
      <w:r w:rsidR="003A54F1" w:rsidRPr="003C2497">
        <w:t>Fig</w:t>
      </w:r>
      <w:r w:rsidR="003A54F1">
        <w:t>ure</w:t>
      </w:r>
      <w:r w:rsidR="003A54F1" w:rsidRPr="003C2497">
        <w:t xml:space="preserve"> </w:t>
      </w:r>
      <w:r w:rsidR="003A54F1">
        <w:rPr>
          <w:noProof/>
        </w:rPr>
        <w:t>25</w:t>
      </w:r>
      <w:r w:rsidR="00067E8F">
        <w:fldChar w:fldCharType="end"/>
      </w:r>
      <w:r w:rsidR="00C47B50" w:rsidRPr="003C2497">
        <w:t xml:space="preserve">) has shown remotely comparable growth. </w:t>
      </w:r>
      <w:r w:rsidR="00E46C12" w:rsidRPr="003C2497">
        <w:t>New nursing registrants</w:t>
      </w:r>
      <w:r w:rsidR="00C47B50" w:rsidRPr="003C2497">
        <w:t xml:space="preserve"> </w:t>
      </w:r>
      <w:r w:rsidR="003A6E07" w:rsidRPr="003C2497">
        <w:t xml:space="preserve">who </w:t>
      </w:r>
      <w:proofErr w:type="gramStart"/>
      <w:r w:rsidR="003A6E07" w:rsidRPr="003C2497">
        <w:t>are trained</w:t>
      </w:r>
      <w:proofErr w:type="gramEnd"/>
      <w:r w:rsidR="003A6E07" w:rsidRPr="003C2497">
        <w:t xml:space="preserve"> in</w:t>
      </w:r>
      <w:r w:rsidR="00C47B50" w:rsidRPr="003C2497">
        <w:t xml:space="preserve"> the </w:t>
      </w:r>
      <w:r w:rsidR="00E24E1E">
        <w:t>United Kingdom</w:t>
      </w:r>
      <w:r w:rsidR="00E24E1E" w:rsidRPr="003C2497">
        <w:t xml:space="preserve"> </w:t>
      </w:r>
      <w:r w:rsidR="00C47B50" w:rsidRPr="003C2497">
        <w:t>are included in the graph for context. From September 2020</w:t>
      </w:r>
      <w:r w:rsidR="0069266C" w:rsidRPr="003C2497">
        <w:t>,</w:t>
      </w:r>
      <w:r w:rsidR="00C47B50" w:rsidRPr="003C2497">
        <w:t xml:space="preserve"> </w:t>
      </w:r>
      <w:proofErr w:type="gramStart"/>
      <w:r w:rsidR="00C47B50" w:rsidRPr="003C2497">
        <w:t>in the midst of</w:t>
      </w:r>
      <w:proofErr w:type="gramEnd"/>
      <w:r w:rsidR="00C47B50" w:rsidRPr="003C2497">
        <w:t xml:space="preserve"> a major pandemic crisis in the </w:t>
      </w:r>
      <w:r w:rsidR="00E24E1E">
        <w:t>United Kingdom</w:t>
      </w:r>
      <w:r w:rsidR="00C47B50" w:rsidRPr="003C2497">
        <w:t xml:space="preserve">, the </w:t>
      </w:r>
      <w:r w:rsidR="00E375B5">
        <w:t>6</w:t>
      </w:r>
      <w:r w:rsidR="00C47B50" w:rsidRPr="003C2497">
        <w:t xml:space="preserve">-monthly number </w:t>
      </w:r>
      <w:r w:rsidR="00E46C12" w:rsidRPr="003C2497">
        <w:t xml:space="preserve">of </w:t>
      </w:r>
      <w:r w:rsidR="00C47B50" w:rsidRPr="003C2497">
        <w:t>nursing registrants</w:t>
      </w:r>
      <w:r w:rsidR="00B24546" w:rsidRPr="003C2497">
        <w:t xml:space="preserve"> </w:t>
      </w:r>
      <w:r w:rsidR="00E24E1E">
        <w:t xml:space="preserve">who </w:t>
      </w:r>
      <w:r w:rsidR="00B24546" w:rsidRPr="003C2497">
        <w:t>originally trained in India</w:t>
      </w:r>
      <w:r w:rsidR="00C47B50" w:rsidRPr="003C2497">
        <w:t xml:space="preserve"> </w:t>
      </w:r>
      <w:r w:rsidR="00E24E1E">
        <w:t xml:space="preserve">and </w:t>
      </w:r>
      <w:r w:rsidR="00757760" w:rsidRPr="003C2497">
        <w:t>enter</w:t>
      </w:r>
      <w:r w:rsidR="00E24E1E">
        <w:t>ed</w:t>
      </w:r>
      <w:r w:rsidR="00C47B50" w:rsidRPr="003C2497">
        <w:t xml:space="preserve"> the NHS climbed 700</w:t>
      </w:r>
      <w:r w:rsidR="00B37AB5">
        <w:t xml:space="preserve"> percent</w:t>
      </w:r>
      <w:r w:rsidR="00C47B50" w:rsidRPr="003C2497">
        <w:t xml:space="preserve"> to </w:t>
      </w:r>
      <w:r w:rsidR="00E476DB" w:rsidRPr="003C2497">
        <w:t>reach more than 7</w:t>
      </w:r>
      <w:r w:rsidR="00DB40AA">
        <w:t>,</w:t>
      </w:r>
      <w:r w:rsidR="00E476DB" w:rsidRPr="003C2497">
        <w:t xml:space="preserve">000 new registrants in the </w:t>
      </w:r>
      <w:r w:rsidR="00E375B5">
        <w:t>6</w:t>
      </w:r>
      <w:r w:rsidR="00E375B5" w:rsidRPr="003C2497">
        <w:t xml:space="preserve"> </w:t>
      </w:r>
      <w:r w:rsidR="00E476DB" w:rsidRPr="003C2497">
        <w:t xml:space="preserve">months to </w:t>
      </w:r>
      <w:r w:rsidR="00C47B50" w:rsidRPr="003C2497">
        <w:t>September 2023.</w:t>
      </w:r>
    </w:p>
    <w:p w14:paraId="64442D9C" w14:textId="34A09078" w:rsidR="00C47B50" w:rsidRDefault="00C47B50" w:rsidP="004C4E03">
      <w:pPr>
        <w:pStyle w:val="Caption"/>
      </w:pPr>
      <w:bookmarkStart w:id="101" w:name="_Ref168235610"/>
      <w:bookmarkStart w:id="102" w:name="_Toc169185418"/>
      <w:bookmarkStart w:id="103" w:name="_Hlk165369976"/>
      <w:r w:rsidRPr="003C2497">
        <w:t>Fig</w:t>
      </w:r>
      <w:r w:rsidR="004C4E03">
        <w:t>ure</w:t>
      </w:r>
      <w:r w:rsidRPr="003C2497">
        <w:t xml:space="preserve"> </w:t>
      </w:r>
      <w:r w:rsidR="004C4E03">
        <w:fldChar w:fldCharType="begin"/>
      </w:r>
      <w:r w:rsidR="004C4E03">
        <w:instrText xml:space="preserve"> SEQ Figure \* ARABIC </w:instrText>
      </w:r>
      <w:r w:rsidR="004C4E03">
        <w:fldChar w:fldCharType="separate"/>
      </w:r>
      <w:r w:rsidR="003A54F1">
        <w:rPr>
          <w:noProof/>
        </w:rPr>
        <w:t>25</w:t>
      </w:r>
      <w:r w:rsidR="004C4E03">
        <w:fldChar w:fldCharType="end"/>
      </w:r>
      <w:bookmarkEnd w:id="101"/>
      <w:r w:rsidR="00C758ED" w:rsidRPr="003C2497">
        <w:t>:</w:t>
      </w:r>
      <w:r w:rsidRPr="003C2497">
        <w:t xml:space="preserve"> New NHS nursing registrants by country of training, </w:t>
      </w:r>
      <w:proofErr w:type="gramStart"/>
      <w:r w:rsidR="007F2615">
        <w:t>6</w:t>
      </w:r>
      <w:proofErr w:type="gramEnd"/>
      <w:r w:rsidR="007F2615">
        <w:t xml:space="preserve"> </w:t>
      </w:r>
      <w:r w:rsidRPr="003C2497">
        <w:t xml:space="preserve">monthly, </w:t>
      </w:r>
      <w:r w:rsidR="00003840">
        <w:br/>
      </w:r>
      <w:r w:rsidR="0066030E">
        <w:t xml:space="preserve">United Kingdom, </w:t>
      </w:r>
      <w:r w:rsidRPr="003C2497">
        <w:t>Mar</w:t>
      </w:r>
      <w:r w:rsidR="004C4E03">
        <w:t>ch</w:t>
      </w:r>
      <w:r w:rsidRPr="003C2497">
        <w:t xml:space="preserve"> 2018–Sept</w:t>
      </w:r>
      <w:r w:rsidR="004C4E03">
        <w:t>ember</w:t>
      </w:r>
      <w:r w:rsidRPr="003C2497">
        <w:t xml:space="preserve"> 2023</w:t>
      </w:r>
      <w:bookmarkEnd w:id="102"/>
    </w:p>
    <w:p w14:paraId="5815262C" w14:textId="74AF3EAD" w:rsidR="00BF4552" w:rsidRPr="00BF4552" w:rsidRDefault="00BF4552" w:rsidP="002148DE">
      <w:r>
        <w:rPr>
          <w:noProof/>
        </w:rPr>
        <w:drawing>
          <wp:inline distT="0" distB="0" distL="0" distR="0" wp14:anchorId="02047766" wp14:editId="1B473A9D">
            <wp:extent cx="5731510" cy="2753995"/>
            <wp:effectExtent l="0" t="0" r="2540" b="8255"/>
            <wp:docPr id="1463028855" name="Chart 1">
              <a:extLst xmlns:a="http://schemas.openxmlformats.org/drawingml/2006/main">
                <a:ext uri="{FF2B5EF4-FFF2-40B4-BE49-F238E27FC236}">
                  <a16:creationId xmlns:a16="http://schemas.microsoft.com/office/drawing/2014/main" id="{E87EEC4F-2B00-C571-6133-5D21B4D6A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bookmarkEnd w:id="103"/>
    <w:p w14:paraId="01FB39B1" w14:textId="79759B76" w:rsidR="00AA0145" w:rsidRPr="003C2497" w:rsidRDefault="00AA0145" w:rsidP="00AA0145">
      <w:pPr>
        <w:pStyle w:val="source"/>
      </w:pPr>
      <w:r w:rsidRPr="003C2497">
        <w:t>Source: NHS Digital</w:t>
      </w:r>
    </w:p>
    <w:p w14:paraId="15076846" w14:textId="1D4B4633" w:rsidR="00C47B50" w:rsidRPr="003C2497" w:rsidRDefault="00C51822" w:rsidP="00824252">
      <w:r w:rsidRPr="003C2497">
        <w:t xml:space="preserve">However, recent analyses </w:t>
      </w:r>
      <w:r w:rsidR="00D263C8">
        <w:t>indicate that</w:t>
      </w:r>
      <w:r w:rsidRPr="003C2497">
        <w:t xml:space="preserve"> outflows from the NHS</w:t>
      </w:r>
      <w:r w:rsidR="00D263C8">
        <w:t xml:space="preserve"> have continued.</w:t>
      </w:r>
      <w:r w:rsidRPr="003C2497">
        <w:t xml:space="preserve"> </w:t>
      </w:r>
      <w:r w:rsidR="00D263C8">
        <w:t xml:space="preserve">Further, they show that </w:t>
      </w:r>
      <w:r w:rsidRPr="003C2497">
        <w:t>future outflows</w:t>
      </w:r>
      <w:r w:rsidR="004D63B8">
        <w:t xml:space="preserve"> are</w:t>
      </w:r>
      <w:r w:rsidRPr="003C2497">
        <w:t xml:space="preserve"> </w:t>
      </w:r>
      <w:r w:rsidR="00D263C8">
        <w:t xml:space="preserve">likely, as </w:t>
      </w:r>
      <w:r w:rsidRPr="003C2497">
        <w:t xml:space="preserve">measured </w:t>
      </w:r>
      <w:r w:rsidR="00D263C8">
        <w:t>by</w:t>
      </w:r>
      <w:r w:rsidR="00D263C8" w:rsidRPr="003C2497">
        <w:t xml:space="preserve"> </w:t>
      </w:r>
      <w:r w:rsidR="00D263C8">
        <w:t>‘</w:t>
      </w:r>
      <w:r w:rsidRPr="003C2497">
        <w:t>intention to leave</w:t>
      </w:r>
      <w:r w:rsidR="00D263C8">
        <w:t>’</w:t>
      </w:r>
      <w:r w:rsidRPr="003C2497">
        <w:t xml:space="preserve"> – </w:t>
      </w:r>
      <w:r w:rsidR="00292C1C" w:rsidRPr="003C2497">
        <w:t xml:space="preserve">that is, when </w:t>
      </w:r>
      <w:r w:rsidRPr="003C2497">
        <w:t>UK-based NHS nurses apply for Certificate of Current Professional Status (CCPS)</w:t>
      </w:r>
      <w:r w:rsidR="00A46D6B">
        <w:t xml:space="preserve">, which </w:t>
      </w:r>
      <w:proofErr w:type="gramStart"/>
      <w:r w:rsidR="00A46D6B">
        <w:t>is required</w:t>
      </w:r>
      <w:proofErr w:type="gramEnd"/>
      <w:r w:rsidR="00A46D6B">
        <w:t xml:space="preserve"> to practi</w:t>
      </w:r>
      <w:r w:rsidR="001450B2">
        <w:t>s</w:t>
      </w:r>
      <w:r w:rsidR="00A46D6B">
        <w:t>e in other countries</w:t>
      </w:r>
      <w:r w:rsidRPr="003C2497">
        <w:t>.</w:t>
      </w:r>
    </w:p>
    <w:p w14:paraId="3F25409E" w14:textId="3A47968B" w:rsidR="00C51822" w:rsidRDefault="00BF4552" w:rsidP="00824252">
      <w:r>
        <w:t>I</w:t>
      </w:r>
      <w:r w:rsidR="00C51822" w:rsidRPr="003C2497">
        <w:t>n 2022/23</w:t>
      </w:r>
      <w:r w:rsidR="00D263C8">
        <w:t>,</w:t>
      </w:r>
      <w:r w:rsidR="00C51822" w:rsidRPr="003C2497">
        <w:t xml:space="preserve"> over 12,000 NHS nurses applied for </w:t>
      </w:r>
      <w:r w:rsidR="00D263C8">
        <w:t>CCPS</w:t>
      </w:r>
      <w:r w:rsidR="00C51822" w:rsidRPr="003C2497">
        <w:t>, double that of the year before and four times the number in 2018/19</w:t>
      </w:r>
      <w:r w:rsidR="00CD1883">
        <w:t>.</w:t>
      </w:r>
      <w:r w:rsidR="00C51822" w:rsidRPr="003C2497">
        <w:rPr>
          <w:rStyle w:val="EndnoteReference"/>
        </w:rPr>
        <w:endnoteReference w:id="39"/>
      </w:r>
      <w:r w:rsidR="0017635A">
        <w:t xml:space="preserve"> </w:t>
      </w:r>
      <w:r w:rsidR="00D263C8">
        <w:t>M</w:t>
      </w:r>
      <w:r w:rsidR="00C51822" w:rsidRPr="003C2497">
        <w:t xml:space="preserve">ore than </w:t>
      </w:r>
      <w:r w:rsidR="00D263C8">
        <w:t>four</w:t>
      </w:r>
      <w:r w:rsidR="00D263C8" w:rsidRPr="003C2497">
        <w:t xml:space="preserve"> </w:t>
      </w:r>
      <w:r w:rsidR="00C51822" w:rsidRPr="003C2497">
        <w:t xml:space="preserve">in </w:t>
      </w:r>
      <w:r w:rsidR="00D263C8">
        <w:t>five</w:t>
      </w:r>
      <w:r w:rsidR="00C51822" w:rsidRPr="003C2497">
        <w:t xml:space="preserve"> of these applications were for </w:t>
      </w:r>
      <w:r w:rsidR="00D263C8">
        <w:t>Aotearoa New Zealand</w:t>
      </w:r>
      <w:r w:rsidR="00C51822" w:rsidRPr="003C2497">
        <w:t xml:space="preserve">, </w:t>
      </w:r>
      <w:proofErr w:type="gramStart"/>
      <w:r w:rsidR="00C51822" w:rsidRPr="003C2497">
        <w:t>Australia</w:t>
      </w:r>
      <w:proofErr w:type="gramEnd"/>
      <w:r w:rsidR="00C51822" w:rsidRPr="003C2497">
        <w:t xml:space="preserve"> and the </w:t>
      </w:r>
      <w:r w:rsidR="00D263C8">
        <w:t>United States</w:t>
      </w:r>
      <w:r w:rsidR="00C51822" w:rsidRPr="003C2497">
        <w:t xml:space="preserve">. </w:t>
      </w:r>
      <w:r w:rsidR="00D263C8">
        <w:t>Among</w:t>
      </w:r>
      <w:r w:rsidR="00D263C8" w:rsidRPr="003C2497">
        <w:t xml:space="preserve"> </w:t>
      </w:r>
      <w:r w:rsidR="00C51822" w:rsidRPr="003C2497">
        <w:t>NHS nurses</w:t>
      </w:r>
      <w:r w:rsidR="00D263C8">
        <w:t xml:space="preserve"> who had</w:t>
      </w:r>
      <w:r w:rsidR="00C51822" w:rsidRPr="003C2497">
        <w:t xml:space="preserve"> trained </w:t>
      </w:r>
      <w:r w:rsidR="00D263C8">
        <w:t>some</w:t>
      </w:r>
      <w:r w:rsidR="00D263C8" w:rsidRPr="003C2497">
        <w:t xml:space="preserve">where </w:t>
      </w:r>
      <w:r w:rsidR="00C51822" w:rsidRPr="003C2497">
        <w:t xml:space="preserve">other than the </w:t>
      </w:r>
      <w:r w:rsidR="00D263C8">
        <w:t>United Kingdom</w:t>
      </w:r>
      <w:r w:rsidR="00C51822" w:rsidRPr="003C2497">
        <w:t xml:space="preserve">, nurses from India and the Philippines accounted for almost </w:t>
      </w:r>
      <w:r w:rsidR="00D263C8">
        <w:t>four</w:t>
      </w:r>
      <w:r w:rsidR="00D263C8" w:rsidRPr="003C2497">
        <w:t xml:space="preserve"> </w:t>
      </w:r>
      <w:r w:rsidR="00C51822" w:rsidRPr="003C2497">
        <w:t xml:space="preserve">in </w:t>
      </w:r>
      <w:r w:rsidR="00D263C8">
        <w:t>five</w:t>
      </w:r>
      <w:r w:rsidR="00C51822" w:rsidRPr="003C2497">
        <w:t xml:space="preserve"> applications for CCPS – that is</w:t>
      </w:r>
      <w:r w:rsidR="00D263C8">
        <w:t>,</w:t>
      </w:r>
      <w:r w:rsidR="00C51822" w:rsidRPr="003C2497">
        <w:t xml:space="preserve"> </w:t>
      </w:r>
      <w:proofErr w:type="gramStart"/>
      <w:r w:rsidR="00C51822" w:rsidRPr="003C2497">
        <w:t>nearly 7,000</w:t>
      </w:r>
      <w:proofErr w:type="gramEnd"/>
      <w:r w:rsidR="00C51822" w:rsidRPr="003C2497">
        <w:t xml:space="preserve"> nurses in 2022/23.</w:t>
      </w:r>
    </w:p>
    <w:p w14:paraId="2E7BE0DA" w14:textId="11EA8923" w:rsidR="00BF4552" w:rsidRPr="003C2497" w:rsidRDefault="00BF4552" w:rsidP="00BF4552">
      <w:r>
        <w:t>Th</w:t>
      </w:r>
      <w:r w:rsidR="00D263C8">
        <w:t>ese findings</w:t>
      </w:r>
      <w:r>
        <w:t xml:space="preserve"> suggest</w:t>
      </w:r>
      <w:r w:rsidR="00465727">
        <w:t xml:space="preserve"> large numbers of</w:t>
      </w:r>
      <w:r w:rsidRPr="003C2497">
        <w:t xml:space="preserve"> IQNs from</w:t>
      </w:r>
      <w:proofErr w:type="gramStart"/>
      <w:r w:rsidRPr="003C2497">
        <w:t>, predominantly</w:t>
      </w:r>
      <w:r>
        <w:t>,</w:t>
      </w:r>
      <w:r w:rsidRPr="003C2497">
        <w:t xml:space="preserve"> India</w:t>
      </w:r>
      <w:proofErr w:type="gramEnd"/>
      <w:r w:rsidR="00D263C8">
        <w:t xml:space="preserve"> </w:t>
      </w:r>
      <w:r w:rsidR="00465727">
        <w:t>are flowing to</w:t>
      </w:r>
      <w:r w:rsidRPr="003C2497">
        <w:t xml:space="preserve"> the NHS</w:t>
      </w:r>
      <w:r w:rsidR="00465727">
        <w:t xml:space="preserve"> and</w:t>
      </w:r>
      <w:r w:rsidRPr="003C2497">
        <w:t xml:space="preserve"> then on to </w:t>
      </w:r>
      <w:r w:rsidR="00465727">
        <w:t xml:space="preserve">Aotearoa </w:t>
      </w:r>
      <w:r w:rsidRPr="003C2497">
        <w:t>New Zealand</w:t>
      </w:r>
      <w:r w:rsidR="00465727">
        <w:t xml:space="preserve">, and the number will continue to </w:t>
      </w:r>
      <w:r w:rsidRPr="003C2497">
        <w:t>grow.</w:t>
      </w:r>
    </w:p>
    <w:p w14:paraId="616DE15C" w14:textId="77777777" w:rsidR="00BF4552" w:rsidRPr="003C2497" w:rsidRDefault="00BF4552" w:rsidP="00BF4552">
      <w:r w:rsidRPr="003C2497">
        <w:t xml:space="preserve">However, </w:t>
      </w:r>
      <w:proofErr w:type="gramStart"/>
      <w:r w:rsidRPr="003C2497">
        <w:t>many</w:t>
      </w:r>
      <w:proofErr w:type="gramEnd"/>
      <w:r w:rsidRPr="003C2497">
        <w:t xml:space="preserve"> may not stay here. </w:t>
      </w:r>
    </w:p>
    <w:p w14:paraId="5B1201E5" w14:textId="4A022A5F" w:rsidR="00C51822" w:rsidRPr="003C2497" w:rsidRDefault="00C51822" w:rsidP="00DC083A">
      <w:pPr>
        <w:pStyle w:val="Heading3"/>
      </w:pPr>
      <w:r w:rsidRPr="003C2497">
        <w:t>Aotearoa as a stepping stone</w:t>
      </w:r>
      <w:r w:rsidR="00BC528F" w:rsidRPr="003C2497">
        <w:t xml:space="preserve"> – triangulating different data </w:t>
      </w:r>
      <w:proofErr w:type="gramStart"/>
      <w:r w:rsidR="00BC528F" w:rsidRPr="003C2497">
        <w:t>sources</w:t>
      </w:r>
      <w:proofErr w:type="gramEnd"/>
    </w:p>
    <w:p w14:paraId="49A4BC92" w14:textId="77777777" w:rsidR="00DC083A" w:rsidRDefault="00465727" w:rsidP="00824252">
      <w:bookmarkStart w:id="104" w:name="_Hlk165990051"/>
      <w:r w:rsidRPr="003C2497">
        <w:t>Under the Trans-Tasman Mutual Recognition Act 1997 (TTMRA)</w:t>
      </w:r>
      <w:r>
        <w:t xml:space="preserve">, </w:t>
      </w:r>
      <w:r w:rsidR="00A92767">
        <w:t>Aotearoa New Zealand</w:t>
      </w:r>
      <w:r w:rsidRPr="003C2497">
        <w:t xml:space="preserve"> nurses </w:t>
      </w:r>
      <w:r w:rsidR="00A92767">
        <w:t xml:space="preserve">can </w:t>
      </w:r>
      <w:proofErr w:type="gramStart"/>
      <w:r w:rsidR="00A92767">
        <w:t xml:space="preserve">be </w:t>
      </w:r>
      <w:r w:rsidRPr="003C2497">
        <w:t>granted</w:t>
      </w:r>
      <w:proofErr w:type="gramEnd"/>
      <w:r w:rsidRPr="003C2497">
        <w:t xml:space="preserve"> registration and the ability to work in Australia</w:t>
      </w:r>
      <w:r w:rsidR="00A92767">
        <w:t>.</w:t>
      </w:r>
      <w:r w:rsidRPr="003C2497">
        <w:t xml:space="preserve"> </w:t>
      </w:r>
    </w:p>
    <w:p w14:paraId="60F70A9F" w14:textId="05FB4F54" w:rsidR="00387621" w:rsidRPr="003C2497" w:rsidRDefault="00387621" w:rsidP="00824252">
      <w:r w:rsidRPr="003C2497">
        <w:t>Data from</w:t>
      </w:r>
      <w:bookmarkStart w:id="105" w:name="_Hlk166496042"/>
      <w:r w:rsidRPr="003C2497">
        <w:t xml:space="preserve"> the </w:t>
      </w:r>
      <w:r w:rsidR="00970871" w:rsidRPr="003C2497">
        <w:t>Australian Health Practitioner Regulat</w:t>
      </w:r>
      <w:r w:rsidR="007404EC">
        <w:t>ion</w:t>
      </w:r>
      <w:r w:rsidR="00970871" w:rsidRPr="003C2497">
        <w:t xml:space="preserve"> Agency</w:t>
      </w:r>
      <w:bookmarkEnd w:id="105"/>
      <w:r w:rsidR="00465727" w:rsidRPr="00465727">
        <w:t xml:space="preserve"> </w:t>
      </w:r>
      <w:r w:rsidR="00465727">
        <w:t>(</w:t>
      </w:r>
      <w:r w:rsidR="00465727" w:rsidRPr="003C2497">
        <w:t>AHPRA</w:t>
      </w:r>
      <w:r w:rsidR="00465727">
        <w:t>)</w:t>
      </w:r>
      <w:r w:rsidRPr="003C2497">
        <w:t xml:space="preserve"> show the number of </w:t>
      </w:r>
      <w:r w:rsidR="00272506">
        <w:t xml:space="preserve">Aotearoa New Zealand </w:t>
      </w:r>
      <w:r w:rsidR="00A92767">
        <w:t xml:space="preserve">nurses granted registration </w:t>
      </w:r>
      <w:r w:rsidR="00DC083A">
        <w:t xml:space="preserve">to work in Australia </w:t>
      </w:r>
      <w:r w:rsidR="00A92767">
        <w:t>under the TTMRA rose</w:t>
      </w:r>
      <w:r w:rsidRPr="003C2497">
        <w:t xml:space="preserve"> steeply in 2021</w:t>
      </w:r>
      <w:r w:rsidR="00A92767">
        <w:t>/</w:t>
      </w:r>
      <w:r w:rsidRPr="003C2497">
        <w:t>22</w:t>
      </w:r>
      <w:r w:rsidR="00A92767">
        <w:t xml:space="preserve"> and</w:t>
      </w:r>
      <w:r w:rsidR="00292C1C" w:rsidRPr="003C2497">
        <w:t xml:space="preserve"> </w:t>
      </w:r>
      <w:r w:rsidR="00632523">
        <w:t xml:space="preserve">then </w:t>
      </w:r>
      <w:r w:rsidR="00292C1C" w:rsidRPr="003C2497">
        <w:t>even more dramatically</w:t>
      </w:r>
      <w:r w:rsidR="00A92767" w:rsidRPr="003C2497">
        <w:t xml:space="preserve"> in 2022</w:t>
      </w:r>
      <w:r w:rsidR="00A92767">
        <w:t>/</w:t>
      </w:r>
      <w:r w:rsidR="00A92767" w:rsidRPr="003C2497">
        <w:t>23</w:t>
      </w:r>
      <w:r w:rsidR="00292C1C" w:rsidRPr="003C2497">
        <w:t xml:space="preserve"> </w:t>
      </w:r>
      <w:r w:rsidRPr="003C2497">
        <w:t>to nearly 8</w:t>
      </w:r>
      <w:r w:rsidR="00465727">
        <w:t>,</w:t>
      </w:r>
      <w:r w:rsidRPr="003C2497">
        <w:t>000 nurses</w:t>
      </w:r>
      <w:r w:rsidR="00632523">
        <w:t xml:space="preserve"> (</w:t>
      </w:r>
      <w:r w:rsidR="00632523">
        <w:fldChar w:fldCharType="begin"/>
      </w:r>
      <w:r w:rsidR="00632523">
        <w:instrText xml:space="preserve"> REF _Ref168287761 \h </w:instrText>
      </w:r>
      <w:r w:rsidR="00632523">
        <w:fldChar w:fldCharType="separate"/>
      </w:r>
      <w:r w:rsidR="003A54F1" w:rsidRPr="003C2497">
        <w:t>Fig</w:t>
      </w:r>
      <w:r w:rsidR="003A54F1">
        <w:t>ure</w:t>
      </w:r>
      <w:r w:rsidR="003A54F1" w:rsidRPr="003C2497">
        <w:t xml:space="preserve"> </w:t>
      </w:r>
      <w:r w:rsidR="003A54F1">
        <w:rPr>
          <w:noProof/>
        </w:rPr>
        <w:t>26</w:t>
      </w:r>
      <w:r w:rsidR="00632523">
        <w:fldChar w:fldCharType="end"/>
      </w:r>
      <w:r w:rsidR="00632523">
        <w:t>)</w:t>
      </w:r>
      <w:r w:rsidRPr="003C2497">
        <w:t>.</w:t>
      </w:r>
    </w:p>
    <w:p w14:paraId="0BE81E01" w14:textId="1AF73141" w:rsidR="00387621" w:rsidRPr="003C2497" w:rsidRDefault="00387621" w:rsidP="00632523">
      <w:pPr>
        <w:pStyle w:val="Caption"/>
      </w:pPr>
      <w:bookmarkStart w:id="106" w:name="_Ref168287761"/>
      <w:bookmarkStart w:id="107" w:name="_Toc169185419"/>
      <w:bookmarkStart w:id="108" w:name="_Hlk165369487"/>
      <w:r w:rsidRPr="003C2497">
        <w:t>Fig</w:t>
      </w:r>
      <w:r w:rsidR="0003676F">
        <w:t>ure</w:t>
      </w:r>
      <w:r w:rsidRPr="003C2497">
        <w:t xml:space="preserve"> </w:t>
      </w:r>
      <w:r w:rsidR="00632523">
        <w:fldChar w:fldCharType="begin"/>
      </w:r>
      <w:r w:rsidR="00632523">
        <w:instrText xml:space="preserve"> SEQ Figure \* ARABIC </w:instrText>
      </w:r>
      <w:r w:rsidR="00632523">
        <w:fldChar w:fldCharType="separate"/>
      </w:r>
      <w:r w:rsidR="003A54F1">
        <w:rPr>
          <w:noProof/>
        </w:rPr>
        <w:t>26</w:t>
      </w:r>
      <w:r w:rsidR="00632523">
        <w:fldChar w:fldCharType="end"/>
      </w:r>
      <w:bookmarkEnd w:id="106"/>
      <w:r w:rsidRPr="003C2497">
        <w:t xml:space="preserve">: </w:t>
      </w:r>
      <w:r w:rsidR="00272506">
        <w:t>Aotearoa New Zealand</w:t>
      </w:r>
      <w:r w:rsidR="00272506" w:rsidRPr="003C2497">
        <w:t xml:space="preserve"> </w:t>
      </w:r>
      <w:r w:rsidRPr="003C2497">
        <w:t>nurses granted registration in Australia</w:t>
      </w:r>
      <w:r w:rsidR="00EE1B60" w:rsidRPr="00EE1B60">
        <w:t xml:space="preserve"> </w:t>
      </w:r>
      <w:r w:rsidR="00EE1B60" w:rsidRPr="003C2497">
        <w:t xml:space="preserve">under the </w:t>
      </w:r>
      <w:r w:rsidR="00A33C63" w:rsidRPr="00A33C63">
        <w:t>Trans-Tasman Mutual Recognition Act 1997</w:t>
      </w:r>
      <w:r w:rsidR="009967A4" w:rsidRPr="003C2497">
        <w:t>, 2015/16</w:t>
      </w:r>
      <w:r w:rsidR="00632523">
        <w:t>–</w:t>
      </w:r>
      <w:r w:rsidR="009967A4" w:rsidRPr="003C2497">
        <w:t>2022/</w:t>
      </w:r>
      <w:proofErr w:type="gramStart"/>
      <w:r w:rsidR="009967A4" w:rsidRPr="003C2497">
        <w:t>23</w:t>
      </w:r>
      <w:bookmarkEnd w:id="107"/>
      <w:proofErr w:type="gramEnd"/>
      <w:r w:rsidRPr="003C2497">
        <w:t xml:space="preserve"> </w:t>
      </w:r>
    </w:p>
    <w:p w14:paraId="36730ADD" w14:textId="41F52591" w:rsidR="00387621" w:rsidRPr="003C2497" w:rsidRDefault="001033E6" w:rsidP="00824252">
      <w:r>
        <w:rPr>
          <w:noProof/>
          <w14:ligatures w14:val="standardContextual"/>
        </w:rPr>
        <w:drawing>
          <wp:inline distT="0" distB="0" distL="0" distR="0" wp14:anchorId="74AEF03B" wp14:editId="34FB0419">
            <wp:extent cx="5687568" cy="2523744"/>
            <wp:effectExtent l="0" t="0" r="8890" b="0"/>
            <wp:docPr id="208570272" name="Chart 1">
              <a:extLst xmlns:a="http://schemas.openxmlformats.org/drawingml/2006/main">
                <a:ext uri="{FF2B5EF4-FFF2-40B4-BE49-F238E27FC236}">
                  <a16:creationId xmlns:a16="http://schemas.microsoft.com/office/drawing/2014/main" id="{9C4F8B05-F082-8296-DB08-1B65249BCA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1CB14FC" w14:textId="3F60E69A" w:rsidR="00387621" w:rsidRPr="003C2497" w:rsidRDefault="00C758ED" w:rsidP="00AA0145">
      <w:pPr>
        <w:pStyle w:val="source"/>
      </w:pPr>
      <w:r w:rsidRPr="003C2497">
        <w:t xml:space="preserve">Source: </w:t>
      </w:r>
      <w:r w:rsidR="00172CD1" w:rsidRPr="00172CD1">
        <w:t xml:space="preserve">Australian Health Practitioner Regulation Agency </w:t>
      </w:r>
    </w:p>
    <w:bookmarkEnd w:id="104"/>
    <w:bookmarkEnd w:id="108"/>
    <w:p w14:paraId="42886853" w14:textId="11B5D558" w:rsidR="00BC528F" w:rsidRPr="003C2497" w:rsidRDefault="00C576EF" w:rsidP="00824252">
      <w:r w:rsidRPr="003C2497">
        <w:t xml:space="preserve">AHPRA </w:t>
      </w:r>
      <w:r w:rsidR="00632523">
        <w:t>was</w:t>
      </w:r>
      <w:r w:rsidR="00632523" w:rsidRPr="003C2497">
        <w:t xml:space="preserve"> </w:t>
      </w:r>
      <w:r w:rsidRPr="003C2497">
        <w:t xml:space="preserve">unable to provide ethnicity data for the </w:t>
      </w:r>
      <w:r w:rsidR="00632523">
        <w:t>Aotearoa New Zealand</w:t>
      </w:r>
      <w:r w:rsidR="00632523" w:rsidRPr="003C2497">
        <w:t xml:space="preserve"> </w:t>
      </w:r>
      <w:r w:rsidRPr="003C2497">
        <w:t>nurses</w:t>
      </w:r>
      <w:r w:rsidR="00632523">
        <w:t xml:space="preserve"> granted registration under the TTMRA.</w:t>
      </w:r>
      <w:r w:rsidRPr="003C2497">
        <w:t xml:space="preserve"> </w:t>
      </w:r>
      <w:r w:rsidR="00632523">
        <w:t xml:space="preserve">However, </w:t>
      </w:r>
      <w:r w:rsidRPr="003C2497">
        <w:t>Nursing Council data show</w:t>
      </w:r>
      <w:r w:rsidR="00632523">
        <w:t>s</w:t>
      </w:r>
      <w:r w:rsidRPr="003C2497">
        <w:t xml:space="preserve"> how </w:t>
      </w:r>
      <w:r w:rsidR="00694655" w:rsidRPr="003C2497">
        <w:t xml:space="preserve">other measures </w:t>
      </w:r>
      <w:r w:rsidR="00AA0145" w:rsidRPr="003C2497">
        <w:t xml:space="preserve">may </w:t>
      </w:r>
      <w:r w:rsidR="0016501B">
        <w:t>confirm that</w:t>
      </w:r>
      <w:r w:rsidR="00694655" w:rsidRPr="003C2497">
        <w:t xml:space="preserve"> IQNs</w:t>
      </w:r>
      <w:r w:rsidR="008A2B86" w:rsidRPr="003C2497">
        <w:t xml:space="preserve"> </w:t>
      </w:r>
      <w:r w:rsidR="0016501B">
        <w:t xml:space="preserve">are flowing </w:t>
      </w:r>
      <w:r w:rsidR="008A2B86" w:rsidRPr="003C2497">
        <w:t xml:space="preserve">through </w:t>
      </w:r>
      <w:r w:rsidR="0016501B">
        <w:t xml:space="preserve">Aotearoa </w:t>
      </w:r>
      <w:r w:rsidR="008A2B86" w:rsidRPr="003C2497">
        <w:t>New Zealand to Australia</w:t>
      </w:r>
      <w:r w:rsidR="00694655" w:rsidRPr="003C2497">
        <w:t xml:space="preserve">. </w:t>
      </w:r>
    </w:p>
    <w:p w14:paraId="16F92ABA" w14:textId="1853AD91" w:rsidR="00557753" w:rsidRPr="003C2497" w:rsidRDefault="00196E4D" w:rsidP="00824252">
      <w:r>
        <w:t xml:space="preserve">To practise in Australia, nurses registered in Aotearoa New Zealand must have </w:t>
      </w:r>
      <w:bookmarkStart w:id="109" w:name="_Hlk166496067"/>
      <w:r w:rsidR="00C576EF" w:rsidRPr="003C2497">
        <w:t>Verifications of Good Standing (VoGS)</w:t>
      </w:r>
      <w:r>
        <w:t>.</w:t>
      </w:r>
      <w:r w:rsidR="00694655" w:rsidRPr="003C2497">
        <w:t xml:space="preserve"> </w:t>
      </w:r>
      <w:bookmarkEnd w:id="109"/>
      <w:r>
        <w:t>D</w:t>
      </w:r>
      <w:r w:rsidR="00BC528F" w:rsidRPr="003C2497">
        <w:t xml:space="preserve">ata </w:t>
      </w:r>
      <w:r>
        <w:t>is available</w:t>
      </w:r>
      <w:r w:rsidR="00BC528F" w:rsidRPr="003C2497">
        <w:t xml:space="preserve"> on </w:t>
      </w:r>
      <w:r w:rsidR="00557753" w:rsidRPr="003C2497">
        <w:t xml:space="preserve">the number of VoGS sent to Australia, and whether these </w:t>
      </w:r>
      <w:r>
        <w:t>come from</w:t>
      </w:r>
      <w:r w:rsidRPr="003C2497">
        <w:t xml:space="preserve"> </w:t>
      </w:r>
      <w:r w:rsidR="00557753" w:rsidRPr="003C2497">
        <w:t>IQNs or NZQNs</w:t>
      </w:r>
      <w:r w:rsidR="00694655" w:rsidRPr="003C2497">
        <w:t>.</w:t>
      </w:r>
      <w:r w:rsidR="00557753" w:rsidRPr="003C2497">
        <w:t xml:space="preserve"> </w:t>
      </w:r>
      <w:r w:rsidR="00CC2DD0">
        <w:t>There are limits to what we know from this data because</w:t>
      </w:r>
      <w:r w:rsidR="00557753" w:rsidRPr="003C2497">
        <w:t xml:space="preserve"> requests for verification arise when a nurse makes an application to an overseas </w:t>
      </w:r>
      <w:proofErr w:type="gramStart"/>
      <w:r w:rsidR="00557753" w:rsidRPr="003C2497">
        <w:t>regulator</w:t>
      </w:r>
      <w:proofErr w:type="gramEnd"/>
      <w:r w:rsidR="00CC2DD0">
        <w:t xml:space="preserve"> so a request does</w:t>
      </w:r>
      <w:r w:rsidR="00557753" w:rsidRPr="003C2497">
        <w:t xml:space="preserve"> not show whether the nurse </w:t>
      </w:r>
      <w:r w:rsidR="00CC2DD0">
        <w:t xml:space="preserve">actually </w:t>
      </w:r>
      <w:r w:rsidR="00557753" w:rsidRPr="003C2497">
        <w:t>practise</w:t>
      </w:r>
      <w:r w:rsidR="00CC2DD0">
        <w:t>s</w:t>
      </w:r>
      <w:r w:rsidR="00557753" w:rsidRPr="003C2497">
        <w:t xml:space="preserve"> in another country. The Nursing Council does not hold data on the international movement of nurses.</w:t>
      </w:r>
    </w:p>
    <w:p w14:paraId="4E6ADAC8" w14:textId="3D5F90B3" w:rsidR="00694655" w:rsidRPr="003C2497" w:rsidRDefault="00CC2DD0" w:rsidP="00824252">
      <w:r>
        <w:t>Despite the limitations, i</w:t>
      </w:r>
      <w:r w:rsidR="00694655" w:rsidRPr="003C2497">
        <w:t>n the</w:t>
      </w:r>
      <w:r w:rsidR="00EE1B60">
        <w:t xml:space="preserve"> </w:t>
      </w:r>
      <w:r w:rsidR="00EE1B60" w:rsidRPr="003C2497">
        <w:t xml:space="preserve">2022/23 </w:t>
      </w:r>
      <w:r>
        <w:t>VoGS</w:t>
      </w:r>
      <w:r w:rsidR="00694655" w:rsidRPr="003C2497">
        <w:t xml:space="preserve"> data,</w:t>
      </w:r>
      <w:r w:rsidRPr="00CC2DD0">
        <w:t xml:space="preserve"> </w:t>
      </w:r>
      <w:r w:rsidR="00694655" w:rsidRPr="003C2497">
        <w:t xml:space="preserve">again we see large increases </w:t>
      </w:r>
      <w:r>
        <w:t>in the number of</w:t>
      </w:r>
      <w:r w:rsidR="00694655" w:rsidRPr="003C2497">
        <w:t xml:space="preserve"> nurses </w:t>
      </w:r>
      <w:r w:rsidR="00557753" w:rsidRPr="003C2497">
        <w:t xml:space="preserve">lodging </w:t>
      </w:r>
      <w:r w:rsidR="00694655" w:rsidRPr="003C2497">
        <w:t xml:space="preserve">VoGS to </w:t>
      </w:r>
      <w:r w:rsidRPr="003C2497">
        <w:t>practi</w:t>
      </w:r>
      <w:r>
        <w:t>s</w:t>
      </w:r>
      <w:r w:rsidRPr="003C2497">
        <w:t xml:space="preserve">e </w:t>
      </w:r>
      <w:r w:rsidR="00694655" w:rsidRPr="003C2497">
        <w:t>in Australia</w:t>
      </w:r>
      <w:r>
        <w:t>. Again,</w:t>
      </w:r>
      <w:r w:rsidR="00694655" w:rsidRPr="003C2497">
        <w:t xml:space="preserve"> the vast majority of these are IQNs (</w:t>
      </w:r>
      <w:r>
        <w:fldChar w:fldCharType="begin"/>
      </w:r>
      <w:r>
        <w:instrText xml:space="preserve"> REF _Ref168289133 \h </w:instrText>
      </w:r>
      <w:r>
        <w:fldChar w:fldCharType="separate"/>
      </w:r>
      <w:r w:rsidR="003A54F1" w:rsidRPr="003C2497">
        <w:t xml:space="preserve">Figure </w:t>
      </w:r>
      <w:r w:rsidR="003A54F1">
        <w:rPr>
          <w:noProof/>
        </w:rPr>
        <w:t>27</w:t>
      </w:r>
      <w:r>
        <w:fldChar w:fldCharType="end"/>
      </w:r>
      <w:r w:rsidR="00694655" w:rsidRPr="003C2497">
        <w:t>).</w:t>
      </w:r>
    </w:p>
    <w:p w14:paraId="7BB29B54" w14:textId="2D0CD679" w:rsidR="00C576EF" w:rsidRPr="003C2497" w:rsidRDefault="00CC2DD0" w:rsidP="00824252">
      <w:r w:rsidRPr="003C2497">
        <w:t>IQNs appear to account for</w:t>
      </w:r>
      <w:r w:rsidR="00C576EF" w:rsidRPr="003C2497">
        <w:t xml:space="preserve"> most of the trans-Tasman flow shown </w:t>
      </w:r>
      <w:r>
        <w:t xml:space="preserve">in </w:t>
      </w:r>
      <w:r>
        <w:fldChar w:fldCharType="begin"/>
      </w:r>
      <w:r>
        <w:instrText xml:space="preserve"> REF _Ref168287761 \h </w:instrText>
      </w:r>
      <w:r>
        <w:fldChar w:fldCharType="separate"/>
      </w:r>
      <w:r w:rsidR="003A54F1" w:rsidRPr="003C2497">
        <w:t>Fig</w:t>
      </w:r>
      <w:r w:rsidR="003A54F1">
        <w:t>ure</w:t>
      </w:r>
      <w:r w:rsidR="003A54F1" w:rsidRPr="003C2497">
        <w:t xml:space="preserve"> </w:t>
      </w:r>
      <w:r w:rsidR="003A54F1">
        <w:rPr>
          <w:noProof/>
        </w:rPr>
        <w:t>26</w:t>
      </w:r>
      <w:r>
        <w:fldChar w:fldCharType="end"/>
      </w:r>
      <w:proofErr w:type="gramStart"/>
      <w:r w:rsidR="00FE12E0">
        <w:t>6</w:t>
      </w:r>
      <w:proofErr w:type="gramEnd"/>
      <w:r w:rsidR="00C576EF" w:rsidRPr="003C2497">
        <w:t xml:space="preserve">, </w:t>
      </w:r>
      <w:r>
        <w:t xml:space="preserve">as they </w:t>
      </w:r>
      <w:r w:rsidR="00C576EF" w:rsidRPr="003C2497">
        <w:t>mov</w:t>
      </w:r>
      <w:r>
        <w:t>e</w:t>
      </w:r>
      <w:r w:rsidR="00C576EF" w:rsidRPr="003C2497">
        <w:t xml:space="preserve"> </w:t>
      </w:r>
      <w:r w:rsidR="002D4AC3" w:rsidRPr="003C2497">
        <w:t xml:space="preserve">on </w:t>
      </w:r>
      <w:r w:rsidR="00C576EF" w:rsidRPr="003C2497">
        <w:t xml:space="preserve">through </w:t>
      </w:r>
      <w:r>
        <w:t xml:space="preserve">Aotearoa </w:t>
      </w:r>
      <w:r w:rsidR="00C576EF" w:rsidRPr="003C2497">
        <w:t>New Zealand</w:t>
      </w:r>
      <w:r>
        <w:t xml:space="preserve"> to Australia</w:t>
      </w:r>
      <w:r w:rsidR="00C576EF" w:rsidRPr="003C2497">
        <w:t>.</w:t>
      </w:r>
    </w:p>
    <w:p w14:paraId="21B8A148" w14:textId="07850E0A" w:rsidR="00C576EF" w:rsidRPr="003C2497" w:rsidRDefault="00C576EF" w:rsidP="00CC2DD0">
      <w:pPr>
        <w:pStyle w:val="Caption"/>
      </w:pPr>
      <w:bookmarkStart w:id="110" w:name="_Ref168289133"/>
      <w:bookmarkStart w:id="111" w:name="_Toc169185420"/>
      <w:r w:rsidRPr="003C2497">
        <w:t xml:space="preserve">Figure </w:t>
      </w:r>
      <w:r w:rsidR="00CC2DD0">
        <w:fldChar w:fldCharType="begin"/>
      </w:r>
      <w:r w:rsidR="00CC2DD0">
        <w:instrText xml:space="preserve"> SEQ Figure \* ARABIC </w:instrText>
      </w:r>
      <w:r w:rsidR="00CC2DD0">
        <w:fldChar w:fldCharType="separate"/>
      </w:r>
      <w:r w:rsidR="003A54F1">
        <w:rPr>
          <w:noProof/>
        </w:rPr>
        <w:t>27</w:t>
      </w:r>
      <w:r w:rsidR="00CC2DD0">
        <w:fldChar w:fldCharType="end"/>
      </w:r>
      <w:bookmarkEnd w:id="110"/>
      <w:r w:rsidRPr="003C2497">
        <w:t xml:space="preserve">: Estimated number of nurses </w:t>
      </w:r>
      <w:r w:rsidR="00CC2DD0" w:rsidRPr="003C2497">
        <w:t xml:space="preserve">registered </w:t>
      </w:r>
      <w:r w:rsidR="00CC2DD0">
        <w:t xml:space="preserve">in Aotearoa New Zealand who </w:t>
      </w:r>
      <w:r w:rsidRPr="003C2497">
        <w:t xml:space="preserve">apply for </w:t>
      </w:r>
      <w:r w:rsidR="00694655" w:rsidRPr="003C2497">
        <w:t>V</w:t>
      </w:r>
      <w:r w:rsidRPr="003C2497">
        <w:t>oGS for Australia</w:t>
      </w:r>
      <w:r w:rsidR="00694655" w:rsidRPr="003C2497">
        <w:t xml:space="preserve">, and </w:t>
      </w:r>
      <w:r w:rsidR="00CC2DD0">
        <w:t xml:space="preserve">the </w:t>
      </w:r>
      <w:r w:rsidR="00694655" w:rsidRPr="003C2497">
        <w:t>number of these who are IQNs</w:t>
      </w:r>
      <w:r w:rsidRPr="003C2497">
        <w:t>, 2019–23</w:t>
      </w:r>
      <w:bookmarkEnd w:id="111"/>
    </w:p>
    <w:p w14:paraId="11A3EBA3" w14:textId="5C697715" w:rsidR="00427E97" w:rsidRPr="003C2497" w:rsidRDefault="008727E1" w:rsidP="00C576EF">
      <w:pPr>
        <w:pStyle w:val="Caption"/>
      </w:pPr>
      <w:r>
        <w:rPr>
          <w:noProof/>
          <w14:ligatures w14:val="standardContextual"/>
        </w:rPr>
        <w:drawing>
          <wp:inline distT="0" distB="0" distL="0" distR="0" wp14:anchorId="550A3F43" wp14:editId="41C357ED">
            <wp:extent cx="5669280" cy="2798064"/>
            <wp:effectExtent l="0" t="0" r="7620" b="2540"/>
            <wp:docPr id="1009182755" name="Chart 1">
              <a:extLst xmlns:a="http://schemas.openxmlformats.org/drawingml/2006/main">
                <a:ext uri="{FF2B5EF4-FFF2-40B4-BE49-F238E27FC236}">
                  <a16:creationId xmlns:a16="http://schemas.microsoft.com/office/drawing/2014/main" id="{C3F69836-6DCF-B987-AAE1-3F62E52D4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59311AC" w14:textId="77777777" w:rsidR="00051EB5" w:rsidRDefault="00051EB5" w:rsidP="001E35E0">
      <w:pPr>
        <w:pStyle w:val="source"/>
      </w:pPr>
      <w:r>
        <w:t xml:space="preserve">Abbreviations: IQN = internationally qualified nurse; VoGS = </w:t>
      </w:r>
      <w:r w:rsidRPr="00051EB5">
        <w:t>Verifications of Good Standing</w:t>
      </w:r>
      <w:r>
        <w:t xml:space="preserve">. </w:t>
      </w:r>
    </w:p>
    <w:p w14:paraId="662DDB37" w14:textId="3C9CC735" w:rsidR="00C576EF" w:rsidRPr="003C2497" w:rsidRDefault="00C576EF" w:rsidP="001E35E0">
      <w:pPr>
        <w:pStyle w:val="source"/>
      </w:pPr>
      <w:r w:rsidRPr="003C2497">
        <w:t>Source: Nursing Council</w:t>
      </w:r>
    </w:p>
    <w:p w14:paraId="4AB0B29D" w14:textId="0F85329A" w:rsidR="00757A23" w:rsidRPr="003C2497" w:rsidRDefault="002F5EF2" w:rsidP="002F5EF2">
      <w:pPr>
        <w:pStyle w:val="Heading3"/>
      </w:pPr>
      <w:r>
        <w:t>Overview</w:t>
      </w:r>
    </w:p>
    <w:p w14:paraId="0BDA5E12" w14:textId="75B81F20" w:rsidR="00557753" w:rsidRPr="003C2497" w:rsidRDefault="009F275F" w:rsidP="00557753">
      <w:r>
        <w:t>While high global mobility was a characteristic of</w:t>
      </w:r>
      <w:r w:rsidRPr="009F275F">
        <w:t xml:space="preserve"> </w:t>
      </w:r>
      <w:r w:rsidRPr="003C2497">
        <w:t>the nursing workforce</w:t>
      </w:r>
      <w:r>
        <w:t xml:space="preserve"> before</w:t>
      </w:r>
      <w:r w:rsidR="00AA11B1" w:rsidRPr="003C2497">
        <w:t xml:space="preserve"> the pandemic, </w:t>
      </w:r>
      <w:r>
        <w:t xml:space="preserve">since then this trend has </w:t>
      </w:r>
      <w:r w:rsidR="002011D1">
        <w:t xml:space="preserve">amplified </w:t>
      </w:r>
      <w:r>
        <w:t>significantly. Nurses are seeking</w:t>
      </w:r>
      <w:r w:rsidR="00557753" w:rsidRPr="003C2497">
        <w:t xml:space="preserve"> better conditions and better pay, often remitt</w:t>
      </w:r>
      <w:r>
        <w:t>ing</w:t>
      </w:r>
      <w:r w:rsidR="00557753" w:rsidRPr="003C2497">
        <w:t xml:space="preserve"> </w:t>
      </w:r>
      <w:r>
        <w:t>a substantial propor</w:t>
      </w:r>
      <w:r w:rsidR="002011D1">
        <w:t>t</w:t>
      </w:r>
      <w:r>
        <w:t xml:space="preserve">ion of that pay </w:t>
      </w:r>
      <w:r w:rsidR="00557753" w:rsidRPr="003C2497">
        <w:t>to</w:t>
      </w:r>
      <w:r w:rsidRPr="009F275F">
        <w:t xml:space="preserve"> </w:t>
      </w:r>
      <w:r w:rsidRPr="003C2497">
        <w:t>support famil</w:t>
      </w:r>
      <w:r w:rsidR="00EE1B60">
        <w:t>y</w:t>
      </w:r>
      <w:r>
        <w:t xml:space="preserve"> in</w:t>
      </w:r>
      <w:r w:rsidR="00557753" w:rsidRPr="003C2497">
        <w:t xml:space="preserve"> </w:t>
      </w:r>
      <w:r>
        <w:t xml:space="preserve">their </w:t>
      </w:r>
      <w:r w:rsidR="00557753" w:rsidRPr="003C2497">
        <w:t>home countries. It may be that for this health</w:t>
      </w:r>
      <w:r w:rsidR="0003676F">
        <w:t xml:space="preserve"> </w:t>
      </w:r>
      <w:r w:rsidR="00557753" w:rsidRPr="003C2497">
        <w:t xml:space="preserve">care workforce, conditions and policy settings </w:t>
      </w:r>
      <w:r w:rsidR="0017428C">
        <w:t>provide nurses</w:t>
      </w:r>
      <w:r w:rsidR="00557753" w:rsidRPr="003C2497">
        <w:t>, as rational economic actors</w:t>
      </w:r>
      <w:r w:rsidR="0017428C" w:rsidRPr="0017428C">
        <w:t xml:space="preserve"> </w:t>
      </w:r>
      <w:r w:rsidR="0017428C" w:rsidRPr="003C2497">
        <w:t>seek</w:t>
      </w:r>
      <w:r w:rsidR="0017428C">
        <w:t>ing</w:t>
      </w:r>
      <w:r w:rsidR="0017428C" w:rsidRPr="003C2497">
        <w:t xml:space="preserve"> better conditions</w:t>
      </w:r>
      <w:r w:rsidR="00557753" w:rsidRPr="003C2497">
        <w:t xml:space="preserve">, </w:t>
      </w:r>
      <w:r w:rsidR="0017428C">
        <w:t>with</w:t>
      </w:r>
      <w:r w:rsidR="00557753" w:rsidRPr="003C2497">
        <w:t xml:space="preserve"> a pathway via the NHS and the Middle East </w:t>
      </w:r>
      <w:r w:rsidR="00C26575">
        <w:t>to</w:t>
      </w:r>
      <w:r w:rsidR="00C26575" w:rsidRPr="003C2497">
        <w:t xml:space="preserve"> </w:t>
      </w:r>
      <w:r w:rsidR="0017428C">
        <w:t xml:space="preserve">Aotearoa </w:t>
      </w:r>
      <w:r w:rsidR="00557753" w:rsidRPr="003C2497">
        <w:t xml:space="preserve">New Zealand </w:t>
      </w:r>
      <w:r w:rsidR="00C26575">
        <w:t xml:space="preserve">and then on </w:t>
      </w:r>
      <w:r w:rsidR="00557753" w:rsidRPr="003C2497">
        <w:t>to Australia.</w:t>
      </w:r>
    </w:p>
    <w:p w14:paraId="4264C1F6" w14:textId="35D6FCA3" w:rsidR="00757A23" w:rsidRPr="003C2497" w:rsidRDefault="00757A23" w:rsidP="00824252">
      <w:r w:rsidRPr="003C2497">
        <w:t xml:space="preserve">The data </w:t>
      </w:r>
      <w:r w:rsidR="00C26575">
        <w:t xml:space="preserve">reported here </w:t>
      </w:r>
      <w:r w:rsidRPr="003C2497">
        <w:t>support</w:t>
      </w:r>
      <w:r w:rsidR="00E72F2A">
        <w:t>s</w:t>
      </w:r>
      <w:r w:rsidRPr="003C2497">
        <w:t xml:space="preserve"> a hypothesis </w:t>
      </w:r>
      <w:r w:rsidR="00C26575">
        <w:t>that</w:t>
      </w:r>
      <w:r w:rsidR="00655D1F" w:rsidRPr="003C2497">
        <w:t xml:space="preserve"> </w:t>
      </w:r>
      <w:r w:rsidRPr="003C2497">
        <w:t>n</w:t>
      </w:r>
      <w:r w:rsidR="00387621" w:rsidRPr="003C2497">
        <w:t xml:space="preserve">ursing workforce </w:t>
      </w:r>
      <w:r w:rsidRPr="003C2497">
        <w:t xml:space="preserve">flows </w:t>
      </w:r>
      <w:r w:rsidR="00C26575">
        <w:t xml:space="preserve">are changing </w:t>
      </w:r>
      <w:r w:rsidR="00655D1F" w:rsidRPr="003C2497">
        <w:t>globally</w:t>
      </w:r>
      <w:r w:rsidR="00F84BB5" w:rsidRPr="003C2497">
        <w:t>.</w:t>
      </w:r>
      <w:r w:rsidR="00655D1F" w:rsidRPr="003C2497">
        <w:t xml:space="preserve"> </w:t>
      </w:r>
      <w:r w:rsidR="00F84BB5" w:rsidRPr="003C2497">
        <w:t>O</w:t>
      </w:r>
      <w:r w:rsidR="00655D1F" w:rsidRPr="003C2497">
        <w:t xml:space="preserve">f relevance to </w:t>
      </w:r>
      <w:r w:rsidR="00C26575">
        <w:t xml:space="preserve">Aotearoa </w:t>
      </w:r>
      <w:r w:rsidR="00655D1F" w:rsidRPr="003C2497">
        <w:t xml:space="preserve">New Zealand, </w:t>
      </w:r>
      <w:r w:rsidR="00F84BB5" w:rsidRPr="003C2497">
        <w:t xml:space="preserve">these data show </w:t>
      </w:r>
      <w:r w:rsidRPr="003C2497">
        <w:t xml:space="preserve">Indian-trained nurses </w:t>
      </w:r>
      <w:r w:rsidR="0009195C" w:rsidRPr="003C2497">
        <w:t>in particular</w:t>
      </w:r>
      <w:r w:rsidR="00C26575">
        <w:t xml:space="preserve"> move</w:t>
      </w:r>
      <w:r w:rsidR="0009195C" w:rsidRPr="003C2497">
        <w:t xml:space="preserve"> </w:t>
      </w:r>
      <w:r w:rsidR="00387621" w:rsidRPr="003C2497">
        <w:t xml:space="preserve">to </w:t>
      </w:r>
      <w:r w:rsidRPr="003C2497">
        <w:t xml:space="preserve">the </w:t>
      </w:r>
      <w:r w:rsidR="00387621" w:rsidRPr="003C2497">
        <w:t>UK</w:t>
      </w:r>
      <w:r w:rsidR="00C26575">
        <w:t xml:space="preserve"> and</w:t>
      </w:r>
      <w:r w:rsidR="00F74FEE">
        <w:t xml:space="preserve"> </w:t>
      </w:r>
      <w:r w:rsidR="00F74FEE" w:rsidRPr="003C2497">
        <w:t>complet</w:t>
      </w:r>
      <w:r w:rsidR="00F74FEE">
        <w:t>e</w:t>
      </w:r>
      <w:r w:rsidR="00F74FEE" w:rsidRPr="003C2497">
        <w:t xml:space="preserve"> </w:t>
      </w:r>
      <w:r w:rsidRPr="003C2497">
        <w:t xml:space="preserve">their </w:t>
      </w:r>
      <w:r w:rsidR="00387621" w:rsidRPr="003C2497">
        <w:t xml:space="preserve">certificate of competence </w:t>
      </w:r>
      <w:r w:rsidR="00F74FEE">
        <w:t>there</w:t>
      </w:r>
      <w:r w:rsidR="00387621" w:rsidRPr="003C2497">
        <w:rPr>
          <w:rStyle w:val="EndnoteReference"/>
        </w:rPr>
        <w:endnoteReference w:id="40"/>
      </w:r>
      <w:r w:rsidR="00387621" w:rsidRPr="003C2497">
        <w:t xml:space="preserve"> </w:t>
      </w:r>
      <w:proofErr w:type="gramStart"/>
      <w:r w:rsidRPr="003C2497">
        <w:t xml:space="preserve">in order </w:t>
      </w:r>
      <w:r w:rsidR="00387621" w:rsidRPr="003C2497">
        <w:t>to</w:t>
      </w:r>
      <w:proofErr w:type="gramEnd"/>
      <w:r w:rsidR="00387621" w:rsidRPr="003C2497">
        <w:t xml:space="preserve"> practi</w:t>
      </w:r>
      <w:r w:rsidR="00C26575">
        <w:t>s</w:t>
      </w:r>
      <w:r w:rsidR="00387621" w:rsidRPr="003C2497">
        <w:t xml:space="preserve">e in </w:t>
      </w:r>
      <w:r w:rsidR="00E72F2A">
        <w:t xml:space="preserve">Aotearoa </w:t>
      </w:r>
      <w:r w:rsidR="00387621" w:rsidRPr="003C2497">
        <w:t xml:space="preserve">New Zealand, and then under </w:t>
      </w:r>
      <w:r w:rsidRPr="003C2497">
        <w:t xml:space="preserve">the TTMRA </w:t>
      </w:r>
      <w:r w:rsidR="00F74FEE" w:rsidRPr="003C2497">
        <w:t>mov</w:t>
      </w:r>
      <w:r w:rsidR="00F74FEE">
        <w:t>e</w:t>
      </w:r>
      <w:r w:rsidR="00F74FEE" w:rsidRPr="003C2497">
        <w:t xml:space="preserve"> </w:t>
      </w:r>
      <w:r w:rsidRPr="003C2497">
        <w:t xml:space="preserve">on to Australia. </w:t>
      </w:r>
      <w:bookmarkStart w:id="112" w:name="_Hlk166496237"/>
      <w:proofErr w:type="gramStart"/>
      <w:r w:rsidRPr="003C2497">
        <w:t>Some</w:t>
      </w:r>
      <w:proofErr w:type="gramEnd"/>
      <w:r w:rsidRPr="003C2497">
        <w:t xml:space="preserve"> commentators believe many </w:t>
      </w:r>
      <w:r w:rsidR="00C3480A" w:rsidRPr="003C2497">
        <w:t xml:space="preserve">IQNs </w:t>
      </w:r>
      <w:r w:rsidR="007D0A0D">
        <w:t xml:space="preserve">assessed as </w:t>
      </w:r>
      <w:r w:rsidR="00E72F2A">
        <w:t xml:space="preserve">registered in </w:t>
      </w:r>
      <w:r w:rsidR="00C26575">
        <w:t>Aotearoa New Zealand</w:t>
      </w:r>
      <w:r w:rsidR="00C26575" w:rsidRPr="003C2497">
        <w:t xml:space="preserve"> </w:t>
      </w:r>
      <w:r w:rsidR="00E72F2A" w:rsidRPr="003C2497">
        <w:t>may never practi</w:t>
      </w:r>
      <w:r w:rsidR="00E72F2A">
        <w:t>s</w:t>
      </w:r>
      <w:r w:rsidR="00E72F2A" w:rsidRPr="003C2497">
        <w:t xml:space="preserve">e </w:t>
      </w:r>
      <w:r w:rsidRPr="003C2497">
        <w:t xml:space="preserve">or even </w:t>
      </w:r>
      <w:bookmarkEnd w:id="112"/>
      <w:r w:rsidR="00C26575">
        <w:t>come here</w:t>
      </w:r>
      <w:r w:rsidRPr="003C2497">
        <w:t>.</w:t>
      </w:r>
      <w:r w:rsidR="00655D1F" w:rsidRPr="003C2497">
        <w:rPr>
          <w:rStyle w:val="EndnoteReference"/>
        </w:rPr>
        <w:endnoteReference w:id="41"/>
      </w:r>
    </w:p>
    <w:bookmarkEnd w:id="82"/>
    <w:p w14:paraId="3C712A6E" w14:textId="52316FAD" w:rsidR="00255D3E" w:rsidRPr="003C2497" w:rsidRDefault="00255D3E" w:rsidP="00824252">
      <w:r w:rsidRPr="003C2497">
        <w:t>We conclude from this evidence of international flow of nurses that import</w:t>
      </w:r>
      <w:r w:rsidR="00C26575">
        <w:t>ing an</w:t>
      </w:r>
      <w:r w:rsidRPr="003C2497">
        <w:t xml:space="preserve"> overseas</w:t>
      </w:r>
      <w:r w:rsidR="00C26575">
        <w:t>-</w:t>
      </w:r>
      <w:r w:rsidRPr="003C2497">
        <w:t>trained workforce is unlikely to be a viable long-term strategy</w:t>
      </w:r>
      <w:r w:rsidR="00EE1B60">
        <w:t xml:space="preserve"> for addressing workforce shortages</w:t>
      </w:r>
      <w:r w:rsidRPr="003C2497">
        <w:t xml:space="preserve">. </w:t>
      </w:r>
      <w:r w:rsidR="00C26575">
        <w:t>In this context, e</w:t>
      </w:r>
      <w:r w:rsidRPr="003C2497">
        <w:t xml:space="preserve">fforts to develop </w:t>
      </w:r>
      <w:r w:rsidR="00CD1C47">
        <w:t xml:space="preserve">and retain </w:t>
      </w:r>
      <w:r w:rsidRPr="003C2497">
        <w:t xml:space="preserve">a local workforce become still more important. </w:t>
      </w:r>
      <w:r w:rsidR="005445EE">
        <w:t>What</w:t>
      </w:r>
      <w:r w:rsidR="005445EE" w:rsidRPr="003C2497">
        <w:t xml:space="preserve"> </w:t>
      </w:r>
      <w:r w:rsidRPr="003C2497">
        <w:t xml:space="preserve">is the best </w:t>
      </w:r>
      <w:r w:rsidR="005445EE">
        <w:t>way of developing this workforce</w:t>
      </w:r>
      <w:r w:rsidRPr="003C2497">
        <w:t>?</w:t>
      </w:r>
    </w:p>
    <w:p w14:paraId="56612E97" w14:textId="13A6C6FE" w:rsidR="00866859" w:rsidRDefault="00503DA9" w:rsidP="002148DE">
      <w:pPr>
        <w:pStyle w:val="Heading4"/>
      </w:pPr>
      <w:r>
        <w:t xml:space="preserve">Health New Zealand – </w:t>
      </w:r>
      <w:r w:rsidR="00774592" w:rsidRPr="003C2497">
        <w:t>T</w:t>
      </w:r>
      <w:r w:rsidR="00C565E4" w:rsidRPr="003C2497">
        <w:t>e Whatu Ora</w:t>
      </w:r>
      <w:r w:rsidR="005112FF">
        <w:t xml:space="preserve"> </w:t>
      </w:r>
      <w:r w:rsidR="001131CA">
        <w:t>workforce plan</w:t>
      </w:r>
    </w:p>
    <w:p w14:paraId="717E38C2" w14:textId="77777777" w:rsidR="003A54F1" w:rsidRDefault="00503DA9">
      <w:pPr>
        <w:spacing w:line="259" w:lineRule="auto"/>
        <w:rPr>
          <w:b/>
          <w:bCs/>
          <w:szCs w:val="32"/>
        </w:rPr>
      </w:pPr>
      <w:r>
        <w:t>The</w:t>
      </w:r>
      <w:r w:rsidR="00866859">
        <w:t xml:space="preserve"> workforce </w:t>
      </w:r>
      <w:r w:rsidR="001131CA">
        <w:t xml:space="preserve">plan </w:t>
      </w:r>
      <w:r>
        <w:t xml:space="preserve">of Health New Zealand – </w:t>
      </w:r>
      <w:r w:rsidRPr="003C2497">
        <w:t>Te Whatu Ora</w:t>
      </w:r>
      <w:r>
        <w:t xml:space="preserve"> </w:t>
      </w:r>
      <w:r w:rsidR="00866859">
        <w:t xml:space="preserve">recognises </w:t>
      </w:r>
      <w:r w:rsidR="00BE2926">
        <w:t xml:space="preserve">the tension between addressing gaps immediately and </w:t>
      </w:r>
      <w:r w:rsidR="00D2792A">
        <w:t xml:space="preserve">implementing </w:t>
      </w:r>
      <w:r w:rsidR="00BE2926">
        <w:t>a viable long-term strategy</w:t>
      </w:r>
      <w:r w:rsidR="00866859">
        <w:t xml:space="preserve">. </w:t>
      </w:r>
      <w:r w:rsidR="008B16FB">
        <w:t>C</w:t>
      </w:r>
      <w:r w:rsidR="00CA04A8" w:rsidRPr="003C2497">
        <w:t>entralisation allow</w:t>
      </w:r>
      <w:r w:rsidR="008B16FB">
        <w:t>s for</w:t>
      </w:r>
      <w:r w:rsidR="00CA04A8" w:rsidRPr="003C2497">
        <w:t xml:space="preserve"> coherent unified workforce management based on centralised data</w:t>
      </w:r>
      <w:r w:rsidR="008B16FB">
        <w:t>, leading to</w:t>
      </w:r>
      <w:r w:rsidR="00866859">
        <w:t xml:space="preserve"> </w:t>
      </w:r>
      <w:r w:rsidR="008B16FB">
        <w:t xml:space="preserve">opportunities to </w:t>
      </w:r>
      <w:r w:rsidR="00866859">
        <w:t>support six action areas</w:t>
      </w:r>
      <w:r w:rsidR="00D73DD4">
        <w:t xml:space="preserve"> in the strategy</w:t>
      </w:r>
      <w:r w:rsidR="00866859">
        <w:t>.</w:t>
      </w:r>
      <w:r w:rsidR="0017635A">
        <w:t xml:space="preserve"> </w:t>
      </w:r>
      <w:r w:rsidR="00866859">
        <w:t>These</w:t>
      </w:r>
      <w:r w:rsidR="000418F0">
        <w:t xml:space="preserve"> action areas</w:t>
      </w:r>
      <w:r w:rsidR="00866859">
        <w:t xml:space="preserve"> include growing pathways for </w:t>
      </w:r>
      <w:r w:rsidR="00866859" w:rsidRPr="003C2497">
        <w:t>Māori</w:t>
      </w:r>
      <w:r w:rsidR="00866859">
        <w:t xml:space="preserve"> and Pacific peoples in health</w:t>
      </w:r>
      <w:r w:rsidR="00BE2926">
        <w:t xml:space="preserve"> (covered in</w:t>
      </w:r>
      <w:r w:rsidR="00D2792A">
        <w:t xml:space="preserve"> </w:t>
      </w:r>
      <w:r w:rsidR="00D2792A">
        <w:fldChar w:fldCharType="begin"/>
      </w:r>
      <w:r w:rsidR="00D2792A">
        <w:instrText xml:space="preserve"> REF _Ref168298480 \h </w:instrText>
      </w:r>
      <w:r w:rsidR="00D2792A">
        <w:fldChar w:fldCharType="separate"/>
      </w:r>
      <w:r w:rsidR="003A54F1">
        <w:rPr>
          <w:b/>
          <w:bCs/>
          <w:szCs w:val="32"/>
        </w:rPr>
        <w:br w:type="page"/>
      </w:r>
    </w:p>
    <w:p w14:paraId="2E322A70" w14:textId="43FEC512" w:rsidR="00CA04A8" w:rsidRPr="003C2497" w:rsidRDefault="00D2792A" w:rsidP="00866859">
      <w:r>
        <w:fldChar w:fldCharType="end"/>
      </w:r>
      <w:r>
        <w:t xml:space="preserve"> and </w:t>
      </w:r>
      <w:r>
        <w:fldChar w:fldCharType="begin"/>
      </w:r>
      <w:r>
        <w:instrText xml:space="preserve"> REF _Ref168298482 \h </w:instrText>
      </w:r>
      <w:r>
        <w:fldChar w:fldCharType="separate"/>
      </w:r>
      <w:r w:rsidR="003A54F1" w:rsidRPr="00FE2FE4">
        <w:rPr>
          <w:b/>
          <w:bCs/>
          <w:szCs w:val="32"/>
        </w:rPr>
        <w:t xml:space="preserve">Box </w:t>
      </w:r>
      <w:r>
        <w:fldChar w:fldCharType="end"/>
      </w:r>
      <w:r w:rsidR="00BE2926">
        <w:t>)</w:t>
      </w:r>
      <w:r w:rsidR="00866859">
        <w:t>, supporting and retaining its workforce</w:t>
      </w:r>
      <w:r w:rsidR="00BE2926">
        <w:t xml:space="preserve"> and growing future leaders.</w:t>
      </w:r>
      <w:r w:rsidR="0017635A">
        <w:t xml:space="preserve"> </w:t>
      </w:r>
    </w:p>
    <w:p w14:paraId="1454EA59" w14:textId="7F5C713A" w:rsidR="00DA1277" w:rsidRPr="003C2497" w:rsidRDefault="00376CB7" w:rsidP="00824252">
      <w:pPr>
        <w:pStyle w:val="Heading4"/>
      </w:pPr>
      <w:r w:rsidRPr="003C2497">
        <w:t xml:space="preserve">The </w:t>
      </w:r>
      <w:r w:rsidR="00A852C6" w:rsidRPr="003C2497">
        <w:t xml:space="preserve">Pacific </w:t>
      </w:r>
      <w:r w:rsidRPr="003C2497">
        <w:t>picture</w:t>
      </w:r>
    </w:p>
    <w:p w14:paraId="10C93BBE" w14:textId="116489C8" w:rsidR="003B523D" w:rsidRPr="003C2497" w:rsidRDefault="00376CB7" w:rsidP="00824252">
      <w:bookmarkStart w:id="113" w:name="_Hlk159319308"/>
      <w:r w:rsidRPr="003C2497">
        <w:t xml:space="preserve">Efforts to foster and cultivate Pacific nurses to </w:t>
      </w:r>
      <w:r w:rsidR="00440A09">
        <w:t>make</w:t>
      </w:r>
      <w:r w:rsidR="00440A09" w:rsidRPr="003C2497">
        <w:t xml:space="preserve"> </w:t>
      </w:r>
      <w:r w:rsidRPr="003C2497">
        <w:t xml:space="preserve">our workforce </w:t>
      </w:r>
      <w:r w:rsidR="00440A09">
        <w:t xml:space="preserve">more </w:t>
      </w:r>
      <w:r w:rsidRPr="003C2497">
        <w:t>representative</w:t>
      </w:r>
      <w:r w:rsidR="00440A09">
        <w:t xml:space="preserve"> of our population</w:t>
      </w:r>
      <w:r w:rsidRPr="003C2497">
        <w:t xml:space="preserve"> </w:t>
      </w:r>
      <w:r w:rsidR="00EE1B60">
        <w:t>present</w:t>
      </w:r>
      <w:r w:rsidR="00EE1B60" w:rsidRPr="003C2497">
        <w:t xml:space="preserve"> </w:t>
      </w:r>
      <w:r w:rsidRPr="003C2497">
        <w:t>challenges</w:t>
      </w:r>
      <w:r w:rsidR="00440A09">
        <w:t xml:space="preserve"> both</w:t>
      </w:r>
      <w:r w:rsidRPr="003C2497">
        <w:t xml:space="preserve"> in Aotearoa </w:t>
      </w:r>
      <w:r w:rsidR="00440A09">
        <w:t xml:space="preserve">New Zealand </w:t>
      </w:r>
      <w:r w:rsidRPr="003C2497">
        <w:t xml:space="preserve">and in Pacific nations themselves. </w:t>
      </w:r>
      <w:r w:rsidR="00BA62B2">
        <w:t xml:space="preserve">Since 2022, </w:t>
      </w:r>
      <w:r w:rsidR="00CB3818" w:rsidRPr="003C2497">
        <w:t>Pacific nations</w:t>
      </w:r>
      <w:r w:rsidR="00970871" w:rsidRPr="003C2497">
        <w:t>, including those not protected</w:t>
      </w:r>
      <w:r w:rsidR="008607EA" w:rsidRPr="003C2497">
        <w:t xml:space="preserve"> by </w:t>
      </w:r>
      <w:r w:rsidR="00BA16B4" w:rsidRPr="008E133A">
        <w:rPr>
          <w:lang w:val="en-US"/>
        </w:rPr>
        <w:t xml:space="preserve">the </w:t>
      </w:r>
      <w:r w:rsidR="00BA62B2">
        <w:rPr>
          <w:lang w:val="en-US"/>
        </w:rPr>
        <w:t>World Health Organization</w:t>
      </w:r>
      <w:r w:rsidR="00BA62B2" w:rsidRPr="008E133A">
        <w:rPr>
          <w:lang w:val="en-US"/>
        </w:rPr>
        <w:t xml:space="preserve"> </w:t>
      </w:r>
      <w:r w:rsidR="00440A09">
        <w:rPr>
          <w:lang w:val="en-US"/>
        </w:rPr>
        <w:t>‘</w:t>
      </w:r>
      <w:r w:rsidR="00BA16B4" w:rsidRPr="008E133A">
        <w:rPr>
          <w:lang w:val="en-US"/>
        </w:rPr>
        <w:t>red list</w:t>
      </w:r>
      <w:r w:rsidR="00440A09">
        <w:rPr>
          <w:lang w:val="en-US"/>
        </w:rPr>
        <w:t>’</w:t>
      </w:r>
      <w:r w:rsidR="00BA16B4" w:rsidRPr="008E133A">
        <w:rPr>
          <w:lang w:val="en-US"/>
        </w:rPr>
        <w:t xml:space="preserve"> of countries with domestic workforce shortages</w:t>
      </w:r>
      <w:r w:rsidR="00CD1883">
        <w:rPr>
          <w:lang w:val="en-US"/>
        </w:rPr>
        <w:t>,</w:t>
      </w:r>
      <w:r w:rsidR="00BA16B4" w:rsidRPr="008E133A">
        <w:rPr>
          <w:vertAlign w:val="superscript"/>
          <w:lang w:val="en-US"/>
        </w:rPr>
        <w:endnoteReference w:id="42"/>
      </w:r>
      <w:r w:rsidR="00CB3818" w:rsidRPr="003C2497">
        <w:t xml:space="preserve"> have experienced a </w:t>
      </w:r>
      <w:r w:rsidR="00BA62B2">
        <w:t>‘</w:t>
      </w:r>
      <w:r w:rsidR="00CB3818" w:rsidRPr="003C2497">
        <w:t>brain drain</w:t>
      </w:r>
      <w:r w:rsidR="00BA62B2">
        <w:t>’</w:t>
      </w:r>
      <w:r w:rsidR="00CB3818" w:rsidRPr="003C2497">
        <w:t xml:space="preserve"> of nurses recruited overseas</w:t>
      </w:r>
      <w:r w:rsidR="000D164F" w:rsidRPr="003C2497">
        <w:t xml:space="preserve">, </w:t>
      </w:r>
      <w:r w:rsidR="00CB3818" w:rsidRPr="003C2497">
        <w:t>leaving often critical shortages in their home countries.</w:t>
      </w:r>
      <w:r w:rsidR="00BA62B2">
        <w:t xml:space="preserve"> For example,</w:t>
      </w:r>
      <w:r w:rsidR="00CB3818" w:rsidRPr="003C2497">
        <w:t xml:space="preserve"> </w:t>
      </w:r>
      <w:proofErr w:type="gramStart"/>
      <w:r w:rsidR="00CB3818" w:rsidRPr="003C2497">
        <w:t>800</w:t>
      </w:r>
      <w:proofErr w:type="gramEnd"/>
      <w:r w:rsidR="00CB3818" w:rsidRPr="003C2497">
        <w:t xml:space="preserve"> Fijian nurses left Fiji in the year to April 2023.</w:t>
      </w:r>
      <w:r w:rsidR="00CB3818" w:rsidRPr="003C2497">
        <w:rPr>
          <w:rStyle w:val="EndnoteReference"/>
        </w:rPr>
        <w:endnoteReference w:id="43"/>
      </w:r>
      <w:r w:rsidR="00CB3818" w:rsidRPr="003C2497">
        <w:t xml:space="preserve"> Estimates </w:t>
      </w:r>
      <w:r w:rsidR="00BA62B2">
        <w:t xml:space="preserve">of the proportion leaving </w:t>
      </w:r>
      <w:r w:rsidR="00CB3818" w:rsidRPr="003C2497">
        <w:t xml:space="preserve">range from a </w:t>
      </w:r>
      <w:r w:rsidR="000D164F" w:rsidRPr="003C2497">
        <w:t>fifth</w:t>
      </w:r>
      <w:r w:rsidR="00CB3818" w:rsidRPr="003C2497">
        <w:t xml:space="preserve"> to a half of Fijian nurses.</w:t>
      </w:r>
      <w:r w:rsidR="000D164F" w:rsidRPr="003C2497">
        <w:rPr>
          <w:rStyle w:val="EndnoteReference"/>
        </w:rPr>
        <w:endnoteReference w:id="44"/>
      </w:r>
      <w:r w:rsidR="000D164F" w:rsidRPr="003C2497">
        <w:t xml:space="preserve"> </w:t>
      </w:r>
      <w:r w:rsidR="000D164F" w:rsidRPr="003C2497">
        <w:rPr>
          <w:rStyle w:val="EndnoteReference"/>
        </w:rPr>
        <w:endnoteReference w:id="45"/>
      </w:r>
      <w:r w:rsidR="000D164F" w:rsidRPr="003C2497">
        <w:t xml:space="preserve"> </w:t>
      </w:r>
      <w:bookmarkStart w:id="114" w:name="_Ref168927454"/>
      <w:r w:rsidR="000D164F" w:rsidRPr="003C2497">
        <w:rPr>
          <w:rStyle w:val="EndnoteReference"/>
        </w:rPr>
        <w:endnoteReference w:id="46"/>
      </w:r>
      <w:bookmarkEnd w:id="114"/>
      <w:r w:rsidR="00CB3818" w:rsidRPr="003C2497">
        <w:t xml:space="preserve"> </w:t>
      </w:r>
    </w:p>
    <w:p w14:paraId="7DDA71C8" w14:textId="5809DB1B" w:rsidR="00CA04A8" w:rsidRPr="003C2497" w:rsidRDefault="00CB3818" w:rsidP="00824252">
      <w:r w:rsidRPr="003C2497">
        <w:t xml:space="preserve">Some of these </w:t>
      </w:r>
      <w:r w:rsidR="00D0516C" w:rsidRPr="003C2497">
        <w:t xml:space="preserve">nurses </w:t>
      </w:r>
      <w:r w:rsidRPr="003C2497">
        <w:t>are highly qualified</w:t>
      </w:r>
      <w:r w:rsidR="002C29C2" w:rsidRPr="003C2497">
        <w:t>, such as advanced clinical nurses or managers</w:t>
      </w:r>
      <w:r w:rsidRPr="003C2497">
        <w:t xml:space="preserve">, </w:t>
      </w:r>
      <w:r w:rsidR="003B523D" w:rsidRPr="003C2497">
        <w:t xml:space="preserve">but </w:t>
      </w:r>
      <w:r w:rsidR="00EE1B60">
        <w:t xml:space="preserve">when they move </w:t>
      </w:r>
      <w:r w:rsidR="00343AEB">
        <w:t xml:space="preserve">overseas </w:t>
      </w:r>
      <w:r w:rsidR="00EE1B60">
        <w:t xml:space="preserve">they </w:t>
      </w:r>
      <w:r w:rsidR="003B523D" w:rsidRPr="003C2497">
        <w:t xml:space="preserve">are </w:t>
      </w:r>
      <w:r w:rsidRPr="003C2497">
        <w:t>recruited into lower</w:t>
      </w:r>
      <w:r w:rsidR="00343AEB">
        <w:t>-</w:t>
      </w:r>
      <w:r w:rsidRPr="003C2497">
        <w:t xml:space="preserve">paying positions </w:t>
      </w:r>
      <w:r w:rsidR="002C29C2" w:rsidRPr="003C2497">
        <w:t>for which they are over-qualified</w:t>
      </w:r>
      <w:r w:rsidR="00343AEB">
        <w:t xml:space="preserve"> –</w:t>
      </w:r>
      <w:r w:rsidRPr="003C2497">
        <w:t xml:space="preserve"> for example, </w:t>
      </w:r>
      <w:r w:rsidR="00343AEB">
        <w:t xml:space="preserve">in </w:t>
      </w:r>
      <w:r w:rsidRPr="003C2497">
        <w:t>aged residential care</w:t>
      </w:r>
      <w:r w:rsidRPr="00443AD4">
        <w:t>.</w:t>
      </w:r>
      <w:r w:rsidR="00AA7D1B">
        <w:rPr>
          <w:rStyle w:val="EndnoteReference"/>
        </w:rPr>
        <w:endnoteReference w:id="47"/>
      </w:r>
      <w:r w:rsidR="002C29C2" w:rsidRPr="003C2497">
        <w:t xml:space="preserve"> Policy settings in Australia, such as the Pacific Australia Labour Mobility scheme </w:t>
      </w:r>
      <w:r w:rsidR="00C91D94">
        <w:t>that began</w:t>
      </w:r>
      <w:r w:rsidR="00C91D94" w:rsidRPr="003C2497">
        <w:t xml:space="preserve"> </w:t>
      </w:r>
      <w:r w:rsidR="002C29C2" w:rsidRPr="003C2497">
        <w:t>in April 2022,</w:t>
      </w:r>
      <w:r w:rsidR="002C29C2" w:rsidRPr="003C2497">
        <w:rPr>
          <w:rStyle w:val="EndnoteReference"/>
        </w:rPr>
        <w:endnoteReference w:id="48"/>
      </w:r>
      <w:r w:rsidR="002C29C2" w:rsidRPr="003C2497">
        <w:t xml:space="preserve"> have been adjusted to increase the numbers of Pacific workers in Australia</w:t>
      </w:r>
      <w:r w:rsidR="00235A47">
        <w:t>.</w:t>
      </w:r>
      <w:r w:rsidR="002C29C2" w:rsidRPr="003C2497">
        <w:t xml:space="preserve"> </w:t>
      </w:r>
      <w:r w:rsidR="00235A47">
        <w:t xml:space="preserve">This </w:t>
      </w:r>
      <w:r w:rsidR="002C29C2" w:rsidRPr="003C2497">
        <w:t>includ</w:t>
      </w:r>
      <w:r w:rsidR="00235A47">
        <w:t>es</w:t>
      </w:r>
      <w:r w:rsidR="002408D0">
        <w:t xml:space="preserve"> </w:t>
      </w:r>
      <w:r w:rsidR="00F23C14">
        <w:t>positions</w:t>
      </w:r>
      <w:r w:rsidR="002C29C2" w:rsidRPr="003C2497">
        <w:t xml:space="preserve"> in aged residential care settings </w:t>
      </w:r>
      <w:r w:rsidR="002408D0">
        <w:t>‘</w:t>
      </w:r>
      <w:r w:rsidR="002C29C2" w:rsidRPr="003C2497">
        <w:t>not as a nurse, but as a sort of lower-paid, personal carer</w:t>
      </w:r>
      <w:r w:rsidR="002408D0">
        <w:t>’</w:t>
      </w:r>
      <w:r w:rsidR="00D0516C" w:rsidRPr="003C2497">
        <w:t xml:space="preserve"> –</w:t>
      </w:r>
      <w:r w:rsidR="00CC12F2" w:rsidRPr="003C2497">
        <w:t xml:space="preserve"> positions</w:t>
      </w:r>
      <w:r w:rsidR="00D0516C" w:rsidRPr="003C2497">
        <w:t xml:space="preserve"> </w:t>
      </w:r>
      <w:r w:rsidR="00CC12F2" w:rsidRPr="003C2497">
        <w:t xml:space="preserve">that are financially attractive, but </w:t>
      </w:r>
      <w:proofErr w:type="gramStart"/>
      <w:r w:rsidR="00CC12F2" w:rsidRPr="003C2497">
        <w:t>relatively unskilled</w:t>
      </w:r>
      <w:proofErr w:type="gramEnd"/>
      <w:r w:rsidR="00CC12F2" w:rsidRPr="003C2497">
        <w:t>,</w:t>
      </w:r>
      <w:r w:rsidR="002C29C2" w:rsidRPr="003C2497">
        <w:t xml:space="preserve"> acc</w:t>
      </w:r>
      <w:r w:rsidR="00CC12F2" w:rsidRPr="003C2497">
        <w:t>or</w:t>
      </w:r>
      <w:r w:rsidR="002C29C2" w:rsidRPr="003C2497">
        <w:t>ding to commentators.</w:t>
      </w:r>
      <w:r w:rsidR="00AA7D1B">
        <w:rPr>
          <w:rStyle w:val="EndnoteReference"/>
        </w:rPr>
        <w:endnoteReference w:id="49"/>
      </w:r>
    </w:p>
    <w:p w14:paraId="255B31DF" w14:textId="27E63213" w:rsidR="00D2792A" w:rsidRPr="00FE2FE4" w:rsidRDefault="00376CB7" w:rsidP="00CF4759">
      <w:pPr>
        <w:rPr>
          <w:b/>
          <w:bCs/>
          <w:szCs w:val="32"/>
        </w:rPr>
      </w:pPr>
      <w:r w:rsidRPr="003C2497">
        <w:t xml:space="preserve">Recruitment, </w:t>
      </w:r>
      <w:proofErr w:type="gramStart"/>
      <w:r w:rsidRPr="003C2497">
        <w:t>retention</w:t>
      </w:r>
      <w:proofErr w:type="gramEnd"/>
      <w:r w:rsidRPr="003C2497">
        <w:t xml:space="preserve"> </w:t>
      </w:r>
      <w:r w:rsidR="00026278" w:rsidRPr="003C2497">
        <w:t xml:space="preserve">and </w:t>
      </w:r>
      <w:r w:rsidRPr="003C2497">
        <w:t xml:space="preserve">support of Pacific nurses already resident in </w:t>
      </w:r>
      <w:r w:rsidR="00D66DBA">
        <w:t xml:space="preserve">Aotearoa </w:t>
      </w:r>
      <w:r w:rsidRPr="003C2497">
        <w:t xml:space="preserve">New Zealand </w:t>
      </w:r>
      <w:r w:rsidR="00D66DBA">
        <w:t>are</w:t>
      </w:r>
      <w:r w:rsidR="00D66DBA" w:rsidRPr="003C2497">
        <w:t xml:space="preserve"> </w:t>
      </w:r>
      <w:r w:rsidRPr="003C2497">
        <w:t xml:space="preserve">vastly more complex and involved than recruitment </w:t>
      </w:r>
      <w:r w:rsidR="00144484">
        <w:t xml:space="preserve">from elsewhere </w:t>
      </w:r>
      <w:r w:rsidRPr="003C2497">
        <w:t xml:space="preserve">offshore. </w:t>
      </w:r>
      <w:r w:rsidR="00D66DBA">
        <w:fldChar w:fldCharType="begin"/>
      </w:r>
      <w:r w:rsidR="00D66DBA">
        <w:instrText xml:space="preserve"> REF _Ref168298482 \h </w:instrText>
      </w:r>
      <w:r w:rsidR="00D66DBA">
        <w:fldChar w:fldCharType="separate"/>
      </w:r>
      <w:r w:rsidR="003A54F1" w:rsidRPr="00FE2FE4">
        <w:rPr>
          <w:b/>
          <w:bCs/>
          <w:szCs w:val="32"/>
        </w:rPr>
        <w:t xml:space="preserve">Box </w:t>
      </w:r>
      <w:r w:rsidR="00D66DBA">
        <w:fldChar w:fldCharType="end"/>
      </w:r>
      <w:r w:rsidR="00970871" w:rsidRPr="003C2497">
        <w:t xml:space="preserve"> discuss</w:t>
      </w:r>
      <w:r w:rsidR="00D66DBA">
        <w:t>es</w:t>
      </w:r>
      <w:r w:rsidR="00970871" w:rsidRPr="003C2497">
        <w:t xml:space="preserve"> efforts to recruit, support and retain Pacific nurses in </w:t>
      </w:r>
      <w:r w:rsidR="00D66DBA">
        <w:t xml:space="preserve">Aotearoa </w:t>
      </w:r>
      <w:r w:rsidR="00970871" w:rsidRPr="003C2497">
        <w:t>New Zealand.</w:t>
      </w:r>
    </w:p>
    <w:tbl>
      <w:tblPr>
        <w:tblStyle w:val="TableGrid"/>
        <w:tblW w:w="0" w:type="auto"/>
        <w:tblLook w:val="04A0" w:firstRow="1" w:lastRow="0" w:firstColumn="1" w:lastColumn="0" w:noHBand="0" w:noVBand="1"/>
      </w:tblPr>
      <w:tblGrid>
        <w:gridCol w:w="9016"/>
      </w:tblGrid>
      <w:tr w:rsidR="00361FF8" w:rsidRPr="003C2497" w14:paraId="0FBD2590" w14:textId="77777777" w:rsidTr="00026278">
        <w:trPr>
          <w:trHeight w:val="983"/>
        </w:trPr>
        <w:tc>
          <w:tcPr>
            <w:tcW w:w="9016" w:type="dxa"/>
          </w:tcPr>
          <w:p w14:paraId="7AE60CC6" w14:textId="0D277434" w:rsidR="00FE2FE4" w:rsidRDefault="00FE2FE4" w:rsidP="00CF4759">
            <w:pPr>
              <w:spacing w:before="120" w:after="120"/>
            </w:pPr>
            <w:bookmarkStart w:id="115" w:name="_Ref168298482"/>
            <w:bookmarkStart w:id="116" w:name="_Hlk167182314"/>
            <w:r w:rsidRPr="00FE2FE4">
              <w:rPr>
                <w:b/>
                <w:bCs/>
                <w:szCs w:val="32"/>
              </w:rPr>
              <w:t xml:space="preserve">Box </w:t>
            </w:r>
            <w:bookmarkEnd w:id="115"/>
            <w:r w:rsidRPr="00FE2FE4">
              <w:rPr>
                <w:b/>
                <w:bCs/>
                <w:szCs w:val="32"/>
              </w:rPr>
              <w:t>3: Aniva Pacific workforce and leadership development programme</w:t>
            </w:r>
            <w:r w:rsidRPr="00266EF3">
              <w:t xml:space="preserve"> </w:t>
            </w:r>
          </w:p>
          <w:p w14:paraId="71635FEB" w14:textId="3DA196C1" w:rsidR="00266EF3" w:rsidRPr="00266EF3" w:rsidRDefault="00266EF3" w:rsidP="00FE2FE4">
            <w:pPr>
              <w:spacing w:after="120"/>
            </w:pPr>
            <w:r w:rsidRPr="00266EF3">
              <w:t>The problem: 2021 data show</w:t>
            </w:r>
            <w:r w:rsidR="00144484">
              <w:t>s</w:t>
            </w:r>
            <w:r w:rsidRPr="00266EF3">
              <w:t xml:space="preserve"> an 8 percent gap in undergraduate </w:t>
            </w:r>
            <w:r w:rsidR="00404C83">
              <w:t xml:space="preserve">nursing </w:t>
            </w:r>
            <w:r w:rsidRPr="00266EF3">
              <w:t xml:space="preserve">course completions between Pacific and non-Pacific learners, a 9 percent higher attrition rate in the first year for full-time Pacific learners and a 12 percent fall in the share of Pacific nursing graduates in employment after </w:t>
            </w:r>
            <w:r w:rsidR="00144484">
              <w:t>5</w:t>
            </w:r>
            <w:r w:rsidR="00144484" w:rsidRPr="00266EF3">
              <w:t xml:space="preserve"> </w:t>
            </w:r>
            <w:r w:rsidRPr="00266EF3">
              <w:t>years</w:t>
            </w:r>
            <w:r w:rsidR="0075381F">
              <w:t>.</w:t>
            </w:r>
            <w:r w:rsidRPr="00266EF3">
              <w:t xml:space="preserve"> Pacific peoples are much less likely to enrol in advanced study and complete than their non-Māori, non-Pacific peers. </w:t>
            </w:r>
          </w:p>
          <w:p w14:paraId="684FD2B4" w14:textId="2E2DB686" w:rsidR="00266EF3" w:rsidRPr="00266EF3" w:rsidRDefault="00BD447D" w:rsidP="00FE2FE4">
            <w:pPr>
              <w:spacing w:after="120"/>
            </w:pPr>
            <w:r>
              <w:t>T</w:t>
            </w:r>
            <w:r w:rsidR="00266EF3" w:rsidRPr="00266EF3">
              <w:t>he Pacific health workforce</w:t>
            </w:r>
            <w:r>
              <w:t xml:space="preserve"> made incredible achievements</w:t>
            </w:r>
            <w:r w:rsidR="00266EF3" w:rsidRPr="00266EF3">
              <w:t xml:space="preserve"> throughout the pandemic in protecting, testing, vaccinating and caring for the Pacific community so sorely hit by COVID-19</w:t>
            </w:r>
            <w:r>
              <w:t>.</w:t>
            </w:r>
            <w:r w:rsidR="00266EF3" w:rsidRPr="00266EF3">
              <w:rPr>
                <w:rStyle w:val="EndnoteReference"/>
                <w:sz w:val="22"/>
                <w:szCs w:val="22"/>
              </w:rPr>
              <w:endnoteReference w:id="50"/>
            </w:r>
            <w:r w:rsidR="00266EF3" w:rsidRPr="00266EF3">
              <w:t xml:space="preserve"> </w:t>
            </w:r>
            <w:r>
              <w:t xml:space="preserve">Yet </w:t>
            </w:r>
            <w:r w:rsidR="00266EF3" w:rsidRPr="00266EF3">
              <w:t xml:space="preserve">the present system is still failing Pacific learners and enabling a non-representative nursing workforce, lack of Pacific leadership and loss of Pacific expertise </w:t>
            </w:r>
            <w:r w:rsidR="00A26064">
              <w:t xml:space="preserve">in places </w:t>
            </w:r>
            <w:r w:rsidR="00266EF3" w:rsidRPr="00266EF3">
              <w:t>where it is most needed.</w:t>
            </w:r>
          </w:p>
          <w:p w14:paraId="66753C82" w14:textId="0271F082" w:rsidR="00266EF3" w:rsidRPr="00266EF3" w:rsidRDefault="00266EF3" w:rsidP="00FE2FE4">
            <w:pPr>
              <w:spacing w:after="120"/>
            </w:pPr>
            <w:r w:rsidRPr="00266EF3">
              <w:t xml:space="preserve">The reasons for these </w:t>
            </w:r>
            <w:r w:rsidR="006B7EA1">
              <w:t>shortfalls</w:t>
            </w:r>
            <w:r w:rsidR="006B7EA1" w:rsidRPr="00266EF3">
              <w:t xml:space="preserve"> </w:t>
            </w:r>
            <w:r w:rsidRPr="00266EF3">
              <w:t>are complex</w:t>
            </w:r>
            <w:r w:rsidR="006B7EA1">
              <w:t>.</w:t>
            </w:r>
            <w:r w:rsidRPr="00266EF3">
              <w:t xml:space="preserve"> </w:t>
            </w:r>
            <w:proofErr w:type="gramStart"/>
            <w:r w:rsidR="006B7EA1">
              <w:t>Some</w:t>
            </w:r>
            <w:proofErr w:type="gramEnd"/>
            <w:r w:rsidR="006B7EA1">
              <w:t xml:space="preserve"> relate to</w:t>
            </w:r>
            <w:r w:rsidRPr="00266EF3">
              <w:t xml:space="preserve"> the design of teaching and learning programmes, including where and how they are delivered</w:t>
            </w:r>
            <w:r w:rsidR="006B7EA1">
              <w:t>. In addition</w:t>
            </w:r>
            <w:r w:rsidRPr="00266EF3">
              <w:t xml:space="preserve">, </w:t>
            </w:r>
            <w:r w:rsidR="006B7EA1">
              <w:t xml:space="preserve">most </w:t>
            </w:r>
            <w:r w:rsidRPr="00266EF3">
              <w:t xml:space="preserve">teaching environments and curricula are not Pacific-centred </w:t>
            </w:r>
            <w:r w:rsidR="006B7EA1">
              <w:t>or</w:t>
            </w:r>
            <w:r w:rsidR="006B7EA1" w:rsidRPr="00266EF3">
              <w:t xml:space="preserve"> </w:t>
            </w:r>
            <w:r w:rsidRPr="00266EF3">
              <w:t>inclusive of Pacific cultural needs</w:t>
            </w:r>
            <w:r w:rsidR="006B7EA1">
              <w:t>.</w:t>
            </w:r>
            <w:r w:rsidRPr="00266EF3">
              <w:t xml:space="preserve"> </w:t>
            </w:r>
            <w:r w:rsidR="006B7EA1">
              <w:t>Further,</w:t>
            </w:r>
            <w:r w:rsidRPr="00266EF3">
              <w:t xml:space="preserve"> funding systems do not take account of the life and career trajectories of Pacific nurses.</w:t>
            </w:r>
          </w:p>
          <w:p w14:paraId="060C379E" w14:textId="71A32ECE" w:rsidR="00266EF3" w:rsidRPr="00266EF3" w:rsidRDefault="00266EF3" w:rsidP="00FE2FE4">
            <w:pPr>
              <w:spacing w:after="120"/>
            </w:pPr>
            <w:r w:rsidRPr="00266EF3">
              <w:t>Launched in 2011</w:t>
            </w:r>
            <w:r w:rsidR="00861B40">
              <w:t xml:space="preserve"> to address such issues</w:t>
            </w:r>
            <w:r w:rsidRPr="00266EF3">
              <w:t>, Aniva is a workforce leadership development programme open to Pacific nurses and midwives</w:t>
            </w:r>
            <w:r w:rsidR="006B7EA1">
              <w:t xml:space="preserve">. It </w:t>
            </w:r>
            <w:proofErr w:type="gramStart"/>
            <w:r w:rsidR="006B7EA1">
              <w:t>is</w:t>
            </w:r>
            <w:r w:rsidRPr="00266EF3">
              <w:t xml:space="preserve"> delivered</w:t>
            </w:r>
            <w:proofErr w:type="gramEnd"/>
            <w:r w:rsidRPr="00266EF3">
              <w:t xml:space="preserve"> by Pacific Perspectives Ltd and commissioned by the Ministry of Health</w:t>
            </w:r>
            <w:r w:rsidR="00E2409D">
              <w:t xml:space="preserve"> – Manatū Hauora</w:t>
            </w:r>
            <w:r w:rsidRPr="00266EF3">
              <w:t xml:space="preserve"> and </w:t>
            </w:r>
            <w:r w:rsidR="00EF632E">
              <w:t xml:space="preserve">Health New Zealand – </w:t>
            </w:r>
            <w:r w:rsidRPr="00266EF3">
              <w:t xml:space="preserve">Te Whatu Ora. </w:t>
            </w:r>
          </w:p>
          <w:p w14:paraId="2C94FE01" w14:textId="77777777" w:rsidR="00266EF3" w:rsidRPr="00266EF3" w:rsidRDefault="00266EF3" w:rsidP="00FE2FE4">
            <w:pPr>
              <w:rPr>
                <w:b/>
                <w:bCs/>
              </w:rPr>
            </w:pPr>
            <w:r w:rsidRPr="00266EF3">
              <w:rPr>
                <w:b/>
                <w:bCs/>
              </w:rPr>
              <w:t xml:space="preserve">Postgraduate learning and leadership </w:t>
            </w:r>
          </w:p>
          <w:p w14:paraId="5B809667" w14:textId="7B2135DD" w:rsidR="00266EF3" w:rsidRPr="00266EF3" w:rsidRDefault="00266EF3" w:rsidP="00FE2FE4">
            <w:pPr>
              <w:spacing w:after="120"/>
            </w:pPr>
            <w:r w:rsidRPr="00266EF3">
              <w:t xml:space="preserve">The Aniva Pacific </w:t>
            </w:r>
            <w:r w:rsidR="00144484" w:rsidRPr="00266EF3">
              <w:t xml:space="preserve">nursing and midwifery leadership programme </w:t>
            </w:r>
            <w:r w:rsidRPr="00266EF3">
              <w:t xml:space="preserve">has over time </w:t>
            </w:r>
            <w:r w:rsidR="00861B40">
              <w:t>developed</w:t>
            </w:r>
            <w:r w:rsidR="00861B40" w:rsidRPr="00266EF3">
              <w:t xml:space="preserve"> </w:t>
            </w:r>
            <w:r w:rsidRPr="00266EF3">
              <w:t xml:space="preserve">a tailored part-time </w:t>
            </w:r>
            <w:proofErr w:type="gramStart"/>
            <w:r w:rsidR="00861B40">
              <w:t>m</w:t>
            </w:r>
            <w:r w:rsidRPr="00266EF3">
              <w:t>aster</w:t>
            </w:r>
            <w:r w:rsidR="00861B40">
              <w:t>’</w:t>
            </w:r>
            <w:r w:rsidRPr="00266EF3">
              <w:t>s</w:t>
            </w:r>
            <w:proofErr w:type="gramEnd"/>
            <w:r w:rsidRPr="00266EF3">
              <w:t xml:space="preserve"> </w:t>
            </w:r>
            <w:r w:rsidR="00861B40">
              <w:t>q</w:t>
            </w:r>
            <w:r w:rsidRPr="00266EF3">
              <w:t>ualification</w:t>
            </w:r>
            <w:r w:rsidR="00861B40">
              <w:t xml:space="preserve"> that can be completed over</w:t>
            </w:r>
            <w:r w:rsidR="00861B40" w:rsidRPr="00266EF3">
              <w:t xml:space="preserve"> </w:t>
            </w:r>
            <w:r w:rsidR="00483684">
              <w:t>3</w:t>
            </w:r>
            <w:r w:rsidR="00861B40">
              <w:t>-</w:t>
            </w:r>
            <w:r w:rsidR="00861B40" w:rsidRPr="00266EF3">
              <w:t>and</w:t>
            </w:r>
            <w:r w:rsidR="00861B40">
              <w:t>-</w:t>
            </w:r>
            <w:r w:rsidR="00861B40" w:rsidRPr="00266EF3">
              <w:t>a</w:t>
            </w:r>
            <w:r w:rsidR="00861B40">
              <w:t>-</w:t>
            </w:r>
            <w:r w:rsidR="00861B40" w:rsidRPr="00266EF3">
              <w:t>half year</w:t>
            </w:r>
            <w:r w:rsidR="00861B40">
              <w:t xml:space="preserve">s. It </w:t>
            </w:r>
            <w:proofErr w:type="gramStart"/>
            <w:r w:rsidR="00861B40">
              <w:t>is</w:t>
            </w:r>
            <w:r w:rsidRPr="00266EF3">
              <w:t xml:space="preserve"> made</w:t>
            </w:r>
            <w:proofErr w:type="gramEnd"/>
            <w:r w:rsidRPr="00266EF3">
              <w:t xml:space="preserve"> up of three distinct qualifications</w:t>
            </w:r>
            <w:r w:rsidR="00861B40">
              <w:t>:</w:t>
            </w:r>
          </w:p>
          <w:p w14:paraId="5A3CE5BF" w14:textId="77777777" w:rsidR="00266EF3" w:rsidRPr="00266EF3" w:rsidRDefault="00266EF3" w:rsidP="00315E67">
            <w:pPr>
              <w:pStyle w:val="ListParagraph"/>
              <w:numPr>
                <w:ilvl w:val="0"/>
                <w:numId w:val="25"/>
              </w:numPr>
              <w:spacing w:after="60"/>
              <w:ind w:left="357" w:hanging="357"/>
              <w:contextualSpacing w:val="0"/>
            </w:pPr>
            <w:r w:rsidRPr="00266EF3">
              <w:t>Postgraduate Certificate in Specialty Care (Pacific Health)</w:t>
            </w:r>
          </w:p>
          <w:p w14:paraId="6D46C319" w14:textId="77777777" w:rsidR="00266EF3" w:rsidRPr="00266EF3" w:rsidRDefault="00266EF3" w:rsidP="00315E67">
            <w:pPr>
              <w:pStyle w:val="ListParagraph"/>
              <w:numPr>
                <w:ilvl w:val="0"/>
                <w:numId w:val="25"/>
              </w:numPr>
              <w:spacing w:after="60"/>
              <w:ind w:left="357" w:hanging="357"/>
              <w:contextualSpacing w:val="0"/>
            </w:pPr>
            <w:r w:rsidRPr="00266EF3">
              <w:t>Postgraduate Diploma in Specialty Care (Pacific Health)</w:t>
            </w:r>
          </w:p>
          <w:p w14:paraId="4EB799CE" w14:textId="0B4F2ED2" w:rsidR="00266EF3" w:rsidRPr="00266EF3" w:rsidRDefault="00266EF3" w:rsidP="00315E67">
            <w:pPr>
              <w:pStyle w:val="ListParagraph"/>
              <w:numPr>
                <w:ilvl w:val="0"/>
                <w:numId w:val="25"/>
              </w:numPr>
              <w:spacing w:after="120"/>
            </w:pPr>
            <w:r w:rsidRPr="00266EF3">
              <w:t>Master of Professional Practice (Leadership)</w:t>
            </w:r>
            <w:r w:rsidR="00861B40">
              <w:t>.</w:t>
            </w:r>
          </w:p>
          <w:p w14:paraId="7A8CD62A" w14:textId="77777777" w:rsidR="00861B40" w:rsidRDefault="00861B40" w:rsidP="00FE2FE4">
            <w:pPr>
              <w:spacing w:after="120"/>
            </w:pPr>
            <w:r>
              <w:t xml:space="preserve">After completing each qualification, students </w:t>
            </w:r>
            <w:r w:rsidRPr="00266EF3">
              <w:t xml:space="preserve">can pause </w:t>
            </w:r>
            <w:r>
              <w:t>their</w:t>
            </w:r>
            <w:r w:rsidRPr="00266EF3">
              <w:t xml:space="preserve"> study or progress to the next </w:t>
            </w:r>
            <w:r>
              <w:t>one.</w:t>
            </w:r>
          </w:p>
          <w:p w14:paraId="7A57A1CA" w14:textId="1CF30B2B" w:rsidR="00266EF3" w:rsidRPr="00266EF3" w:rsidRDefault="00266EF3" w:rsidP="00FE2FE4">
            <w:pPr>
              <w:spacing w:after="120"/>
            </w:pPr>
            <w:r w:rsidRPr="00266EF3">
              <w:t xml:space="preserve">The programme </w:t>
            </w:r>
            <w:proofErr w:type="gramStart"/>
            <w:r w:rsidRPr="00266EF3">
              <w:t>is approved</w:t>
            </w:r>
            <w:proofErr w:type="gramEnd"/>
            <w:r w:rsidRPr="00266EF3">
              <w:t xml:space="preserve"> by the Nursing Council of New Zealand and accredited for delivery of a curriculum</w:t>
            </w:r>
            <w:r w:rsidR="00A26064" w:rsidRPr="00266EF3">
              <w:t xml:space="preserve"> approved</w:t>
            </w:r>
            <w:r w:rsidR="00A26064">
              <w:t xml:space="preserve"> by the New Zealand Qualifications Authority</w:t>
            </w:r>
            <w:r w:rsidR="00154C10">
              <w:t>. It</w:t>
            </w:r>
            <w:r w:rsidRPr="00266EF3">
              <w:t xml:space="preserve"> is delivered for Pacific nurses and midwives across the country</w:t>
            </w:r>
            <w:r w:rsidR="00A26064">
              <w:t>,</w:t>
            </w:r>
            <w:r w:rsidRPr="00266EF3">
              <w:t xml:space="preserve"> </w:t>
            </w:r>
            <w:r w:rsidR="00154C10">
              <w:t>‘</w:t>
            </w:r>
            <w:r w:rsidRPr="00266EF3">
              <w:t>by Pacific, for Pacific</w:t>
            </w:r>
            <w:proofErr w:type="gramStart"/>
            <w:r w:rsidR="00154C10">
              <w:t>’</w:t>
            </w:r>
            <w:r w:rsidRPr="00266EF3">
              <w:t>.</w:t>
            </w:r>
            <w:proofErr w:type="gramEnd"/>
            <w:r w:rsidRPr="00266EF3">
              <w:t xml:space="preserve"> The programme speaks specifically to Pacific learners via Pacific indigenous philosophies, giving them evidence-informed tools and knowledge to address inequities in health and service outcomes for Pacific people</w:t>
            </w:r>
            <w:r w:rsidR="00154C10">
              <w:t>s</w:t>
            </w:r>
            <w:r w:rsidRPr="00266EF3">
              <w:t>.</w:t>
            </w:r>
          </w:p>
          <w:p w14:paraId="457349DC" w14:textId="43C5A296" w:rsidR="00266EF3" w:rsidRPr="00266EF3" w:rsidRDefault="00266EF3" w:rsidP="00FE2FE4">
            <w:pPr>
              <w:spacing w:after="120"/>
            </w:pPr>
            <w:r w:rsidRPr="00266EF3">
              <w:t>Critically, the programme</w:t>
            </w:r>
            <w:r w:rsidR="00154C10">
              <w:t>’s teaching methods are</w:t>
            </w:r>
            <w:r w:rsidRPr="00266EF3">
              <w:t xml:space="preserve"> culturally appropriate and acceptable</w:t>
            </w:r>
            <w:r w:rsidR="00154C10">
              <w:t>,</w:t>
            </w:r>
            <w:r w:rsidRPr="00266EF3">
              <w:t xml:space="preserve"> reflect</w:t>
            </w:r>
            <w:r w:rsidR="00154C10">
              <w:t>ing</w:t>
            </w:r>
            <w:r w:rsidRPr="00266EF3">
              <w:t xml:space="preserve"> Pacific identities</w:t>
            </w:r>
            <w:r w:rsidR="00154C10">
              <w:t>.</w:t>
            </w:r>
            <w:r w:rsidRPr="00266EF3">
              <w:t xml:space="preserve"> </w:t>
            </w:r>
            <w:r w:rsidR="00154C10">
              <w:t>In this context,</w:t>
            </w:r>
            <w:r w:rsidRPr="00266EF3">
              <w:t xml:space="preserve"> Pacific learners can study what matters to their communities in familiar and supportive ways, with tasks relevant to </w:t>
            </w:r>
            <w:r w:rsidR="00154C10">
              <w:t>their</w:t>
            </w:r>
            <w:r w:rsidR="00154C10" w:rsidRPr="00266EF3">
              <w:t xml:space="preserve"> </w:t>
            </w:r>
            <w:r w:rsidRPr="00266EF3">
              <w:t xml:space="preserve">workplaces. </w:t>
            </w:r>
            <w:r w:rsidR="00154C10">
              <w:t>One goal of t</w:t>
            </w:r>
            <w:r w:rsidRPr="00266EF3">
              <w:t xml:space="preserve">he programme </w:t>
            </w:r>
            <w:r w:rsidR="00154C10">
              <w:t xml:space="preserve">is to </w:t>
            </w:r>
            <w:r w:rsidRPr="00266EF3">
              <w:t>grow, support and retain a Pacific nursing and midwifery workforce that reflects and has the unique abilities to address Pacific needs</w:t>
            </w:r>
            <w:r w:rsidR="00154C10">
              <w:t>. A second is to</w:t>
            </w:r>
            <w:r w:rsidRPr="00266EF3">
              <w:t xml:space="preserve"> support graduates to attain leadership positions, where they are better able to influence clinical practice and the quality of health services that meet the needs of Pacific individuals, </w:t>
            </w:r>
            <w:proofErr w:type="gramStart"/>
            <w:r w:rsidRPr="00266EF3">
              <w:t>families</w:t>
            </w:r>
            <w:proofErr w:type="gramEnd"/>
            <w:r w:rsidRPr="00266EF3">
              <w:t xml:space="preserve"> and communities. </w:t>
            </w:r>
            <w:r w:rsidR="00154C10">
              <w:t>S</w:t>
            </w:r>
            <w:r w:rsidRPr="00266EF3">
              <w:t>enior distinguished Pacific clinicians, leaders and academics</w:t>
            </w:r>
            <w:r w:rsidR="00154C10">
              <w:t xml:space="preserve"> lead the programme</w:t>
            </w:r>
            <w:r w:rsidRPr="00266EF3">
              <w:t>.</w:t>
            </w:r>
          </w:p>
          <w:p w14:paraId="1A78471B" w14:textId="77777777" w:rsidR="00266EF3" w:rsidRPr="00266EF3" w:rsidRDefault="00266EF3" w:rsidP="00FE2FE4">
            <w:pPr>
              <w:rPr>
                <w:b/>
                <w:bCs/>
              </w:rPr>
            </w:pPr>
            <w:r w:rsidRPr="00266EF3">
              <w:rPr>
                <w:b/>
                <w:bCs/>
              </w:rPr>
              <w:t>Undergraduate learning and support of Pacific learners</w:t>
            </w:r>
          </w:p>
          <w:p w14:paraId="7ECB915D" w14:textId="0D744829" w:rsidR="00266EF3" w:rsidRPr="00266EF3" w:rsidRDefault="00266EF3" w:rsidP="00FE2FE4">
            <w:pPr>
              <w:spacing w:after="120"/>
            </w:pPr>
            <w:r w:rsidRPr="00266EF3">
              <w:t xml:space="preserve">Since 2021 the programme has included the Aniva </w:t>
            </w:r>
            <w:r w:rsidR="00483684" w:rsidRPr="00266EF3">
              <w:t xml:space="preserve">future </w:t>
            </w:r>
            <w:r w:rsidRPr="00266EF3">
              <w:t xml:space="preserve">Pacific </w:t>
            </w:r>
            <w:r w:rsidR="00483684" w:rsidRPr="00266EF3">
              <w:t xml:space="preserve">nurse </w:t>
            </w:r>
            <w:proofErr w:type="gramStart"/>
            <w:r w:rsidR="00483684" w:rsidRPr="00266EF3">
              <w:t>leaders</w:t>
            </w:r>
            <w:proofErr w:type="gramEnd"/>
            <w:r w:rsidR="00483684" w:rsidRPr="00266EF3">
              <w:t xml:space="preserve"> programme</w:t>
            </w:r>
            <w:r w:rsidR="00154C10">
              <w:t>. Its</w:t>
            </w:r>
            <w:r w:rsidRPr="00266EF3">
              <w:t xml:space="preserve"> aim</w:t>
            </w:r>
            <w:r w:rsidR="00154C10">
              <w:t xml:space="preserve"> i</w:t>
            </w:r>
            <w:r w:rsidRPr="00266EF3">
              <w:t xml:space="preserve">s to support Pacific undergraduate student nurses to complete nursing programmes, </w:t>
            </w:r>
            <w:r w:rsidR="00154C10">
              <w:t xml:space="preserve">gain </w:t>
            </w:r>
            <w:r w:rsidRPr="00266EF3">
              <w:t>formal registration and successful</w:t>
            </w:r>
            <w:r w:rsidR="00154C10">
              <w:t>ly</w:t>
            </w:r>
            <w:r w:rsidRPr="00266EF3">
              <w:t xml:space="preserve"> transition into the health workforce. This </w:t>
            </w:r>
            <w:proofErr w:type="gramStart"/>
            <w:r w:rsidRPr="00266EF3">
              <w:t>is designed</w:t>
            </w:r>
            <w:proofErr w:type="gramEnd"/>
            <w:r w:rsidRPr="00266EF3">
              <w:t xml:space="preserve"> to address systemic barriers </w:t>
            </w:r>
            <w:r w:rsidR="00154C10">
              <w:t>to achieving</w:t>
            </w:r>
            <w:r w:rsidRPr="00266EF3">
              <w:t xml:space="preserve"> equitable numbers of Pacific learners, many of whom are attempting to balance family and work obligations alongside studying. </w:t>
            </w:r>
            <w:r w:rsidR="00761BCE">
              <w:t>The programme</w:t>
            </w:r>
            <w:r w:rsidRPr="00266EF3">
              <w:t xml:space="preserve"> helps by addressing </w:t>
            </w:r>
            <w:proofErr w:type="gramStart"/>
            <w:r w:rsidRPr="00266EF3">
              <w:t>some of</w:t>
            </w:r>
            <w:proofErr w:type="gramEnd"/>
            <w:r w:rsidRPr="00266EF3">
              <w:t xml:space="preserve"> the financial costs such as uniforms and equipment, clinical placement travel and examination and registration fees, </w:t>
            </w:r>
            <w:r w:rsidR="00154C10">
              <w:t>which prevent</w:t>
            </w:r>
            <w:r w:rsidRPr="00266EF3">
              <w:t xml:space="preserve"> many Pacific learners</w:t>
            </w:r>
            <w:r w:rsidR="001578E0">
              <w:t xml:space="preserve"> from starting or continuing their studies</w:t>
            </w:r>
            <w:r w:rsidRPr="00266EF3">
              <w:t xml:space="preserve">. </w:t>
            </w:r>
          </w:p>
          <w:p w14:paraId="790716DC" w14:textId="77777777" w:rsidR="00266EF3" w:rsidRPr="00266EF3" w:rsidRDefault="00266EF3" w:rsidP="00FE2FE4">
            <w:pPr>
              <w:rPr>
                <w:b/>
                <w:bCs/>
              </w:rPr>
            </w:pPr>
            <w:r w:rsidRPr="00266EF3">
              <w:rPr>
                <w:b/>
                <w:bCs/>
              </w:rPr>
              <w:t>Progress</w:t>
            </w:r>
          </w:p>
          <w:p w14:paraId="78ED20BF" w14:textId="48668BE4" w:rsidR="00266EF3" w:rsidRPr="00266EF3" w:rsidRDefault="00266EF3" w:rsidP="00FE2FE4">
            <w:pPr>
              <w:spacing w:after="120"/>
            </w:pPr>
            <w:r w:rsidRPr="00266EF3">
              <w:t>One in six of all Pacific postgraduate health enrolments now pass</w:t>
            </w:r>
            <w:r w:rsidR="00841E4A">
              <w:t>es</w:t>
            </w:r>
            <w:r w:rsidRPr="00266EF3">
              <w:t xml:space="preserve"> through Aniva, </w:t>
            </w:r>
            <w:r w:rsidR="001578E0">
              <w:t>as do</w:t>
            </w:r>
            <w:r w:rsidR="001578E0" w:rsidRPr="00266EF3">
              <w:t xml:space="preserve"> </w:t>
            </w:r>
            <w:r w:rsidRPr="00266EF3">
              <w:t xml:space="preserve">two in five of all Pacific </w:t>
            </w:r>
            <w:r w:rsidR="0073112A">
              <w:t>M</w:t>
            </w:r>
            <w:r w:rsidRPr="00266EF3">
              <w:t>aster</w:t>
            </w:r>
            <w:r w:rsidR="001578E0">
              <w:t>’</w:t>
            </w:r>
            <w:r w:rsidRPr="00266EF3">
              <w:t>s health graduates. By the end of 2023, 209 Pacific learners had completed the postgraduate certificate</w:t>
            </w:r>
            <w:r w:rsidR="00D402C1">
              <w:t xml:space="preserve"> and</w:t>
            </w:r>
            <w:r w:rsidRPr="00266EF3">
              <w:t xml:space="preserve"> 103 had completed the postgraduate diploma</w:t>
            </w:r>
            <w:r w:rsidR="00D402C1">
              <w:t>.</w:t>
            </w:r>
            <w:r w:rsidRPr="00266EF3">
              <w:t xml:space="preserve"> </w:t>
            </w:r>
            <w:r w:rsidR="00D402C1">
              <w:t>B</w:t>
            </w:r>
            <w:r w:rsidRPr="00266EF3">
              <w:t>y the end of 2024</w:t>
            </w:r>
            <w:r w:rsidR="00D402C1">
              <w:t>,</w:t>
            </w:r>
            <w:r w:rsidRPr="00266EF3">
              <w:t xml:space="preserve"> 52 Pacific learners will have completed the </w:t>
            </w:r>
            <w:proofErr w:type="gramStart"/>
            <w:r w:rsidR="0073112A">
              <w:t>M</w:t>
            </w:r>
            <w:r w:rsidRPr="00266EF3">
              <w:t>aster</w:t>
            </w:r>
            <w:r w:rsidR="00D402C1">
              <w:t>’</w:t>
            </w:r>
            <w:r w:rsidRPr="00266EF3">
              <w:t>s</w:t>
            </w:r>
            <w:proofErr w:type="gramEnd"/>
            <w:r w:rsidRPr="00266EF3">
              <w:t xml:space="preserve"> degree. Aniva supported 555 learners in 2022, up from 384 in 2021.</w:t>
            </w:r>
          </w:p>
          <w:p w14:paraId="084305D9" w14:textId="020A6BC8" w:rsidR="00266EF3" w:rsidRPr="00266EF3" w:rsidRDefault="00266EF3" w:rsidP="00FE2FE4">
            <w:pPr>
              <w:spacing w:after="120"/>
            </w:pPr>
            <w:r w:rsidRPr="00266EF3">
              <w:t xml:space="preserve">Learner voice: </w:t>
            </w:r>
            <w:r w:rsidR="00306292">
              <w:t>‘</w:t>
            </w:r>
            <w:r w:rsidRPr="00266EF3">
              <w:t xml:space="preserve">It was </w:t>
            </w:r>
            <w:proofErr w:type="gramStart"/>
            <w:r w:rsidRPr="00266EF3">
              <w:t>really good</w:t>
            </w:r>
            <w:proofErr w:type="gramEnd"/>
            <w:r w:rsidRPr="00266EF3">
              <w:t xml:space="preserve"> for me because going away and finding out more about my Pacific self as opposed to just working in mainstream thoughts, mainstream way of doing things. When I started with Aniva what I suddenly reali</w:t>
            </w:r>
            <w:r w:rsidR="00306292">
              <w:t>s</w:t>
            </w:r>
            <w:r w:rsidRPr="00266EF3">
              <w:t>ed is that we can walk in two worlds.</w:t>
            </w:r>
            <w:r w:rsidR="00306292">
              <w:t>’</w:t>
            </w:r>
          </w:p>
          <w:p w14:paraId="615B89AA" w14:textId="2D111F32" w:rsidR="00266EF3" w:rsidRPr="003C2497" w:rsidRDefault="00266EF3" w:rsidP="00FE2FE4">
            <w:pPr>
              <w:spacing w:after="120"/>
            </w:pPr>
            <w:r w:rsidRPr="00266EF3">
              <w:t xml:space="preserve">Dr Debbie Ryan </w:t>
            </w:r>
            <w:r w:rsidR="0075381F">
              <w:t>of Pacific Perspectives</w:t>
            </w:r>
            <w:r w:rsidR="00A95966">
              <w:t xml:space="preserve">, which </w:t>
            </w:r>
            <w:r w:rsidR="0075381F">
              <w:t>lead</w:t>
            </w:r>
            <w:r w:rsidR="00A95966">
              <w:t>s</w:t>
            </w:r>
            <w:r w:rsidR="0075381F">
              <w:t xml:space="preserve"> the </w:t>
            </w:r>
            <w:r w:rsidR="00A95966">
              <w:t xml:space="preserve">Aniva </w:t>
            </w:r>
            <w:r w:rsidR="0075381F">
              <w:t xml:space="preserve">programme, </w:t>
            </w:r>
            <w:r w:rsidRPr="00266EF3">
              <w:t>says</w:t>
            </w:r>
            <w:r w:rsidR="00A95966">
              <w:t xml:space="preserve"> it has</w:t>
            </w:r>
            <w:r w:rsidRPr="00266EF3">
              <w:t xml:space="preserve"> </w:t>
            </w:r>
            <w:r w:rsidR="00306292">
              <w:t>‘</w:t>
            </w:r>
            <w:r w:rsidRPr="00266EF3">
              <w:t xml:space="preserve">provided a focus for Pacific health as a specialty, with its own body of evidence, </w:t>
            </w:r>
            <w:proofErr w:type="gramStart"/>
            <w:r w:rsidRPr="00266EF3">
              <w:t>knowledge</w:t>
            </w:r>
            <w:proofErr w:type="gramEnd"/>
            <w:r w:rsidRPr="00266EF3">
              <w:t xml:space="preserve"> and skills</w:t>
            </w:r>
            <w:r w:rsidR="00841E4A">
              <w:t>,</w:t>
            </w:r>
            <w:r w:rsidRPr="00266EF3">
              <w:t xml:space="preserve"> and considers how this is applied in practice. Our learners report being more confident and courageous in advocating for the needs of Pacific patients, more able to identify gaps in policy and the quality of services for Pacific people and more confident </w:t>
            </w:r>
            <w:r w:rsidR="00841E4A">
              <w:t xml:space="preserve">about </w:t>
            </w:r>
            <w:r w:rsidRPr="00266EF3">
              <w:t>including their Pacific identity as a unique strength in their health practice. We acknowledge the generous support of many academic, Pacific and health leaders over the years and we remain committed to supporting the aspirations of Pacific lea</w:t>
            </w:r>
            <w:r w:rsidR="00FB044A">
              <w:t>r</w:t>
            </w:r>
            <w:r w:rsidRPr="00266EF3">
              <w:t xml:space="preserve">ners to gain the education, </w:t>
            </w:r>
            <w:proofErr w:type="gramStart"/>
            <w:r w:rsidRPr="00266EF3">
              <w:t>skills</w:t>
            </w:r>
            <w:proofErr w:type="gramEnd"/>
            <w:r w:rsidRPr="00266EF3">
              <w:t xml:space="preserve"> and training to effect positive change in the health sector.</w:t>
            </w:r>
            <w:r w:rsidR="00306292">
              <w:t>’</w:t>
            </w:r>
          </w:p>
        </w:tc>
      </w:tr>
    </w:tbl>
    <w:p w14:paraId="20C61161" w14:textId="76673419" w:rsidR="0083026D" w:rsidRPr="003C2497" w:rsidRDefault="00753580" w:rsidP="001F0CD3">
      <w:pPr>
        <w:pStyle w:val="Heading2"/>
        <w:numPr>
          <w:ilvl w:val="0"/>
          <w:numId w:val="16"/>
        </w:numPr>
      </w:pPr>
      <w:bookmarkStart w:id="117" w:name="_Hlk166496361"/>
      <w:bookmarkEnd w:id="113"/>
      <w:bookmarkEnd w:id="116"/>
      <w:r w:rsidRPr="003C2497">
        <w:t xml:space="preserve">The </w:t>
      </w:r>
      <w:r w:rsidR="00BB169A" w:rsidRPr="003C2497">
        <w:t>r</w:t>
      </w:r>
      <w:r w:rsidRPr="003C2497">
        <w:t xml:space="preserve">ise and </w:t>
      </w:r>
      <w:r w:rsidR="00BB169A" w:rsidRPr="003C2497">
        <w:t>r</w:t>
      </w:r>
      <w:r w:rsidRPr="003C2497">
        <w:t xml:space="preserve">ecession of </w:t>
      </w:r>
      <w:r w:rsidR="00BB169A" w:rsidRPr="003C2497">
        <w:t>t</w:t>
      </w:r>
      <w:r w:rsidR="0083026D" w:rsidRPr="003C2497">
        <w:t>elehealth</w:t>
      </w:r>
      <w:r w:rsidR="00BB169A" w:rsidRPr="003C2497">
        <w:t xml:space="preserve"> – </w:t>
      </w:r>
      <w:r w:rsidR="00B10A4F" w:rsidRPr="003C2497">
        <w:t xml:space="preserve">an alternative future for </w:t>
      </w:r>
      <w:r w:rsidR="00BB169A" w:rsidRPr="003C2497">
        <w:t>Aotearoa</w:t>
      </w:r>
      <w:r w:rsidR="00FB044A">
        <w:t xml:space="preserve"> New Zealand</w:t>
      </w:r>
      <w:r w:rsidR="00BB169A" w:rsidRPr="003C2497">
        <w:t>?</w:t>
      </w:r>
    </w:p>
    <w:bookmarkEnd w:id="117"/>
    <w:p w14:paraId="72B876F8" w14:textId="3197B7F9" w:rsidR="006F47BF" w:rsidRPr="003C2497" w:rsidRDefault="00FA2E34" w:rsidP="00824252">
      <w:r w:rsidRPr="003C2497">
        <w:t xml:space="preserve">The </w:t>
      </w:r>
      <w:r w:rsidR="00571962" w:rsidRPr="003C2497">
        <w:t xml:space="preserve">OECD reports </w:t>
      </w:r>
      <w:r w:rsidR="00BB169A" w:rsidRPr="003C2497">
        <w:t xml:space="preserve">that </w:t>
      </w:r>
      <w:r w:rsidR="00571962" w:rsidRPr="003C2497">
        <w:t>across OECD countries</w:t>
      </w:r>
      <w:r w:rsidRPr="003C2497">
        <w:t>,</w:t>
      </w:r>
      <w:r w:rsidR="00571962" w:rsidRPr="003C2497">
        <w:t xml:space="preserve"> </w:t>
      </w:r>
      <w:r w:rsidR="00FB044A">
        <w:t>‘</w:t>
      </w:r>
      <w:r w:rsidR="002F19B9" w:rsidRPr="003C2497">
        <w:t>t</w:t>
      </w:r>
      <w:r w:rsidR="00571962" w:rsidRPr="003C2497">
        <w:t xml:space="preserve">he number of teleconsultations skyrocketed in the early months of the pandemic, partly offsetting the reduction in in-person care </w:t>
      </w:r>
      <w:proofErr w:type="gramStart"/>
      <w:r w:rsidR="00571962" w:rsidRPr="003C2497">
        <w:t>services</w:t>
      </w:r>
      <w:r w:rsidR="00FB044A">
        <w:t>’</w:t>
      </w:r>
      <w:proofErr w:type="gramEnd"/>
      <w:r w:rsidR="00FB044A">
        <w:t>.</w:t>
      </w:r>
      <w:r w:rsidR="006F47BF" w:rsidRPr="003C2497">
        <w:t xml:space="preserve"> </w:t>
      </w:r>
      <w:r w:rsidR="00B604F9">
        <w:t>I</w:t>
      </w:r>
      <w:r w:rsidR="00FB044A">
        <w:t xml:space="preserve">t also observes </w:t>
      </w:r>
      <w:r w:rsidR="006F47BF" w:rsidRPr="003C2497">
        <w:t xml:space="preserve">that </w:t>
      </w:r>
      <w:r w:rsidR="00FB044A">
        <w:t>‘</w:t>
      </w:r>
      <w:r w:rsidR="006F47BF" w:rsidRPr="003C2497">
        <w:t>a</w:t>
      </w:r>
      <w:r w:rsidR="00571962" w:rsidRPr="003C2497">
        <w:t>cross the OECD, patients who used telemedicine services are overwhelmingly satisfied</w:t>
      </w:r>
      <w:proofErr w:type="gramStart"/>
      <w:r w:rsidR="00FB044A">
        <w:t>’</w:t>
      </w:r>
      <w:r w:rsidR="00571962" w:rsidRPr="003C2497">
        <w:t>.</w:t>
      </w:r>
      <w:bookmarkStart w:id="118" w:name="_Ref168927499"/>
      <w:proofErr w:type="gramEnd"/>
      <w:r w:rsidR="00A84E02" w:rsidRPr="003C2497">
        <w:rPr>
          <w:rStyle w:val="EndnoteReference"/>
        </w:rPr>
        <w:endnoteReference w:id="51"/>
      </w:r>
      <w:bookmarkEnd w:id="118"/>
    </w:p>
    <w:p w14:paraId="2CFC4A2B" w14:textId="5B9B5E1F" w:rsidR="002F1F58" w:rsidRPr="003C2497" w:rsidRDefault="00571962" w:rsidP="00824252">
      <w:r w:rsidRPr="003C2497">
        <w:t xml:space="preserve">Despite concerns </w:t>
      </w:r>
      <w:r w:rsidR="002F19B9" w:rsidRPr="003C2497">
        <w:t>around</w:t>
      </w:r>
      <w:r w:rsidRPr="003C2497">
        <w:t xml:space="preserve"> digi</w:t>
      </w:r>
      <w:r w:rsidR="00FC3B97" w:rsidRPr="003C2497">
        <w:t>tal</w:t>
      </w:r>
      <w:r w:rsidRPr="003C2497">
        <w:t xml:space="preserve"> inequity and </w:t>
      </w:r>
      <w:r w:rsidR="002F19B9" w:rsidRPr="003C2497">
        <w:t xml:space="preserve">exclusion, and barriers to </w:t>
      </w:r>
      <w:r w:rsidRPr="003C2497">
        <w:t xml:space="preserve">access for </w:t>
      </w:r>
      <w:r w:rsidR="002F19B9" w:rsidRPr="003C2497">
        <w:t xml:space="preserve">those in </w:t>
      </w:r>
      <w:r w:rsidRPr="003C2497">
        <w:t>remote or rural locatio</w:t>
      </w:r>
      <w:r w:rsidR="0006634C" w:rsidRPr="003C2497">
        <w:t>n</w:t>
      </w:r>
      <w:r w:rsidRPr="003C2497">
        <w:t xml:space="preserve">s, </w:t>
      </w:r>
      <w:r w:rsidR="002F19B9" w:rsidRPr="003C2497">
        <w:t xml:space="preserve">older populations, disabled people </w:t>
      </w:r>
      <w:r w:rsidRPr="003C2497">
        <w:t xml:space="preserve">and poorer patients, </w:t>
      </w:r>
      <w:r w:rsidR="00FB044A">
        <w:t>‘</w:t>
      </w:r>
      <w:r w:rsidRPr="003C2497">
        <w:t xml:space="preserve">there is evidence that since the start of the pandemic access to remote care has increased for vulnerable groups in some </w:t>
      </w:r>
      <w:proofErr w:type="gramStart"/>
      <w:r w:rsidRPr="003C2497">
        <w:t>cases</w:t>
      </w:r>
      <w:r w:rsidR="00FB044A">
        <w:t>’</w:t>
      </w:r>
      <w:proofErr w:type="gramEnd"/>
      <w:r w:rsidRPr="003C2497">
        <w:t>.</w:t>
      </w:r>
      <w:r w:rsidR="002017CF">
        <w:rPr>
          <w:rStyle w:val="EndnoteReference"/>
        </w:rPr>
        <w:endnoteReference w:id="52"/>
      </w:r>
      <w:r w:rsidR="002017CF" w:rsidRPr="003C2497">
        <w:t xml:space="preserve"> </w:t>
      </w:r>
    </w:p>
    <w:p w14:paraId="0557B0CA" w14:textId="77777777" w:rsidR="00DA13A3" w:rsidRDefault="00DA13A3">
      <w:pPr>
        <w:spacing w:line="259" w:lineRule="auto"/>
        <w:rPr>
          <w:rFonts w:eastAsiaTheme="majorEastAsia" w:cstheme="majorBidi"/>
          <w:b/>
          <w:lang w:eastAsia="en-US"/>
        </w:rPr>
      </w:pPr>
      <w:r>
        <w:br w:type="page"/>
      </w:r>
    </w:p>
    <w:p w14:paraId="193736D3" w14:textId="129F539F" w:rsidR="002F1F58" w:rsidRPr="003C2497" w:rsidRDefault="002F1F58" w:rsidP="00824252">
      <w:pPr>
        <w:pStyle w:val="Heading3"/>
      </w:pPr>
      <w:r w:rsidRPr="003C2497">
        <w:t>The receding tide</w:t>
      </w:r>
    </w:p>
    <w:p w14:paraId="770BE6C8" w14:textId="00727306" w:rsidR="006F505E" w:rsidRDefault="00FB044A" w:rsidP="00824252">
      <w:r>
        <w:t>Following on from the spike in use during the pandemic, h</w:t>
      </w:r>
      <w:r w:rsidR="007D0C15" w:rsidRPr="003C2497">
        <w:t xml:space="preserve">owever, </w:t>
      </w:r>
      <w:r w:rsidR="006F47BF" w:rsidRPr="003C2497">
        <w:t xml:space="preserve">evidence </w:t>
      </w:r>
      <w:r>
        <w:t xml:space="preserve">indicates </w:t>
      </w:r>
      <w:r w:rsidR="006F47BF" w:rsidRPr="003C2497">
        <w:t xml:space="preserve">that </w:t>
      </w:r>
      <w:proofErr w:type="gramStart"/>
      <w:r w:rsidR="006F47BF" w:rsidRPr="003C2497">
        <w:t>many</w:t>
      </w:r>
      <w:proofErr w:type="gramEnd"/>
      <w:r w:rsidR="006F47BF" w:rsidRPr="003C2497">
        <w:t xml:space="preserve"> countries have retreated from use of telehealth. A</w:t>
      </w:r>
      <w:r w:rsidR="007D0C15" w:rsidRPr="003C2497">
        <w:t>cross the OECD</w:t>
      </w:r>
      <w:r w:rsidR="006F505E">
        <w:t>:</w:t>
      </w:r>
    </w:p>
    <w:p w14:paraId="58F125C9" w14:textId="75BA70B1" w:rsidR="007D0C15" w:rsidRPr="003C2497" w:rsidRDefault="005D5959" w:rsidP="00B604F9">
      <w:pPr>
        <w:pStyle w:val="NormalIndent"/>
      </w:pPr>
      <w:r w:rsidRPr="003C2497">
        <w:t>p</w:t>
      </w:r>
      <w:r w:rsidR="007D0C15" w:rsidRPr="003C2497">
        <w:t xml:space="preserve">hysicians have more mixed views of the importance of remote care services, with the pandemic in a new phase in which vaccines are widely available, and in-person services have mostly resumed. </w:t>
      </w:r>
      <w:proofErr w:type="gramStart"/>
      <w:r w:rsidR="007D0C15" w:rsidRPr="003C2497">
        <w:t>Some</w:t>
      </w:r>
      <w:proofErr w:type="gramEnd"/>
      <w:r w:rsidR="007D0C15" w:rsidRPr="003C2497">
        <w:t xml:space="preserve"> physicians expect to reduce their provision of telemedicine services or even stop providing them altogether following a period of increased use in 2020. Moreover, changes to promote telemedicine through regulations in </w:t>
      </w:r>
      <w:proofErr w:type="gramStart"/>
      <w:r w:rsidR="007D0C15" w:rsidRPr="003C2497">
        <w:t>16</w:t>
      </w:r>
      <w:proofErr w:type="gramEnd"/>
      <w:r w:rsidR="007D0C15" w:rsidRPr="003C2497">
        <w:t xml:space="preserve"> countries and through financing in 12 countries are only temporary and subject to review. It is possible that, despite significant demand from patients for remote care services, these will soon become unavailable or subject to stricter regulations.</w:t>
      </w:r>
      <w:r w:rsidR="002017CF">
        <w:rPr>
          <w:rStyle w:val="EndnoteReference"/>
        </w:rPr>
        <w:endnoteReference w:id="53"/>
      </w:r>
      <w:r w:rsidR="002017CF" w:rsidRPr="003C2497">
        <w:t xml:space="preserve"> </w:t>
      </w:r>
    </w:p>
    <w:p w14:paraId="51357002" w14:textId="04E6934A" w:rsidR="0042736E" w:rsidRPr="003C2497" w:rsidRDefault="0042736E" w:rsidP="00824252">
      <w:r w:rsidRPr="003C2497">
        <w:t xml:space="preserve">In the last </w:t>
      </w:r>
      <w:r w:rsidR="00A95966">
        <w:t>4</w:t>
      </w:r>
      <w:r w:rsidR="00A95966" w:rsidRPr="003C2497">
        <w:t xml:space="preserve"> </w:t>
      </w:r>
      <w:r w:rsidRPr="003C2497">
        <w:t>years</w:t>
      </w:r>
      <w:r w:rsidR="002A6C8A">
        <w:t>,</w:t>
      </w:r>
      <w:r w:rsidRPr="003C2497">
        <w:t xml:space="preserve"> research, </w:t>
      </w:r>
      <w:proofErr w:type="gramStart"/>
      <w:r w:rsidRPr="003C2497">
        <w:t>data</w:t>
      </w:r>
      <w:proofErr w:type="gramEnd"/>
      <w:r w:rsidRPr="003C2497">
        <w:t xml:space="preserve"> and studies have proliferated, and the research has moved comprehensively from discipline-specific tele</w:t>
      </w:r>
      <w:r w:rsidR="005D5959" w:rsidRPr="003C2497">
        <w:t xml:space="preserve">health </w:t>
      </w:r>
      <w:r w:rsidRPr="003C2497">
        <w:t>journals to major journals.</w:t>
      </w:r>
      <w:r w:rsidRPr="003C2497">
        <w:rPr>
          <w:rStyle w:val="EndnoteReference"/>
        </w:rPr>
        <w:endnoteReference w:id="54"/>
      </w:r>
    </w:p>
    <w:p w14:paraId="376BE91E" w14:textId="4D66D5A2" w:rsidR="00F969FB" w:rsidRPr="003C2497" w:rsidRDefault="0006634C" w:rsidP="00824252">
      <w:proofErr w:type="gramStart"/>
      <w:r w:rsidRPr="003C2497">
        <w:t>S</w:t>
      </w:r>
      <w:r w:rsidR="002F1F58" w:rsidRPr="003C2497">
        <w:t>ome</w:t>
      </w:r>
      <w:proofErr w:type="gramEnd"/>
      <w:r w:rsidR="002F1F58" w:rsidRPr="003C2497">
        <w:t xml:space="preserve"> have characterised </w:t>
      </w:r>
      <w:r w:rsidR="00743916">
        <w:t xml:space="preserve">use of </w:t>
      </w:r>
      <w:r w:rsidR="002F1F58" w:rsidRPr="003C2497">
        <w:t xml:space="preserve">telehealth </w:t>
      </w:r>
      <w:r w:rsidR="002A6C8A">
        <w:t>following</w:t>
      </w:r>
      <w:r w:rsidR="002F1F58" w:rsidRPr="003C2497">
        <w:t xml:space="preserve"> the flood of adoption in the first years of the pandemic as a receding tide</w:t>
      </w:r>
      <w:r w:rsidR="002A6C8A">
        <w:t>.</w:t>
      </w:r>
      <w:r w:rsidR="002F1F58" w:rsidRPr="003C2497">
        <w:rPr>
          <w:rStyle w:val="EndnoteReference"/>
        </w:rPr>
        <w:endnoteReference w:id="55"/>
      </w:r>
      <w:r w:rsidR="002F1F58" w:rsidRPr="003C2497">
        <w:t xml:space="preserve"> </w:t>
      </w:r>
      <w:r w:rsidR="002A6C8A">
        <w:t>In many instances,</w:t>
      </w:r>
      <w:r w:rsidR="002F1F58" w:rsidRPr="003C2497">
        <w:t xml:space="preserve"> ways of working </w:t>
      </w:r>
      <w:r w:rsidR="002A6C8A">
        <w:t xml:space="preserve">are </w:t>
      </w:r>
      <w:r w:rsidR="002F1F58" w:rsidRPr="003C2497">
        <w:t>revert</w:t>
      </w:r>
      <w:r w:rsidR="002A6C8A">
        <w:t>ing to pre-pandemic models</w:t>
      </w:r>
      <w:r w:rsidR="002F1F58" w:rsidRPr="003C2497">
        <w:t xml:space="preserve"> and loosened regulatory settings and funding policies </w:t>
      </w:r>
      <w:r w:rsidR="002A6C8A">
        <w:t xml:space="preserve">are </w:t>
      </w:r>
      <w:r w:rsidR="002F1F58" w:rsidRPr="003C2497">
        <w:t>tighten</w:t>
      </w:r>
      <w:r w:rsidR="002A6C8A">
        <w:t>ing</w:t>
      </w:r>
      <w:r w:rsidR="002F1F58" w:rsidRPr="003C2497">
        <w:t xml:space="preserve"> again. </w:t>
      </w:r>
    </w:p>
    <w:p w14:paraId="7369A4F1" w14:textId="11E5C5BD" w:rsidR="006F47BF" w:rsidRPr="003C2497" w:rsidRDefault="00F969FB" w:rsidP="00824252">
      <w:r w:rsidRPr="003C2497">
        <w:t xml:space="preserve">Is this true in </w:t>
      </w:r>
      <w:r w:rsidR="002A6C8A">
        <w:t xml:space="preserve">Aotearoa </w:t>
      </w:r>
      <w:r w:rsidRPr="003C2497">
        <w:t>New Zealand?</w:t>
      </w:r>
      <w:r w:rsidR="009B536F" w:rsidRPr="003C2497">
        <w:t xml:space="preserve"> </w:t>
      </w:r>
      <w:r w:rsidR="008B69E1" w:rsidRPr="003C2497">
        <w:t xml:space="preserve">Data from primary, outpatient and mental health care </w:t>
      </w:r>
      <w:proofErr w:type="gramStart"/>
      <w:r w:rsidR="008B69E1" w:rsidRPr="003C2497">
        <w:t>appear</w:t>
      </w:r>
      <w:r w:rsidR="002A6C8A">
        <w:t>s</w:t>
      </w:r>
      <w:r w:rsidR="008B69E1" w:rsidRPr="003C2497">
        <w:t xml:space="preserve"> to support</w:t>
      </w:r>
      <w:proofErr w:type="gramEnd"/>
      <w:r w:rsidR="008B69E1" w:rsidRPr="003C2497">
        <w:t xml:space="preserve"> this view, and indeed that the initial </w:t>
      </w:r>
      <w:r w:rsidR="00743916">
        <w:t xml:space="preserve">rising </w:t>
      </w:r>
      <w:r w:rsidR="008B69E1" w:rsidRPr="003C2497">
        <w:t>tide was smaller than some suspect</w:t>
      </w:r>
      <w:r w:rsidR="006305BF" w:rsidRPr="003C2497">
        <w:t>.</w:t>
      </w:r>
      <w:r w:rsidR="001E6FBC" w:rsidRPr="003C2497">
        <w:t xml:space="preserve"> We present </w:t>
      </w:r>
      <w:r w:rsidR="00A95966">
        <w:t>this</w:t>
      </w:r>
      <w:r w:rsidR="00A95966" w:rsidRPr="003C2497">
        <w:t xml:space="preserve"> </w:t>
      </w:r>
      <w:r w:rsidR="001E6FBC" w:rsidRPr="003C2497">
        <w:t>data below</w:t>
      </w:r>
      <w:r w:rsidR="008B69E1" w:rsidRPr="003C2497">
        <w:t xml:space="preserve">. </w:t>
      </w:r>
    </w:p>
    <w:p w14:paraId="069BCBFC" w14:textId="450F5C58" w:rsidR="00F969FB" w:rsidRDefault="008B69E1" w:rsidP="00824252">
      <w:r w:rsidRPr="003C2497">
        <w:t xml:space="preserve">However, some services </w:t>
      </w:r>
      <w:r w:rsidR="00E279A7" w:rsidRPr="003C2497">
        <w:t xml:space="preserve">that </w:t>
      </w:r>
      <w:r w:rsidRPr="003C2497">
        <w:t xml:space="preserve">embraced telehealth </w:t>
      </w:r>
      <w:r w:rsidR="00E279A7" w:rsidRPr="003C2497">
        <w:t xml:space="preserve">during the pandemic have continued to use it </w:t>
      </w:r>
      <w:r w:rsidR="002B185B" w:rsidRPr="003C2497">
        <w:t>at levels</w:t>
      </w:r>
      <w:r w:rsidRPr="003C2497">
        <w:t xml:space="preserve"> driven by demand and </w:t>
      </w:r>
      <w:r w:rsidR="002A6C8A">
        <w:t xml:space="preserve">have </w:t>
      </w:r>
      <w:r w:rsidRPr="003C2497">
        <w:t xml:space="preserve">found success and new models of working that are attractive to clinicians </w:t>
      </w:r>
      <w:r w:rsidR="006305BF" w:rsidRPr="003C2497">
        <w:t xml:space="preserve">and clients </w:t>
      </w:r>
      <w:r w:rsidRPr="003C2497">
        <w:t>(</w:t>
      </w:r>
      <w:r w:rsidR="002B6203">
        <w:fldChar w:fldCharType="begin"/>
      </w:r>
      <w:r w:rsidR="002B6203">
        <w:instrText xml:space="preserve"> REF _Ref168379982 \h </w:instrText>
      </w:r>
      <w:r w:rsidR="002B6203">
        <w:fldChar w:fldCharType="separate"/>
      </w:r>
      <w:r w:rsidR="003A54F1" w:rsidRPr="006156DB">
        <w:rPr>
          <w:b/>
          <w:bCs/>
          <w:szCs w:val="32"/>
        </w:rPr>
        <w:t xml:space="preserve">Box </w:t>
      </w:r>
      <w:r w:rsidR="002B6203">
        <w:fldChar w:fldCharType="end"/>
      </w:r>
      <w:r w:rsidRPr="003C2497">
        <w:t>).</w:t>
      </w:r>
    </w:p>
    <w:p w14:paraId="44BA13F5" w14:textId="30FE1FE4" w:rsidR="006156DB" w:rsidRDefault="006156DB">
      <w:pPr>
        <w:spacing w:line="259" w:lineRule="auto"/>
        <w:rPr>
          <w:iCs/>
          <w:color w:val="44546A" w:themeColor="text2"/>
          <w:szCs w:val="18"/>
        </w:rPr>
      </w:pPr>
      <w:r>
        <w:br w:type="page"/>
      </w:r>
    </w:p>
    <w:tbl>
      <w:tblPr>
        <w:tblStyle w:val="TableGrid"/>
        <w:tblW w:w="0" w:type="auto"/>
        <w:tblLook w:val="04A0" w:firstRow="1" w:lastRow="0" w:firstColumn="1" w:lastColumn="0" w:noHBand="0" w:noVBand="1"/>
      </w:tblPr>
      <w:tblGrid>
        <w:gridCol w:w="9016"/>
      </w:tblGrid>
      <w:tr w:rsidR="006223C9" w:rsidRPr="003C2497" w14:paraId="1033648D" w14:textId="77777777" w:rsidTr="004E7432">
        <w:trPr>
          <w:trHeight w:val="3392"/>
        </w:trPr>
        <w:tc>
          <w:tcPr>
            <w:tcW w:w="9016" w:type="dxa"/>
          </w:tcPr>
          <w:p w14:paraId="09A2FCC8" w14:textId="3B374591" w:rsidR="006156DB" w:rsidRPr="006156DB" w:rsidRDefault="006156DB" w:rsidP="00CF694E">
            <w:pPr>
              <w:spacing w:before="120" w:after="120"/>
              <w:rPr>
                <w:b/>
                <w:bCs/>
                <w:szCs w:val="32"/>
              </w:rPr>
            </w:pPr>
            <w:bookmarkStart w:id="119" w:name="_Ref168379982"/>
            <w:bookmarkStart w:id="120" w:name="_Hlk160800585"/>
            <w:r w:rsidRPr="006156DB">
              <w:rPr>
                <w:b/>
                <w:bCs/>
                <w:szCs w:val="32"/>
              </w:rPr>
              <w:t xml:space="preserve">Box </w:t>
            </w:r>
            <w:bookmarkEnd w:id="119"/>
            <w:r w:rsidRPr="006156DB">
              <w:rPr>
                <w:b/>
                <w:bCs/>
                <w:szCs w:val="32"/>
              </w:rPr>
              <w:t xml:space="preserve">4: Turuki Health Care and telehealth: Renee Muru-Bernard on successful use of telehealth in a South Auckland primary care setting </w:t>
            </w:r>
          </w:p>
          <w:p w14:paraId="65559B18" w14:textId="5274AB6F" w:rsidR="005427DF" w:rsidRPr="003C2497" w:rsidRDefault="00F64ED3" w:rsidP="00137C6C">
            <w:pPr>
              <w:spacing w:after="120"/>
            </w:pPr>
            <w:r w:rsidRPr="002148DE">
              <w:rPr>
                <w:noProof/>
              </w:rPr>
              <w:drawing>
                <wp:anchor distT="0" distB="0" distL="114300" distR="114300" simplePos="0" relativeHeight="251652608" behindDoc="0" locked="0" layoutInCell="1" allowOverlap="1" wp14:anchorId="7EAB1437" wp14:editId="26DA2732">
                  <wp:simplePos x="0" y="0"/>
                  <wp:positionH relativeFrom="column">
                    <wp:posOffset>-20647</wp:posOffset>
                  </wp:positionH>
                  <wp:positionV relativeFrom="paragraph">
                    <wp:posOffset>56226</wp:posOffset>
                  </wp:positionV>
                  <wp:extent cx="1485900" cy="2279152"/>
                  <wp:effectExtent l="0" t="0" r="0" b="6985"/>
                  <wp:wrapSquare wrapText="bothSides"/>
                  <wp:docPr id="708476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2279152"/>
                          </a:xfrm>
                          <a:prstGeom prst="rect">
                            <a:avLst/>
                          </a:prstGeom>
                          <a:noFill/>
                        </pic:spPr>
                      </pic:pic>
                    </a:graphicData>
                  </a:graphic>
                  <wp14:sizeRelH relativeFrom="margin">
                    <wp14:pctWidth>0</wp14:pctWidth>
                  </wp14:sizeRelH>
                  <wp14:sizeRelV relativeFrom="margin">
                    <wp14:pctHeight>0</wp14:pctHeight>
                  </wp14:sizeRelV>
                </wp:anchor>
              </w:drawing>
            </w:r>
            <w:r w:rsidR="005427DF" w:rsidRPr="003C2497">
              <w:t>Renee Muru-Bernard is primary health</w:t>
            </w:r>
            <w:r w:rsidR="007F31B4">
              <w:t xml:space="preserve"> </w:t>
            </w:r>
            <w:r w:rsidR="005427DF" w:rsidRPr="003C2497">
              <w:t xml:space="preserve">care manager at Turuki Health Care. Turuki is a multilingual kaupapa Māori health provider </w:t>
            </w:r>
            <w:r w:rsidR="002A6C8A">
              <w:t xml:space="preserve">and a </w:t>
            </w:r>
            <w:r w:rsidR="00E067A9">
              <w:t xml:space="preserve">Very </w:t>
            </w:r>
            <w:proofErr w:type="gramStart"/>
            <w:r w:rsidR="00E067A9">
              <w:t>Low Cost</w:t>
            </w:r>
            <w:proofErr w:type="gramEnd"/>
            <w:r w:rsidR="00E067A9">
              <w:t xml:space="preserve"> Access </w:t>
            </w:r>
            <w:r w:rsidR="002A6C8A">
              <w:t xml:space="preserve">practice. It </w:t>
            </w:r>
            <w:r w:rsidR="005427DF" w:rsidRPr="003C2497">
              <w:t>provid</w:t>
            </w:r>
            <w:r w:rsidR="002A6C8A">
              <w:t>es</w:t>
            </w:r>
            <w:r w:rsidR="005427DF" w:rsidRPr="003C2497">
              <w:t xml:space="preserve"> local whānau-based primary health care </w:t>
            </w:r>
            <w:r w:rsidR="00572F4F">
              <w:t xml:space="preserve">and </w:t>
            </w:r>
            <w:r w:rsidR="005427DF" w:rsidRPr="003C2497">
              <w:t xml:space="preserve">wellness, pharmacy, parenting, domestic violence, mental </w:t>
            </w:r>
            <w:proofErr w:type="gramStart"/>
            <w:r w:rsidR="005427DF" w:rsidRPr="003C2497">
              <w:t>health</w:t>
            </w:r>
            <w:proofErr w:type="gramEnd"/>
            <w:r w:rsidR="005427DF" w:rsidRPr="003C2497">
              <w:t xml:space="preserve"> and social services to more than 11,000 enrolled patients in </w:t>
            </w:r>
            <w:r w:rsidR="000B460A" w:rsidRPr="003C2497">
              <w:t xml:space="preserve">South </w:t>
            </w:r>
            <w:r w:rsidR="005427DF" w:rsidRPr="003C2497">
              <w:t>Auckland.</w:t>
            </w:r>
          </w:p>
          <w:p w14:paraId="202BC621" w14:textId="77777777" w:rsidR="005427DF" w:rsidRPr="003C2497" w:rsidRDefault="005427DF" w:rsidP="00137C6C">
            <w:pPr>
              <w:spacing w:after="120"/>
            </w:pPr>
            <w:r w:rsidRPr="003C2497">
              <w:t>A natural equilibrium for telehealth delivery</w:t>
            </w:r>
          </w:p>
          <w:p w14:paraId="4A5CB4BB" w14:textId="637BE1A2" w:rsidR="005427DF" w:rsidRPr="003C2497" w:rsidRDefault="00E965F5" w:rsidP="00137C6C">
            <w:pPr>
              <w:spacing w:after="120"/>
            </w:pPr>
            <w:r w:rsidRPr="003C2497">
              <w:t>At Turuki b</w:t>
            </w:r>
            <w:r w:rsidR="005427DF" w:rsidRPr="003C2497">
              <w:t>efore the pandemic we would have seen less than 5</w:t>
            </w:r>
            <w:r w:rsidR="00B37AB5">
              <w:t xml:space="preserve"> percent</w:t>
            </w:r>
            <w:r w:rsidR="005427DF" w:rsidRPr="003C2497">
              <w:t xml:space="preserve"> of our patient population via virtual services. At the peak of the pandemic</w:t>
            </w:r>
            <w:r w:rsidR="00743916">
              <w:t>,</w:t>
            </w:r>
            <w:r w:rsidR="005427DF" w:rsidRPr="003C2497">
              <w:t xml:space="preserve"> we were tracking at just above 90</w:t>
            </w:r>
            <w:r w:rsidR="00B37AB5">
              <w:t xml:space="preserve"> percent</w:t>
            </w:r>
            <w:r w:rsidR="005427DF" w:rsidRPr="003C2497">
              <w:t xml:space="preserve"> virtual presentations. We later dropped down to about 60</w:t>
            </w:r>
            <w:r w:rsidR="00B37AB5">
              <w:t xml:space="preserve"> percent</w:t>
            </w:r>
            <w:r w:rsidR="005427DF" w:rsidRPr="003C2497">
              <w:t xml:space="preserve"> and </w:t>
            </w:r>
            <w:proofErr w:type="gramStart"/>
            <w:r w:rsidR="005427DF" w:rsidRPr="003C2497">
              <w:t>we</w:t>
            </w:r>
            <w:proofErr w:type="gramEnd"/>
            <w:r w:rsidR="005427DF" w:rsidRPr="003C2497">
              <w:t xml:space="preserve"> now</w:t>
            </w:r>
            <w:r w:rsidR="00F64ED3" w:rsidRPr="003C2497">
              <w:t>,</w:t>
            </w:r>
            <w:r w:rsidR="005427DF" w:rsidRPr="003C2497">
              <w:t xml:space="preserve"> in early 2024</w:t>
            </w:r>
            <w:r w:rsidR="00F64ED3" w:rsidRPr="003C2497">
              <w:t>,</w:t>
            </w:r>
            <w:r w:rsidR="005427DF" w:rsidRPr="003C2497">
              <w:t xml:space="preserve"> sit at about 30</w:t>
            </w:r>
            <w:r w:rsidR="00B37AB5">
              <w:t xml:space="preserve"> percent</w:t>
            </w:r>
            <w:r w:rsidR="005427DF" w:rsidRPr="003C2497">
              <w:t xml:space="preserve"> of presentations serviced via telehealth. This </w:t>
            </w:r>
            <w:proofErr w:type="gramStart"/>
            <w:r w:rsidR="005427DF" w:rsidRPr="003C2497">
              <w:t>is driven</w:t>
            </w:r>
            <w:proofErr w:type="gramEnd"/>
            <w:r w:rsidR="005427DF" w:rsidRPr="003C2497">
              <w:t xml:space="preserve"> by natural demand</w:t>
            </w:r>
            <w:r w:rsidR="009036FB" w:rsidRPr="003C2497">
              <w:t>.</w:t>
            </w:r>
            <w:r w:rsidR="005427DF" w:rsidRPr="003C2497">
              <w:t xml:space="preserve"> We do </w:t>
            </w:r>
            <w:proofErr w:type="gramStart"/>
            <w:r w:rsidR="005427DF" w:rsidRPr="003C2497">
              <w:t>a number of</w:t>
            </w:r>
            <w:proofErr w:type="gramEnd"/>
            <w:r w:rsidR="005427DF" w:rsidRPr="003C2497">
              <w:t xml:space="preserve"> quick consults virtual</w:t>
            </w:r>
            <w:r w:rsidR="009036FB" w:rsidRPr="003C2497">
              <w:t>ly</w:t>
            </w:r>
            <w:r w:rsidR="005427DF" w:rsidRPr="003C2497">
              <w:t xml:space="preserve"> and a number of video and phone consults.</w:t>
            </w:r>
          </w:p>
          <w:p w14:paraId="618E547B" w14:textId="21A4B045" w:rsidR="005427DF" w:rsidRPr="003C2497" w:rsidRDefault="005427DF" w:rsidP="00137C6C">
            <w:pPr>
              <w:spacing w:after="120"/>
            </w:pPr>
            <w:proofErr w:type="gramStart"/>
            <w:r w:rsidRPr="003C2497">
              <w:t>A number of</w:t>
            </w:r>
            <w:proofErr w:type="gramEnd"/>
            <w:r w:rsidRPr="003C2497">
              <w:t xml:space="preserve"> our patients use telehealth due to poverty-related circumstances, such as lack of petrol or transport,</w:t>
            </w:r>
            <w:r w:rsidR="00743916">
              <w:t xml:space="preserve"> or having</w:t>
            </w:r>
            <w:r w:rsidRPr="003C2497">
              <w:t xml:space="preserve"> no care for kids</w:t>
            </w:r>
            <w:r w:rsidR="00743916">
              <w:t>,</w:t>
            </w:r>
            <w:r w:rsidRPr="003C2497">
              <w:t xml:space="preserve"> or they have moved to areas where they cannot register with a GP. Taranaki and Te Tai Tokerau are two examples where we are still servicing whānau who live outside of T</w:t>
            </w:r>
            <w:r w:rsidR="00C47231" w:rsidRPr="003C2497">
              <w:t>ā</w:t>
            </w:r>
            <w:r w:rsidRPr="003C2497">
              <w:t>maki Makaurau but cannot register as the</w:t>
            </w:r>
            <w:r w:rsidR="00572F4F">
              <w:t>ir region has</w:t>
            </w:r>
            <w:r w:rsidRPr="003C2497">
              <w:t xml:space="preserve"> no capacity.</w:t>
            </w:r>
          </w:p>
          <w:p w14:paraId="48D36C44" w14:textId="3F70C883" w:rsidR="00F64ED3" w:rsidRPr="003C2497" w:rsidRDefault="005427DF" w:rsidP="00137C6C">
            <w:pPr>
              <w:spacing w:after="120"/>
            </w:pPr>
            <w:r w:rsidRPr="003C2497">
              <w:t>That 30</w:t>
            </w:r>
            <w:r w:rsidR="00743916">
              <w:t>–</w:t>
            </w:r>
            <w:r w:rsidRPr="003C2497">
              <w:t>35</w:t>
            </w:r>
            <w:r w:rsidR="00B37AB5">
              <w:t xml:space="preserve"> percent</w:t>
            </w:r>
            <w:r w:rsidRPr="003C2497">
              <w:t xml:space="preserve"> </w:t>
            </w:r>
            <w:r w:rsidR="00572F4F">
              <w:t xml:space="preserve">of telehealth presentations </w:t>
            </w:r>
            <w:proofErr w:type="gramStart"/>
            <w:r w:rsidRPr="003C2497">
              <w:t>is driven</w:t>
            </w:r>
            <w:proofErr w:type="gramEnd"/>
            <w:r w:rsidRPr="003C2497">
              <w:t xml:space="preserve"> by our patients. And us to a certain extent</w:t>
            </w:r>
            <w:r w:rsidR="006A1F98">
              <w:t>,</w:t>
            </w:r>
            <w:r w:rsidRPr="003C2497">
              <w:t xml:space="preserve"> because we can be more efficient</w:t>
            </w:r>
            <w:r w:rsidR="00F64ED3" w:rsidRPr="003C2497">
              <w:t xml:space="preserve"> and while </w:t>
            </w:r>
            <w:proofErr w:type="gramStart"/>
            <w:r w:rsidR="00F64ED3" w:rsidRPr="003C2497">
              <w:t>some</w:t>
            </w:r>
            <w:proofErr w:type="gramEnd"/>
            <w:r w:rsidR="00F64ED3" w:rsidRPr="003C2497">
              <w:t xml:space="preserve"> things can be done via telehealth, we also realise</w:t>
            </w:r>
            <w:r w:rsidR="000B460A">
              <w:t>,</w:t>
            </w:r>
            <w:r w:rsidR="00F64ED3" w:rsidRPr="003C2497">
              <w:t xml:space="preserve"> though</w:t>
            </w:r>
            <w:r w:rsidR="000B460A">
              <w:t>,</w:t>
            </w:r>
            <w:r w:rsidR="00F64ED3" w:rsidRPr="003C2497">
              <w:t xml:space="preserve"> that a number of functions within general practice cannot and so a balance is required</w:t>
            </w:r>
            <w:r w:rsidRPr="003C2497">
              <w:t>.</w:t>
            </w:r>
          </w:p>
          <w:p w14:paraId="2C4BD7C3" w14:textId="382CC5D1" w:rsidR="005427DF" w:rsidRPr="003C2497" w:rsidRDefault="005427DF" w:rsidP="00137C6C">
            <w:pPr>
              <w:spacing w:after="120"/>
            </w:pPr>
            <w:r w:rsidRPr="003C2497">
              <w:t>Our clinical staff are enjoying the work</w:t>
            </w:r>
            <w:r w:rsidR="00D65072">
              <w:t>–</w:t>
            </w:r>
            <w:r w:rsidRPr="003C2497">
              <w:t xml:space="preserve">life balance that they can have now with telehealth. Now they </w:t>
            </w:r>
            <w:r w:rsidR="00DB2BE5" w:rsidRPr="003C2497">
              <w:t xml:space="preserve">can </w:t>
            </w:r>
            <w:r w:rsidRPr="003C2497">
              <w:t xml:space="preserve">work from home and have a virtual consult day. </w:t>
            </w:r>
            <w:r w:rsidR="00F64ED3" w:rsidRPr="003C2497">
              <w:t xml:space="preserve">It helps with family commitments as well when children are </w:t>
            </w:r>
            <w:proofErr w:type="gramStart"/>
            <w:r w:rsidR="00F64ED3" w:rsidRPr="003C2497">
              <w:t>unwell</w:t>
            </w:r>
            <w:proofErr w:type="gramEnd"/>
            <w:r w:rsidR="00F64ED3" w:rsidRPr="003C2497">
              <w:t xml:space="preserve"> and staff need to be there but also work. </w:t>
            </w:r>
            <w:r w:rsidRPr="003C2497">
              <w:t xml:space="preserve">Or they </w:t>
            </w:r>
            <w:r w:rsidR="004A4A1F" w:rsidRPr="003C2497">
              <w:t>can</w:t>
            </w:r>
            <w:r w:rsidRPr="003C2497">
              <w:t xml:space="preserve"> live in another part of the country, and still work for us because they have two virtual days a week. I absolutely feel like </w:t>
            </w:r>
            <w:r w:rsidR="00DB20E1" w:rsidRPr="003C2497">
              <w:t>30</w:t>
            </w:r>
            <w:r w:rsidR="00743916">
              <w:t>–</w:t>
            </w:r>
            <w:r w:rsidR="00DB20E1" w:rsidRPr="003C2497">
              <w:t>35</w:t>
            </w:r>
            <w:r w:rsidR="00B37AB5">
              <w:t xml:space="preserve"> percent</w:t>
            </w:r>
            <w:r w:rsidR="00DB20E1" w:rsidRPr="003C2497">
              <w:t xml:space="preserve"> is</w:t>
            </w:r>
            <w:r w:rsidRPr="003C2497">
              <w:t xml:space="preserve"> an equilibrium where we</w:t>
            </w:r>
            <w:r w:rsidR="00DB20E1" w:rsidRPr="003C2497">
              <w:t xml:space="preserve"> are</w:t>
            </w:r>
            <w:r w:rsidRPr="003C2497">
              <w:t xml:space="preserve"> serving </w:t>
            </w:r>
            <w:r w:rsidR="00DB20E1" w:rsidRPr="003C2497">
              <w:t xml:space="preserve">both </w:t>
            </w:r>
            <w:r w:rsidRPr="003C2497">
              <w:t>our staff and our patients in the way that they want to be. It allows me to keep amazing</w:t>
            </w:r>
            <w:r w:rsidR="007D0A0D">
              <w:t xml:space="preserve">, </w:t>
            </w:r>
            <w:r w:rsidRPr="003C2497">
              <w:t xml:space="preserve">quality staff. So as an example, </w:t>
            </w:r>
            <w:r w:rsidR="00F64ED3" w:rsidRPr="003C2497">
              <w:t>our</w:t>
            </w:r>
            <w:r w:rsidRPr="003C2497">
              <w:t xml:space="preserve"> clinical director lives in </w:t>
            </w:r>
            <w:proofErr w:type="gramStart"/>
            <w:r w:rsidRPr="003C2497">
              <w:t>Dunedin</w:t>
            </w:r>
            <w:proofErr w:type="gramEnd"/>
            <w:r w:rsidRPr="003C2497">
              <w:t xml:space="preserve"> and she works for us </w:t>
            </w:r>
            <w:r w:rsidR="000B460A">
              <w:t>2</w:t>
            </w:r>
            <w:r w:rsidR="000B460A" w:rsidRPr="003C2497">
              <w:t xml:space="preserve"> </w:t>
            </w:r>
            <w:r w:rsidRPr="003C2497">
              <w:t xml:space="preserve">days a week virtually. If I </w:t>
            </w:r>
            <w:proofErr w:type="gramStart"/>
            <w:r w:rsidRPr="003C2497">
              <w:t>hadn</w:t>
            </w:r>
            <w:r w:rsidR="00743916">
              <w:t>’</w:t>
            </w:r>
            <w:r w:rsidRPr="003C2497">
              <w:t>t</w:t>
            </w:r>
            <w:proofErr w:type="gramEnd"/>
            <w:r w:rsidRPr="003C2497">
              <w:t xml:space="preserve"> been able to offer her that, I may have lost her altogether. And you know, </w:t>
            </w:r>
            <w:proofErr w:type="gramStart"/>
            <w:r w:rsidRPr="003C2497">
              <w:t>she's</w:t>
            </w:r>
            <w:proofErr w:type="gramEnd"/>
            <w:r w:rsidRPr="003C2497">
              <w:t xml:space="preserve"> an absolute stand-out, so I want to keep her. </w:t>
            </w:r>
            <w:r w:rsidR="00F64ED3" w:rsidRPr="003C2497">
              <w:t>We also have other GPs who live elsewhere but we can support with our virtual services.</w:t>
            </w:r>
          </w:p>
          <w:p w14:paraId="50EBBE4D" w14:textId="77777777" w:rsidR="002810FF" w:rsidRPr="003C2497" w:rsidRDefault="002810FF" w:rsidP="00137C6C">
            <w:pPr>
              <w:rPr>
                <w:b/>
                <w:bCs/>
              </w:rPr>
            </w:pPr>
            <w:r w:rsidRPr="003C2497">
              <w:rPr>
                <w:b/>
                <w:bCs/>
              </w:rPr>
              <w:t>A remote service for the rural north</w:t>
            </w:r>
          </w:p>
          <w:p w14:paraId="7036DAD0" w14:textId="1E0361C9" w:rsidR="000F24E8" w:rsidRPr="003C2497" w:rsidRDefault="002810FF" w:rsidP="00137C6C">
            <w:pPr>
              <w:spacing w:after="120"/>
            </w:pPr>
            <w:r w:rsidRPr="003C2497">
              <w:t xml:space="preserve">We have a model where doctors </w:t>
            </w:r>
            <w:proofErr w:type="gramStart"/>
            <w:r w:rsidRPr="003C2497">
              <w:t>are attracted</w:t>
            </w:r>
            <w:proofErr w:type="gramEnd"/>
            <w:r w:rsidRPr="003C2497">
              <w:t xml:space="preserve"> to working and the way that we work here at Turuki in South Auckland. I always have a waiting list of doctors who want to come and work here. </w:t>
            </w:r>
            <w:proofErr w:type="gramStart"/>
            <w:r w:rsidRPr="003C2497">
              <w:t>It</w:t>
            </w:r>
            <w:r w:rsidR="00D65072">
              <w:t>’</w:t>
            </w:r>
            <w:r w:rsidRPr="003C2497">
              <w:t>s</w:t>
            </w:r>
            <w:proofErr w:type="gramEnd"/>
            <w:r w:rsidRPr="003C2497">
              <w:t xml:space="preserve"> because we have an amazing team. But one of the things that I thought of over COVID is why don</w:t>
            </w:r>
            <w:r w:rsidR="00D65072">
              <w:t>’</w:t>
            </w:r>
            <w:r w:rsidRPr="003C2497">
              <w:t xml:space="preserve">t I have a rural telehealth service? What if I could service Taranaki, Kaitaia </w:t>
            </w:r>
            <w:r w:rsidR="00800073" w:rsidRPr="003C2497">
              <w:t xml:space="preserve">and </w:t>
            </w:r>
            <w:r w:rsidRPr="003C2497">
              <w:t>Tair</w:t>
            </w:r>
            <w:r w:rsidR="00D65072">
              <w:t>ā</w:t>
            </w:r>
            <w:r w:rsidRPr="003C2497">
              <w:t>whiti</w:t>
            </w:r>
            <w:r w:rsidR="00800073" w:rsidRPr="003C2497">
              <w:t>,</w:t>
            </w:r>
            <w:r w:rsidRPr="003C2497">
              <w:t xml:space="preserve"> sitting here in Manukau? </w:t>
            </w:r>
            <w:r w:rsidR="000F24E8" w:rsidRPr="003C2497">
              <w:t>T</w:t>
            </w:r>
            <w:r w:rsidRPr="003C2497">
              <w:t xml:space="preserve">here are ways that we could </w:t>
            </w:r>
            <w:proofErr w:type="gramStart"/>
            <w:r w:rsidRPr="003C2497">
              <w:t>actually support</w:t>
            </w:r>
            <w:proofErr w:type="gramEnd"/>
            <w:r w:rsidRPr="003C2497">
              <w:t xml:space="preserve"> our rural areas who are really struggling to get good clinicians there</w:t>
            </w:r>
            <w:r w:rsidR="000F24E8" w:rsidRPr="003C2497">
              <w:t>, b</w:t>
            </w:r>
            <w:r w:rsidRPr="003C2497">
              <w:t xml:space="preserve">ecause </w:t>
            </w:r>
            <w:r w:rsidR="000F24E8" w:rsidRPr="003C2497">
              <w:t>clinicians often don’t want to live rurally.</w:t>
            </w:r>
            <w:r w:rsidRPr="003C2497">
              <w:t xml:space="preserve"> Nobody wants to live in Kaitaia, as an example. It breaks my heart because </w:t>
            </w:r>
            <w:proofErr w:type="gramStart"/>
            <w:r w:rsidRPr="003C2497">
              <w:t>I</w:t>
            </w:r>
            <w:r w:rsidR="007409EC">
              <w:t>’</w:t>
            </w:r>
            <w:r w:rsidRPr="003C2497">
              <w:t>m</w:t>
            </w:r>
            <w:proofErr w:type="gramEnd"/>
            <w:r w:rsidRPr="003C2497">
              <w:t xml:space="preserve"> from there, but </w:t>
            </w:r>
            <w:r w:rsidR="006B175D" w:rsidRPr="003C2497">
              <w:t xml:space="preserve">I could have a whole heap of GPs sitting here in Manukau that are online working on telehealth, working virtually. But what happens is we </w:t>
            </w:r>
            <w:proofErr w:type="gramStart"/>
            <w:r w:rsidR="006B175D" w:rsidRPr="003C2497">
              <w:t>don</w:t>
            </w:r>
            <w:r w:rsidR="007409EC">
              <w:t>’</w:t>
            </w:r>
            <w:r w:rsidR="006B175D" w:rsidRPr="003C2497">
              <w:t>t</w:t>
            </w:r>
            <w:proofErr w:type="gramEnd"/>
            <w:r w:rsidR="006B175D" w:rsidRPr="003C2497">
              <w:t xml:space="preserve"> have the money to create a service like that. </w:t>
            </w:r>
            <w:proofErr w:type="gramStart"/>
            <w:r w:rsidR="006B175D" w:rsidRPr="003C2497">
              <w:t>So</w:t>
            </w:r>
            <w:proofErr w:type="gramEnd"/>
            <w:r w:rsidR="006B175D" w:rsidRPr="003C2497">
              <w:t xml:space="preserve"> then you get many sorts of the virtual services that are currently out there that are very expensive and do not cater for our whānau. They are needed for the population but </w:t>
            </w:r>
            <w:proofErr w:type="gramStart"/>
            <w:r w:rsidR="006B175D" w:rsidRPr="003C2497">
              <w:t>don</w:t>
            </w:r>
            <w:r w:rsidR="007409EC">
              <w:t>’</w:t>
            </w:r>
            <w:r w:rsidR="006B175D" w:rsidRPr="003C2497">
              <w:t>t</w:t>
            </w:r>
            <w:proofErr w:type="gramEnd"/>
            <w:r w:rsidR="006B175D" w:rsidRPr="003C2497">
              <w:t xml:space="preserve"> serve our types of whānau.</w:t>
            </w:r>
            <w:r w:rsidRPr="003C2497">
              <w:t xml:space="preserve"> </w:t>
            </w:r>
            <w:proofErr w:type="gramStart"/>
            <w:r w:rsidR="006B175D" w:rsidRPr="003C2497">
              <w:t>A</w:t>
            </w:r>
            <w:r w:rsidRPr="003C2497">
              <w:t>ctually</w:t>
            </w:r>
            <w:r w:rsidR="006B175D" w:rsidRPr="003C2497">
              <w:t>,</w:t>
            </w:r>
            <w:r w:rsidRPr="003C2497">
              <w:t xml:space="preserve"> we</w:t>
            </w:r>
            <w:proofErr w:type="gramEnd"/>
            <w:r w:rsidRPr="003C2497">
              <w:t xml:space="preserve"> could have </w:t>
            </w:r>
            <w:r w:rsidR="000F24E8" w:rsidRPr="003C2497">
              <w:t xml:space="preserve">a </w:t>
            </w:r>
            <w:r w:rsidRPr="003C2497">
              <w:t xml:space="preserve">kaupapa Māori service that would take care of the populations who are </w:t>
            </w:r>
            <w:r w:rsidR="00800073" w:rsidRPr="003C2497">
              <w:t>not being serviced</w:t>
            </w:r>
            <w:r w:rsidRPr="003C2497">
              <w:t>. Where we have doctors who they would engage with and connect with</w:t>
            </w:r>
            <w:r w:rsidR="00800073" w:rsidRPr="003C2497">
              <w:t xml:space="preserve"> who reflect those communities</w:t>
            </w:r>
            <w:r w:rsidRPr="003C2497">
              <w:t xml:space="preserve">. </w:t>
            </w:r>
          </w:p>
          <w:p w14:paraId="12097753" w14:textId="03F0982B" w:rsidR="006223C9" w:rsidRPr="003C2497" w:rsidRDefault="002810FF" w:rsidP="00137C6C">
            <w:pPr>
              <w:spacing w:after="120"/>
            </w:pPr>
            <w:r w:rsidRPr="003C2497">
              <w:t xml:space="preserve">But we </w:t>
            </w:r>
            <w:proofErr w:type="gramStart"/>
            <w:r w:rsidRPr="003C2497">
              <w:t>don</w:t>
            </w:r>
            <w:r w:rsidR="007409EC">
              <w:t>’</w:t>
            </w:r>
            <w:r w:rsidRPr="003C2497">
              <w:t>t</w:t>
            </w:r>
            <w:proofErr w:type="gramEnd"/>
            <w:r w:rsidRPr="003C2497">
              <w:t xml:space="preserve"> have infrastructure support so it</w:t>
            </w:r>
            <w:r w:rsidR="007409EC">
              <w:t>’</w:t>
            </w:r>
            <w:r w:rsidRPr="003C2497">
              <w:t>s very hard to be able to do that, but we could literally do that in a couple of months. I just think you could have the flex where you go</w:t>
            </w:r>
            <w:r w:rsidR="00800073" w:rsidRPr="003C2497">
              <w:t>,</w:t>
            </w:r>
            <w:r w:rsidRPr="003C2497">
              <w:t xml:space="preserve"> </w:t>
            </w:r>
            <w:r w:rsidR="007409EC">
              <w:t>‘</w:t>
            </w:r>
            <w:r w:rsidRPr="003C2497">
              <w:t>OK</w:t>
            </w:r>
            <w:r w:rsidR="00D9470D">
              <w:t>,</w:t>
            </w:r>
            <w:r w:rsidRPr="003C2497">
              <w:t xml:space="preserve"> well, this week the priority is Northland. Next week </w:t>
            </w:r>
            <w:proofErr w:type="gramStart"/>
            <w:r w:rsidRPr="003C2497">
              <w:t>it</w:t>
            </w:r>
            <w:r w:rsidR="007409EC">
              <w:t>’</w:t>
            </w:r>
            <w:r w:rsidRPr="003C2497">
              <w:t>s</w:t>
            </w:r>
            <w:proofErr w:type="gramEnd"/>
            <w:r w:rsidRPr="003C2497">
              <w:t xml:space="preserve"> Taranaki.</w:t>
            </w:r>
            <w:r w:rsidR="000F24E8" w:rsidRPr="003C2497">
              <w:t xml:space="preserve"> </w:t>
            </w:r>
            <w:r w:rsidRPr="003C2497">
              <w:t>Right</w:t>
            </w:r>
            <w:r w:rsidR="00D9470D">
              <w:t>,</w:t>
            </w:r>
            <w:r w:rsidRPr="003C2497">
              <w:t xml:space="preserve"> this week </w:t>
            </w:r>
            <w:proofErr w:type="gramStart"/>
            <w:r w:rsidRPr="003C2497">
              <w:t>it</w:t>
            </w:r>
            <w:r w:rsidR="007409EC">
              <w:t>’</w:t>
            </w:r>
            <w:r w:rsidRPr="003C2497">
              <w:t>s</w:t>
            </w:r>
            <w:proofErr w:type="gramEnd"/>
            <w:r w:rsidRPr="003C2497">
              <w:t xml:space="preserve"> Gisborne actually, because they</w:t>
            </w:r>
            <w:r w:rsidR="007409EC">
              <w:t>’</w:t>
            </w:r>
            <w:r w:rsidRPr="003C2497">
              <w:t>ve just suffered all of these floods.</w:t>
            </w:r>
            <w:r w:rsidR="007409EC">
              <w:t>’</w:t>
            </w:r>
            <w:r w:rsidRPr="003C2497">
              <w:t xml:space="preserve"> </w:t>
            </w:r>
            <w:proofErr w:type="gramStart"/>
            <w:r w:rsidRPr="003C2497">
              <w:t>There</w:t>
            </w:r>
            <w:r w:rsidR="007409EC">
              <w:t>’</w:t>
            </w:r>
            <w:r w:rsidRPr="003C2497">
              <w:t>s</w:t>
            </w:r>
            <w:proofErr w:type="gramEnd"/>
            <w:r w:rsidRPr="003C2497">
              <w:t xml:space="preserve"> a way to flex so that you haven</w:t>
            </w:r>
            <w:r w:rsidR="007409EC">
              <w:t>’</w:t>
            </w:r>
            <w:r w:rsidRPr="003C2497">
              <w:t>t got</w:t>
            </w:r>
            <w:r w:rsidR="000F24E8" w:rsidRPr="003C2497">
              <w:t xml:space="preserve"> </w:t>
            </w:r>
            <w:r w:rsidRPr="003C2497">
              <w:t xml:space="preserve">people sitting, doing nothing. I just think </w:t>
            </w:r>
            <w:proofErr w:type="gramStart"/>
            <w:r w:rsidRPr="003C2497">
              <w:t>there</w:t>
            </w:r>
            <w:r w:rsidR="007409EC">
              <w:t>’</w:t>
            </w:r>
            <w:r w:rsidRPr="003C2497">
              <w:t>s</w:t>
            </w:r>
            <w:proofErr w:type="gramEnd"/>
            <w:r w:rsidRPr="003C2497">
              <w:t xml:space="preserve"> a better way to spend the health dollar.</w:t>
            </w:r>
            <w:r w:rsidR="0017635A">
              <w:t xml:space="preserve"> </w:t>
            </w:r>
          </w:p>
        </w:tc>
      </w:tr>
    </w:tbl>
    <w:bookmarkEnd w:id="120"/>
    <w:p w14:paraId="41E063A6" w14:textId="7826ECC6" w:rsidR="006223C9" w:rsidRPr="003C2497" w:rsidRDefault="006223C9" w:rsidP="00824252">
      <w:pPr>
        <w:pStyle w:val="Heading3"/>
      </w:pPr>
      <w:r w:rsidRPr="003C2497">
        <w:t>Primary care patient experience and telehealth in Aotearoa New Zealand</w:t>
      </w:r>
    </w:p>
    <w:p w14:paraId="2F6B47DC" w14:textId="1E5E4621" w:rsidR="00536C44" w:rsidRDefault="00824252" w:rsidP="00824252">
      <w:pPr>
        <w:rPr>
          <w:lang w:eastAsia="en-US"/>
        </w:rPr>
      </w:pPr>
      <w:r w:rsidRPr="003C2497">
        <w:rPr>
          <w:lang w:eastAsia="en-US"/>
        </w:rPr>
        <w:t>Patient experience survey data</w:t>
      </w:r>
      <w:r w:rsidRPr="003C2497">
        <w:rPr>
          <w:rStyle w:val="EndnoteReference"/>
          <w:lang w:eastAsia="en-US"/>
        </w:rPr>
        <w:endnoteReference w:id="56"/>
      </w:r>
      <w:r w:rsidRPr="003C2497">
        <w:rPr>
          <w:lang w:eastAsia="en-US"/>
        </w:rPr>
        <w:t xml:space="preserve"> provide</w:t>
      </w:r>
      <w:r w:rsidR="00D9470D">
        <w:rPr>
          <w:lang w:eastAsia="en-US"/>
        </w:rPr>
        <w:t>s</w:t>
      </w:r>
      <w:r w:rsidRPr="003C2497">
        <w:rPr>
          <w:lang w:eastAsia="en-US"/>
        </w:rPr>
        <w:t xml:space="preserve"> granular insights </w:t>
      </w:r>
      <w:r w:rsidR="00FF6F99">
        <w:rPr>
          <w:lang w:eastAsia="en-US"/>
        </w:rPr>
        <w:t>into</w:t>
      </w:r>
      <w:r w:rsidRPr="003C2497">
        <w:rPr>
          <w:lang w:eastAsia="en-US"/>
        </w:rPr>
        <w:t xml:space="preserve"> how primary care patients experienced telehealth during </w:t>
      </w:r>
      <w:r w:rsidR="00FF6F99">
        <w:rPr>
          <w:lang w:eastAsia="en-US"/>
        </w:rPr>
        <w:t xml:space="preserve">the </w:t>
      </w:r>
      <w:r w:rsidRPr="003C2497">
        <w:rPr>
          <w:lang w:eastAsia="en-US"/>
        </w:rPr>
        <w:t>heights of pandemic restrictions and after</w:t>
      </w:r>
      <w:r w:rsidR="00B84CB0" w:rsidRPr="003C2497">
        <w:rPr>
          <w:lang w:eastAsia="en-US"/>
        </w:rPr>
        <w:t xml:space="preserve">. </w:t>
      </w:r>
    </w:p>
    <w:p w14:paraId="2D4FEF79" w14:textId="1A4FBE0F" w:rsidR="00536C44" w:rsidRDefault="00536C44" w:rsidP="00824252">
      <w:pPr>
        <w:rPr>
          <w:lang w:eastAsia="en-US"/>
        </w:rPr>
      </w:pPr>
      <w:r>
        <w:rPr>
          <w:lang w:eastAsia="en-US"/>
        </w:rPr>
        <w:t xml:space="preserve">While </w:t>
      </w:r>
      <w:r w:rsidR="00FF6F99">
        <w:rPr>
          <w:lang w:eastAsia="en-US"/>
        </w:rPr>
        <w:t xml:space="preserve">based on </w:t>
      </w:r>
      <w:r>
        <w:rPr>
          <w:lang w:eastAsia="en-US"/>
        </w:rPr>
        <w:t>robust and validated measures, patient experience data reflect</w:t>
      </w:r>
      <w:r w:rsidR="00D9470D">
        <w:rPr>
          <w:lang w:eastAsia="en-US"/>
        </w:rPr>
        <w:t>s</w:t>
      </w:r>
      <w:r>
        <w:rPr>
          <w:lang w:eastAsia="en-US"/>
        </w:rPr>
        <w:t xml:space="preserve"> only the experience of those who responded to the survey</w:t>
      </w:r>
      <w:r w:rsidR="00FF6F99">
        <w:rPr>
          <w:lang w:eastAsia="en-US"/>
        </w:rPr>
        <w:t>. It</w:t>
      </w:r>
      <w:r>
        <w:rPr>
          <w:lang w:eastAsia="en-US"/>
        </w:rPr>
        <w:t xml:space="preserve"> cannot reflect the situation of all primary care providers and clients.</w:t>
      </w:r>
    </w:p>
    <w:p w14:paraId="241EF64C" w14:textId="5C7C072A" w:rsidR="00824252" w:rsidRPr="003C2497" w:rsidRDefault="00536C44" w:rsidP="00824252">
      <w:pPr>
        <w:rPr>
          <w:lang w:eastAsia="en-US"/>
        </w:rPr>
      </w:pPr>
      <w:r>
        <w:rPr>
          <w:lang w:eastAsia="en-US"/>
        </w:rPr>
        <w:t>However, t</w:t>
      </w:r>
      <w:r w:rsidR="00B84CB0" w:rsidRPr="003C2497">
        <w:rPr>
          <w:lang w:eastAsia="en-US"/>
        </w:rPr>
        <w:t>he</w:t>
      </w:r>
      <w:r w:rsidR="00FF6F99">
        <w:rPr>
          <w:lang w:eastAsia="en-US"/>
        </w:rPr>
        <w:t xml:space="preserve"> available</w:t>
      </w:r>
      <w:r w:rsidR="00B84CB0" w:rsidRPr="003C2497">
        <w:rPr>
          <w:lang w:eastAsia="en-US"/>
        </w:rPr>
        <w:t xml:space="preserve"> data </w:t>
      </w:r>
      <w:r w:rsidR="00E63651" w:rsidRPr="003C2497">
        <w:rPr>
          <w:lang w:eastAsia="en-US"/>
        </w:rPr>
        <w:t>suggest</w:t>
      </w:r>
      <w:r w:rsidR="00D9470D">
        <w:rPr>
          <w:lang w:eastAsia="en-US"/>
        </w:rPr>
        <w:t>s</w:t>
      </w:r>
      <w:r w:rsidR="00E63651" w:rsidRPr="003C2497">
        <w:rPr>
          <w:lang w:eastAsia="en-US"/>
        </w:rPr>
        <w:t xml:space="preserve"> the</w:t>
      </w:r>
      <w:r w:rsidR="00FF6F99">
        <w:rPr>
          <w:lang w:eastAsia="en-US"/>
        </w:rPr>
        <w:t xml:space="preserve"> rising</w:t>
      </w:r>
      <w:r w:rsidR="00E63651" w:rsidRPr="003C2497">
        <w:rPr>
          <w:lang w:eastAsia="en-US"/>
        </w:rPr>
        <w:t xml:space="preserve"> </w:t>
      </w:r>
      <w:r w:rsidR="00FF6F99">
        <w:rPr>
          <w:lang w:eastAsia="en-US"/>
        </w:rPr>
        <w:t>‘</w:t>
      </w:r>
      <w:r w:rsidR="00E63651" w:rsidRPr="003C2497">
        <w:rPr>
          <w:lang w:eastAsia="en-US"/>
        </w:rPr>
        <w:t>tide</w:t>
      </w:r>
      <w:r w:rsidR="00FF6F99">
        <w:rPr>
          <w:lang w:eastAsia="en-US"/>
        </w:rPr>
        <w:t>’</w:t>
      </w:r>
      <w:r w:rsidR="00E63651" w:rsidRPr="003C2497">
        <w:rPr>
          <w:lang w:eastAsia="en-US"/>
        </w:rPr>
        <w:t xml:space="preserve"> of telehealth was smaller than might have </w:t>
      </w:r>
      <w:proofErr w:type="gramStart"/>
      <w:r w:rsidR="00E63651" w:rsidRPr="003C2497">
        <w:rPr>
          <w:lang w:eastAsia="en-US"/>
        </w:rPr>
        <w:t>been expected</w:t>
      </w:r>
      <w:proofErr w:type="gramEnd"/>
      <w:r w:rsidR="00B84CB0" w:rsidRPr="003C2497">
        <w:rPr>
          <w:lang w:eastAsia="en-US"/>
        </w:rPr>
        <w:t xml:space="preserve"> (never </w:t>
      </w:r>
      <w:r w:rsidR="00FF6F99">
        <w:rPr>
          <w:lang w:eastAsia="en-US"/>
        </w:rPr>
        <w:t>going beyond</w:t>
      </w:r>
      <w:r w:rsidR="00FF6F99" w:rsidRPr="003C2497">
        <w:rPr>
          <w:lang w:eastAsia="en-US"/>
        </w:rPr>
        <w:t xml:space="preserve"> </w:t>
      </w:r>
      <w:r w:rsidR="00B84CB0" w:rsidRPr="003C2497">
        <w:rPr>
          <w:lang w:eastAsia="en-US"/>
        </w:rPr>
        <w:t>20</w:t>
      </w:r>
      <w:r w:rsidR="00B37AB5">
        <w:rPr>
          <w:lang w:eastAsia="en-US"/>
        </w:rPr>
        <w:t xml:space="preserve"> percent</w:t>
      </w:r>
      <w:r w:rsidR="00B84CB0" w:rsidRPr="003C2497">
        <w:rPr>
          <w:lang w:eastAsia="en-US"/>
        </w:rPr>
        <w:t xml:space="preserve"> of appointments</w:t>
      </w:r>
      <w:r w:rsidR="00E431AB">
        <w:rPr>
          <w:lang w:eastAsia="en-US"/>
        </w:rPr>
        <w:t xml:space="preserve"> </w:t>
      </w:r>
      <w:r w:rsidR="00E431AB" w:rsidRPr="003C2497">
        <w:rPr>
          <w:lang w:eastAsia="en-US"/>
        </w:rPr>
        <w:t>in primary care</w:t>
      </w:r>
      <w:r w:rsidR="00B84CB0" w:rsidRPr="003C2497">
        <w:rPr>
          <w:lang w:eastAsia="en-US"/>
        </w:rPr>
        <w:t>)</w:t>
      </w:r>
      <w:r w:rsidR="00FF6F99">
        <w:rPr>
          <w:lang w:eastAsia="en-US"/>
        </w:rPr>
        <w:t>. Moreover,</w:t>
      </w:r>
      <w:r w:rsidR="00E63651" w:rsidRPr="003C2497">
        <w:rPr>
          <w:lang w:eastAsia="en-US"/>
        </w:rPr>
        <w:t xml:space="preserve"> though </w:t>
      </w:r>
      <w:r w:rsidR="00FF6F99">
        <w:rPr>
          <w:lang w:eastAsia="en-US"/>
        </w:rPr>
        <w:t>the tide</w:t>
      </w:r>
      <w:r w:rsidR="00FF6F99" w:rsidRPr="003C2497">
        <w:rPr>
          <w:lang w:eastAsia="en-US"/>
        </w:rPr>
        <w:t xml:space="preserve"> </w:t>
      </w:r>
      <w:r w:rsidR="00E63651" w:rsidRPr="003C2497">
        <w:rPr>
          <w:lang w:eastAsia="en-US"/>
        </w:rPr>
        <w:t xml:space="preserve">may not have receded completely, </w:t>
      </w:r>
      <w:r w:rsidR="00FF6F99">
        <w:rPr>
          <w:lang w:eastAsia="en-US"/>
        </w:rPr>
        <w:t xml:space="preserve">the drop was </w:t>
      </w:r>
      <w:r w:rsidR="00E63651" w:rsidRPr="003C2497">
        <w:rPr>
          <w:lang w:eastAsia="en-US"/>
        </w:rPr>
        <w:t>certainly substantial</w:t>
      </w:r>
      <w:r w:rsidR="00B84CB0" w:rsidRPr="003C2497">
        <w:rPr>
          <w:lang w:eastAsia="en-US"/>
        </w:rPr>
        <w:t xml:space="preserve"> (</w:t>
      </w:r>
      <w:r w:rsidR="00E431AB">
        <w:rPr>
          <w:lang w:eastAsia="en-US"/>
        </w:rPr>
        <w:t xml:space="preserve">to </w:t>
      </w:r>
      <w:r w:rsidR="00B84CB0" w:rsidRPr="003C2497">
        <w:rPr>
          <w:lang w:eastAsia="en-US"/>
        </w:rPr>
        <w:t>about 8</w:t>
      </w:r>
      <w:r w:rsidR="00B37AB5">
        <w:rPr>
          <w:lang w:eastAsia="en-US"/>
        </w:rPr>
        <w:t xml:space="preserve"> percent</w:t>
      </w:r>
      <w:r w:rsidR="00B84CB0" w:rsidRPr="003C2497">
        <w:rPr>
          <w:lang w:eastAsia="en-US"/>
        </w:rPr>
        <w:t xml:space="preserve"> of appointments in November 2023)</w:t>
      </w:r>
      <w:r w:rsidR="00E431AB">
        <w:rPr>
          <w:lang w:eastAsia="en-US"/>
        </w:rPr>
        <w:t>.</w:t>
      </w:r>
      <w:r w:rsidR="009B4956" w:rsidRPr="003C2497">
        <w:rPr>
          <w:lang w:eastAsia="en-US"/>
        </w:rPr>
        <w:t xml:space="preserve"> </w:t>
      </w:r>
      <w:r w:rsidR="00FF6F99">
        <w:rPr>
          <w:lang w:eastAsia="en-US"/>
        </w:rPr>
        <w:t xml:space="preserve">In other words, </w:t>
      </w:r>
      <w:proofErr w:type="gramStart"/>
      <w:r w:rsidR="001656A0">
        <w:rPr>
          <w:lang w:eastAsia="en-US"/>
        </w:rPr>
        <w:t>at all times</w:t>
      </w:r>
      <w:proofErr w:type="gramEnd"/>
      <w:r w:rsidR="009B4956" w:rsidRPr="003C2497">
        <w:rPr>
          <w:lang w:eastAsia="en-US"/>
        </w:rPr>
        <w:t>,</w:t>
      </w:r>
      <w:r w:rsidR="006B2C34" w:rsidRPr="003C2497">
        <w:rPr>
          <w:lang w:eastAsia="en-US"/>
        </w:rPr>
        <w:t xml:space="preserve"> </w:t>
      </w:r>
      <w:r w:rsidR="00E431AB">
        <w:rPr>
          <w:lang w:eastAsia="en-US"/>
        </w:rPr>
        <w:t xml:space="preserve">primary care was </w:t>
      </w:r>
      <w:r w:rsidR="006B2C34" w:rsidRPr="003C2497">
        <w:rPr>
          <w:lang w:eastAsia="en-US"/>
        </w:rPr>
        <w:t>overwhelmingly dominated by in-person appointments</w:t>
      </w:r>
      <w:r w:rsidR="00824252" w:rsidRPr="003C2497">
        <w:rPr>
          <w:lang w:eastAsia="en-US"/>
        </w:rPr>
        <w:t>.</w:t>
      </w:r>
    </w:p>
    <w:p w14:paraId="1CC06F87" w14:textId="5B5F7DCE" w:rsidR="004E7432" w:rsidRPr="003C2497" w:rsidRDefault="00097E1F" w:rsidP="00824252">
      <w:pPr>
        <w:pStyle w:val="Heading4"/>
      </w:pPr>
      <w:r w:rsidRPr="003C2497">
        <w:rPr>
          <w:rStyle w:val="normaltextrun"/>
        </w:rPr>
        <w:t>Primary care patient experience s</w:t>
      </w:r>
      <w:r w:rsidR="004E7432" w:rsidRPr="003C2497">
        <w:rPr>
          <w:rStyle w:val="normaltextrun"/>
        </w:rPr>
        <w:t xml:space="preserve">ince </w:t>
      </w:r>
      <w:r w:rsidR="002C7AE1" w:rsidRPr="003C2497">
        <w:rPr>
          <w:rStyle w:val="normaltextrun"/>
        </w:rPr>
        <w:t xml:space="preserve">the </w:t>
      </w:r>
      <w:r w:rsidR="004E7432" w:rsidRPr="003C2497">
        <w:rPr>
          <w:rStyle w:val="normaltextrun"/>
        </w:rPr>
        <w:t>2020 lockdown</w:t>
      </w:r>
      <w:r w:rsidR="002C7AE1" w:rsidRPr="003C2497">
        <w:rPr>
          <w:rStyle w:val="normaltextrun"/>
        </w:rPr>
        <w:t>s</w:t>
      </w:r>
      <w:r w:rsidR="004E7432" w:rsidRPr="003C2497">
        <w:rPr>
          <w:rStyle w:val="eop"/>
        </w:rPr>
        <w:t> </w:t>
      </w:r>
    </w:p>
    <w:p w14:paraId="1D8346EA" w14:textId="6675DDB6" w:rsidR="004E7432" w:rsidRPr="003C2497" w:rsidRDefault="006E57FD" w:rsidP="00824252">
      <w:pPr>
        <w:rPr>
          <w:rStyle w:val="eop"/>
        </w:rPr>
      </w:pPr>
      <w:r>
        <w:rPr>
          <w:rStyle w:val="normaltextrun"/>
        </w:rPr>
        <w:t>A</w:t>
      </w:r>
      <w:r w:rsidRPr="006E57FD">
        <w:rPr>
          <w:rStyle w:val="normaltextrun"/>
        </w:rPr>
        <w:t xml:space="preserve">dult primary care patient experience </w:t>
      </w:r>
      <w:r w:rsidR="002C7AE1" w:rsidRPr="003C2497">
        <w:rPr>
          <w:rStyle w:val="normaltextrun"/>
        </w:rPr>
        <w:t xml:space="preserve">survey data from August 2020 </w:t>
      </w:r>
      <w:r w:rsidR="00390F04" w:rsidRPr="003C2497">
        <w:rPr>
          <w:rStyle w:val="normaltextrun"/>
        </w:rPr>
        <w:t xml:space="preserve">onward </w:t>
      </w:r>
      <w:r w:rsidR="002C7AE1" w:rsidRPr="003C2497">
        <w:rPr>
          <w:rStyle w:val="normaltextrun"/>
        </w:rPr>
        <w:t>reinforce</w:t>
      </w:r>
      <w:r w:rsidR="00D9470D">
        <w:rPr>
          <w:rStyle w:val="normaltextrun"/>
        </w:rPr>
        <w:t>s</w:t>
      </w:r>
      <w:r w:rsidR="002C7AE1" w:rsidRPr="003C2497">
        <w:rPr>
          <w:rStyle w:val="normaltextrun"/>
        </w:rPr>
        <w:t xml:space="preserve"> </w:t>
      </w:r>
      <w:r w:rsidR="001656A0">
        <w:rPr>
          <w:rStyle w:val="normaltextrun"/>
        </w:rPr>
        <w:t xml:space="preserve">the trend of reduced </w:t>
      </w:r>
      <w:r w:rsidR="002C7AE1" w:rsidRPr="003C2497">
        <w:rPr>
          <w:rStyle w:val="normaltextrun"/>
        </w:rPr>
        <w:t>t</w:t>
      </w:r>
      <w:r w:rsidR="004E7432" w:rsidRPr="003C2497">
        <w:rPr>
          <w:rStyle w:val="normaltextrun"/>
        </w:rPr>
        <w:t xml:space="preserve">elehealth use, </w:t>
      </w:r>
      <w:r w:rsidR="001656A0">
        <w:rPr>
          <w:rStyle w:val="normaltextrun"/>
        </w:rPr>
        <w:t xml:space="preserve">other than when </w:t>
      </w:r>
      <w:r w:rsidR="002C7AE1" w:rsidRPr="003C2497">
        <w:rPr>
          <w:rStyle w:val="normaltextrun"/>
        </w:rPr>
        <w:t xml:space="preserve">the </w:t>
      </w:r>
      <w:r w:rsidR="004E7432" w:rsidRPr="003C2497">
        <w:rPr>
          <w:rStyle w:val="normaltextrun"/>
        </w:rPr>
        <w:t>Delta</w:t>
      </w:r>
      <w:r w:rsidR="002C7AE1" w:rsidRPr="003C2497">
        <w:rPr>
          <w:rStyle w:val="normaltextrun"/>
        </w:rPr>
        <w:t xml:space="preserve"> </w:t>
      </w:r>
      <w:r w:rsidR="00390F04" w:rsidRPr="003C2497">
        <w:rPr>
          <w:rStyle w:val="normaltextrun"/>
        </w:rPr>
        <w:t xml:space="preserve">and Omicron </w:t>
      </w:r>
      <w:r w:rsidR="002C7AE1" w:rsidRPr="003C2497">
        <w:rPr>
          <w:rStyle w:val="normaltextrun"/>
        </w:rPr>
        <w:t>variant</w:t>
      </w:r>
      <w:r w:rsidR="00390F04" w:rsidRPr="003C2497">
        <w:rPr>
          <w:rStyle w:val="normaltextrun"/>
        </w:rPr>
        <w:t>s</w:t>
      </w:r>
      <w:r w:rsidR="002C7AE1" w:rsidRPr="003C2497">
        <w:rPr>
          <w:rStyle w:val="normaltextrun"/>
        </w:rPr>
        <w:t xml:space="preserve"> </w:t>
      </w:r>
      <w:r w:rsidR="001656A0">
        <w:rPr>
          <w:rStyle w:val="normaltextrun"/>
        </w:rPr>
        <w:t xml:space="preserve">arrived </w:t>
      </w:r>
      <w:r w:rsidR="00390F04" w:rsidRPr="003C2497">
        <w:rPr>
          <w:rStyle w:val="normaltextrun"/>
        </w:rPr>
        <w:t>from</w:t>
      </w:r>
      <w:r w:rsidR="002C7AE1" w:rsidRPr="003C2497">
        <w:rPr>
          <w:rStyle w:val="normaltextrun"/>
        </w:rPr>
        <w:t xml:space="preserve"> late 2021</w:t>
      </w:r>
      <w:r w:rsidR="00AB6CCC" w:rsidRPr="003C2497">
        <w:rPr>
          <w:rStyle w:val="normaltextrun"/>
        </w:rPr>
        <w:t xml:space="preserve"> </w:t>
      </w:r>
      <w:r w:rsidR="00390F04" w:rsidRPr="003C2497">
        <w:rPr>
          <w:rStyle w:val="normaltextrun"/>
        </w:rPr>
        <w:t xml:space="preserve">to late 2022 </w:t>
      </w:r>
      <w:r w:rsidR="00AB6CCC" w:rsidRPr="003C2497">
        <w:rPr>
          <w:rStyle w:val="normaltextrun"/>
        </w:rPr>
        <w:t>(</w:t>
      </w:r>
      <w:r w:rsidR="00707E04">
        <w:rPr>
          <w:rStyle w:val="normaltextrun"/>
        </w:rPr>
        <w:fldChar w:fldCharType="begin"/>
      </w:r>
      <w:r w:rsidR="00707E04">
        <w:rPr>
          <w:rStyle w:val="normaltextrun"/>
        </w:rPr>
        <w:instrText xml:space="preserve"> REF _Ref168384219 \h </w:instrText>
      </w:r>
      <w:r w:rsidR="00707E04">
        <w:rPr>
          <w:rStyle w:val="normaltextrun"/>
        </w:rPr>
      </w:r>
      <w:r w:rsidR="00707E04">
        <w:rPr>
          <w:rStyle w:val="normaltextrun"/>
        </w:rPr>
        <w:fldChar w:fldCharType="separate"/>
      </w:r>
      <w:r w:rsidR="003A54F1" w:rsidRPr="003C2497">
        <w:rPr>
          <w:rStyle w:val="eop"/>
        </w:rPr>
        <w:t xml:space="preserve">Figure </w:t>
      </w:r>
      <w:r w:rsidR="003A54F1">
        <w:rPr>
          <w:rStyle w:val="eop"/>
          <w:noProof/>
        </w:rPr>
        <w:t>28</w:t>
      </w:r>
      <w:r w:rsidR="00707E04">
        <w:rPr>
          <w:rStyle w:val="normaltextrun"/>
        </w:rPr>
        <w:fldChar w:fldCharType="end"/>
      </w:r>
      <w:r w:rsidR="00AB6CCC" w:rsidRPr="003C2497">
        <w:rPr>
          <w:rStyle w:val="normaltextrun"/>
        </w:rPr>
        <w:t>)</w:t>
      </w:r>
      <w:r w:rsidR="004E7432" w:rsidRPr="003C2497">
        <w:rPr>
          <w:rStyle w:val="normaltextrun"/>
        </w:rPr>
        <w:t>.</w:t>
      </w:r>
      <w:r w:rsidR="004E7432" w:rsidRPr="003C2497">
        <w:rPr>
          <w:rStyle w:val="eop"/>
        </w:rPr>
        <w:t> </w:t>
      </w:r>
      <w:r w:rsidR="002C7AE1" w:rsidRPr="003C2497">
        <w:rPr>
          <w:rStyle w:val="eop"/>
        </w:rPr>
        <w:t xml:space="preserve">Of note is the </w:t>
      </w:r>
      <w:r w:rsidR="001656A0">
        <w:rPr>
          <w:rStyle w:val="eop"/>
        </w:rPr>
        <w:t>greater</w:t>
      </w:r>
      <w:r w:rsidR="002C7AE1" w:rsidRPr="003C2497">
        <w:rPr>
          <w:rStyle w:val="eop"/>
        </w:rPr>
        <w:t xml:space="preserve"> use of </w:t>
      </w:r>
      <w:r w:rsidR="004A7B3D" w:rsidRPr="003C2497">
        <w:rPr>
          <w:rStyle w:val="eop"/>
        </w:rPr>
        <w:t>tele</w:t>
      </w:r>
      <w:r w:rsidR="002C7AE1" w:rsidRPr="003C2497">
        <w:rPr>
          <w:rStyle w:val="eop"/>
        </w:rPr>
        <w:t xml:space="preserve">phone </w:t>
      </w:r>
      <w:r w:rsidR="001656A0">
        <w:rPr>
          <w:rStyle w:val="eop"/>
        </w:rPr>
        <w:t xml:space="preserve">services </w:t>
      </w:r>
      <w:r w:rsidR="002C7AE1" w:rsidRPr="003C2497">
        <w:rPr>
          <w:rStyle w:val="eop"/>
        </w:rPr>
        <w:t>rather than video</w:t>
      </w:r>
      <w:r w:rsidR="004A7B3D" w:rsidRPr="003C2497">
        <w:rPr>
          <w:rStyle w:val="eop"/>
        </w:rPr>
        <w:t xml:space="preserve"> conferencing</w:t>
      </w:r>
      <w:r w:rsidR="001656A0">
        <w:rPr>
          <w:rStyle w:val="eop"/>
        </w:rPr>
        <w:t>.</w:t>
      </w:r>
      <w:r w:rsidR="002C7AE1" w:rsidRPr="003C2497">
        <w:rPr>
          <w:rStyle w:val="eop"/>
        </w:rPr>
        <w:t xml:space="preserve"> </w:t>
      </w:r>
      <w:r w:rsidR="001656A0">
        <w:rPr>
          <w:rStyle w:val="eop"/>
        </w:rPr>
        <w:t>W</w:t>
      </w:r>
      <w:r w:rsidR="002C7AE1" w:rsidRPr="003C2497">
        <w:rPr>
          <w:rStyle w:val="eop"/>
        </w:rPr>
        <w:t>e return to</w:t>
      </w:r>
      <w:r w:rsidR="001656A0">
        <w:rPr>
          <w:rStyle w:val="eop"/>
        </w:rPr>
        <w:t xml:space="preserve"> this issue</w:t>
      </w:r>
      <w:r w:rsidR="002C7AE1" w:rsidRPr="003C2497">
        <w:rPr>
          <w:rStyle w:val="eop"/>
        </w:rPr>
        <w:t xml:space="preserve"> in </w:t>
      </w:r>
      <w:r w:rsidR="001656A0">
        <w:rPr>
          <w:rStyle w:val="eop"/>
        </w:rPr>
        <w:t xml:space="preserve">the following section on </w:t>
      </w:r>
      <w:r w:rsidR="002C7AE1" w:rsidRPr="003C2497">
        <w:rPr>
          <w:rStyle w:val="eop"/>
        </w:rPr>
        <w:t>outpatient care.</w:t>
      </w:r>
    </w:p>
    <w:p w14:paraId="39AD954B" w14:textId="054547B0" w:rsidR="00390F04" w:rsidRPr="003C2497" w:rsidRDefault="00390F04" w:rsidP="001656A0">
      <w:pPr>
        <w:pStyle w:val="Caption"/>
      </w:pPr>
      <w:bookmarkStart w:id="121" w:name="_Ref168384219"/>
      <w:bookmarkStart w:id="122" w:name="_Toc169185421"/>
      <w:r w:rsidRPr="003C2497">
        <w:rPr>
          <w:rStyle w:val="eop"/>
        </w:rPr>
        <w:t xml:space="preserve">Figure </w:t>
      </w:r>
      <w:r w:rsidR="001656A0">
        <w:rPr>
          <w:rStyle w:val="eop"/>
        </w:rPr>
        <w:fldChar w:fldCharType="begin"/>
      </w:r>
      <w:r w:rsidR="001656A0">
        <w:rPr>
          <w:rStyle w:val="eop"/>
        </w:rPr>
        <w:instrText xml:space="preserve"> SEQ Figure \* ARABIC </w:instrText>
      </w:r>
      <w:r w:rsidR="001656A0">
        <w:rPr>
          <w:rStyle w:val="eop"/>
        </w:rPr>
        <w:fldChar w:fldCharType="separate"/>
      </w:r>
      <w:r w:rsidR="003A54F1">
        <w:rPr>
          <w:rStyle w:val="eop"/>
          <w:noProof/>
        </w:rPr>
        <w:t>28</w:t>
      </w:r>
      <w:r w:rsidR="001656A0">
        <w:rPr>
          <w:rStyle w:val="eop"/>
        </w:rPr>
        <w:fldChar w:fldCharType="end"/>
      </w:r>
      <w:bookmarkEnd w:id="121"/>
      <w:r w:rsidRPr="003C2497">
        <w:rPr>
          <w:rStyle w:val="eop"/>
        </w:rPr>
        <w:t>: Mode of</w:t>
      </w:r>
      <w:r w:rsidR="00856696">
        <w:rPr>
          <w:rStyle w:val="eop"/>
        </w:rPr>
        <w:t xml:space="preserve"> </w:t>
      </w:r>
      <w:r w:rsidR="009D5317">
        <w:rPr>
          <w:rStyle w:val="eop"/>
        </w:rPr>
        <w:t>care</w:t>
      </w:r>
      <w:r w:rsidR="00856696">
        <w:rPr>
          <w:rStyle w:val="eop"/>
        </w:rPr>
        <w:t xml:space="preserve"> of</w:t>
      </w:r>
      <w:r w:rsidRPr="003C2497">
        <w:rPr>
          <w:rStyle w:val="eop"/>
        </w:rPr>
        <w:t xml:space="preserve"> most recent primary care appointment, </w:t>
      </w:r>
      <w:r w:rsidR="00856696">
        <w:rPr>
          <w:rStyle w:val="eop"/>
        </w:rPr>
        <w:t xml:space="preserve">Aotearoa New Zealand, </w:t>
      </w:r>
      <w:r w:rsidRPr="003C2497">
        <w:rPr>
          <w:rStyle w:val="eop"/>
        </w:rPr>
        <w:t>Aug</w:t>
      </w:r>
      <w:r w:rsidR="001656A0">
        <w:rPr>
          <w:rStyle w:val="eop"/>
        </w:rPr>
        <w:t>ust</w:t>
      </w:r>
      <w:r w:rsidRPr="003C2497">
        <w:rPr>
          <w:rStyle w:val="eop"/>
        </w:rPr>
        <w:t xml:space="preserve"> 2020</w:t>
      </w:r>
      <w:r w:rsidR="00856696">
        <w:rPr>
          <w:rStyle w:val="eop"/>
        </w:rPr>
        <w:t>–</w:t>
      </w:r>
      <w:r w:rsidRPr="003C2497">
        <w:rPr>
          <w:rStyle w:val="eop"/>
        </w:rPr>
        <w:t>Nov</w:t>
      </w:r>
      <w:r w:rsidR="001656A0">
        <w:rPr>
          <w:rStyle w:val="eop"/>
        </w:rPr>
        <w:t>ember</w:t>
      </w:r>
      <w:r w:rsidRPr="003C2497">
        <w:rPr>
          <w:rStyle w:val="eop"/>
        </w:rPr>
        <w:t xml:space="preserve"> 2023</w:t>
      </w:r>
      <w:bookmarkEnd w:id="122"/>
    </w:p>
    <w:p w14:paraId="504453AD" w14:textId="33279D5A" w:rsidR="004E7432" w:rsidRPr="003C2497" w:rsidRDefault="00924A2C" w:rsidP="00824252">
      <w:pPr>
        <w:pStyle w:val="paragraph"/>
        <w:rPr>
          <w:rStyle w:val="eop"/>
          <w:rFonts w:ascii="Aptos" w:hAnsi="Aptos" w:cs="Segoe UI"/>
          <w:sz w:val="22"/>
          <w:szCs w:val="22"/>
        </w:rPr>
      </w:pPr>
      <w:r>
        <w:rPr>
          <w:noProof/>
          <w14:ligatures w14:val="standardContextual"/>
        </w:rPr>
        <w:drawing>
          <wp:inline distT="0" distB="0" distL="0" distR="0" wp14:anchorId="1FE15DD4" wp14:editId="02AB9088">
            <wp:extent cx="5705856" cy="3026664"/>
            <wp:effectExtent l="0" t="0" r="0" b="2540"/>
            <wp:docPr id="199300945" name="Chart 1">
              <a:extLst xmlns:a="http://schemas.openxmlformats.org/drawingml/2006/main">
                <a:ext uri="{FF2B5EF4-FFF2-40B4-BE49-F238E27FC236}">
                  <a16:creationId xmlns:a16="http://schemas.microsoft.com/office/drawing/2014/main" id="{166EC5B8-515D-0A0B-93C9-A84E607BD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96866D1" w14:textId="4E233DD1" w:rsidR="002C7AE1" w:rsidRPr="003C2497" w:rsidRDefault="002C7AE1" w:rsidP="006F47BF">
      <w:pPr>
        <w:pStyle w:val="source"/>
        <w:rPr>
          <w:rStyle w:val="eop"/>
        </w:rPr>
      </w:pPr>
      <w:r w:rsidRPr="003C2497">
        <w:rPr>
          <w:rStyle w:val="eop"/>
        </w:rPr>
        <w:t xml:space="preserve">Source: </w:t>
      </w:r>
      <w:r w:rsidR="00D503AF">
        <w:rPr>
          <w:rStyle w:val="eop"/>
        </w:rPr>
        <w:t xml:space="preserve">Aotearoa New Zealand </w:t>
      </w:r>
      <w:r w:rsidR="00D9470D">
        <w:rPr>
          <w:rStyle w:val="eop"/>
        </w:rPr>
        <w:t>primary care patient experience survey</w:t>
      </w:r>
      <w:r w:rsidR="00D9470D" w:rsidRPr="003C2497" w:rsidDel="00707E04">
        <w:rPr>
          <w:rStyle w:val="eop"/>
        </w:rPr>
        <w:t xml:space="preserve"> </w:t>
      </w:r>
    </w:p>
    <w:p w14:paraId="5D6FD3AA" w14:textId="68DB0EE9" w:rsidR="004E7432" w:rsidRPr="003C2497" w:rsidRDefault="00BC4B02" w:rsidP="00824252">
      <w:pPr>
        <w:pStyle w:val="Heading4"/>
        <w:rPr>
          <w:sz w:val="22"/>
        </w:rPr>
      </w:pPr>
      <w:r w:rsidRPr="003C2497">
        <w:t>Primary care patient experience of t</w:t>
      </w:r>
      <w:r w:rsidR="004E7432" w:rsidRPr="003C2497">
        <w:t>elehealth now</w:t>
      </w:r>
    </w:p>
    <w:p w14:paraId="00549880" w14:textId="1AE38635" w:rsidR="004E7432" w:rsidRPr="003C2497" w:rsidRDefault="009B0C8E" w:rsidP="00824252">
      <w:r w:rsidRPr="003C2497">
        <w:t xml:space="preserve">Data from the </w:t>
      </w:r>
      <w:r w:rsidR="00E81D7D" w:rsidRPr="003C2497">
        <w:t xml:space="preserve">primary care </w:t>
      </w:r>
      <w:r w:rsidRPr="003C2497">
        <w:t xml:space="preserve">patient experience survey can show us </w:t>
      </w:r>
      <w:r w:rsidR="00BF0226" w:rsidRPr="003C2497">
        <w:t xml:space="preserve">in more detail </w:t>
      </w:r>
      <w:r w:rsidRPr="003C2497">
        <w:t>who is</w:t>
      </w:r>
      <w:r w:rsidR="004E7432" w:rsidRPr="003C2497">
        <w:t xml:space="preserve"> more likely to report </w:t>
      </w:r>
      <w:r w:rsidR="00824252" w:rsidRPr="003C2497">
        <w:t>accessing primary care</w:t>
      </w:r>
      <w:r w:rsidR="004E7432" w:rsidRPr="003C2497">
        <w:t xml:space="preserve"> via telehealt</w:t>
      </w:r>
      <w:r w:rsidRPr="003C2497">
        <w:t>h as at November 2023.</w:t>
      </w:r>
    </w:p>
    <w:p w14:paraId="165E9510" w14:textId="4EEC4D25" w:rsidR="004E7432" w:rsidRPr="003C2497" w:rsidRDefault="004E7432" w:rsidP="00824252">
      <w:r w:rsidRPr="003C2497">
        <w:t>Māori and Pacific peoples were more likely than people of other ethnic groups to report that their most recent primary care appointment was via telehealth (</w:t>
      </w:r>
      <w:r w:rsidR="009B0C8E" w:rsidRPr="003C2497">
        <w:t xml:space="preserve">the primary </w:t>
      </w:r>
      <w:r w:rsidRPr="003C2497">
        <w:t xml:space="preserve">difference </w:t>
      </w:r>
      <w:r w:rsidR="009B0C8E" w:rsidRPr="003C2497">
        <w:t xml:space="preserve">being in </w:t>
      </w:r>
      <w:r w:rsidRPr="003C2497">
        <w:t xml:space="preserve">telephone, as so few </w:t>
      </w:r>
      <w:r w:rsidR="00824252" w:rsidRPr="003C2497">
        <w:t>used</w:t>
      </w:r>
      <w:r w:rsidRPr="003C2497">
        <w:t xml:space="preserve"> video). </w:t>
      </w:r>
      <w:r w:rsidR="009B0C8E" w:rsidRPr="003C2497">
        <w:t xml:space="preserve">Users of telehealth were more likely to be </w:t>
      </w:r>
      <w:r w:rsidRPr="003C2497">
        <w:t>aged under 65 years</w:t>
      </w:r>
      <w:r w:rsidR="009B0C8E" w:rsidRPr="003C2497">
        <w:t xml:space="preserve">, and more </w:t>
      </w:r>
      <w:r w:rsidR="00AF61EF">
        <w:t xml:space="preserve">likely to be </w:t>
      </w:r>
      <w:r w:rsidR="009B0C8E" w:rsidRPr="003C2497">
        <w:t xml:space="preserve">women than men. Disabled people were </w:t>
      </w:r>
      <w:r w:rsidR="00AF61EF">
        <w:t xml:space="preserve">also </w:t>
      </w:r>
      <w:r w:rsidR="009B0C8E" w:rsidRPr="003C2497">
        <w:t>more likely to access primary care via telehealth than non</w:t>
      </w:r>
      <w:r w:rsidRPr="003C2497">
        <w:t>-disabled people</w:t>
      </w:r>
      <w:r w:rsidR="009B0C8E" w:rsidRPr="003C2497">
        <w:t>.</w:t>
      </w:r>
    </w:p>
    <w:p w14:paraId="7F2DD1D4" w14:textId="5796F3FD" w:rsidR="009B0C8E" w:rsidRPr="003C2497" w:rsidRDefault="009B0C8E" w:rsidP="00824252">
      <w:r w:rsidRPr="003C2497">
        <w:t xml:space="preserve">Regionally, </w:t>
      </w:r>
      <w:r w:rsidR="00AF61EF">
        <w:t xml:space="preserve">more </w:t>
      </w:r>
      <w:r w:rsidRPr="003C2497">
        <w:t>p</w:t>
      </w:r>
      <w:r w:rsidR="004E7432" w:rsidRPr="003C2497">
        <w:t xml:space="preserve">eople </w:t>
      </w:r>
      <w:r w:rsidRPr="003C2497">
        <w:t xml:space="preserve">in the </w:t>
      </w:r>
      <w:r w:rsidR="004E7432" w:rsidRPr="003C2497">
        <w:t xml:space="preserve">Northland, </w:t>
      </w:r>
      <w:r w:rsidRPr="003C2497">
        <w:t>Tairāwhiti</w:t>
      </w:r>
      <w:r w:rsidR="004E7432" w:rsidRPr="003C2497">
        <w:t xml:space="preserve"> </w:t>
      </w:r>
      <w:r w:rsidRPr="003C2497">
        <w:t xml:space="preserve">and </w:t>
      </w:r>
      <w:r w:rsidR="004E7432" w:rsidRPr="003C2497">
        <w:t xml:space="preserve">MidCentral </w:t>
      </w:r>
      <w:r w:rsidRPr="003C2497">
        <w:t>districts accessed primary care</w:t>
      </w:r>
      <w:r w:rsidR="00AF61EF">
        <w:t xml:space="preserve"> through telehealth</w:t>
      </w:r>
      <w:r w:rsidRPr="003C2497">
        <w:t xml:space="preserve"> than the </w:t>
      </w:r>
      <w:r w:rsidR="00AF61EF">
        <w:t xml:space="preserve">Aotearoa </w:t>
      </w:r>
      <w:r w:rsidRPr="003C2497">
        <w:t>New Zealand average</w:t>
      </w:r>
      <w:r w:rsidR="00AF61EF">
        <w:t>. Conversely,</w:t>
      </w:r>
      <w:r w:rsidRPr="003C2497">
        <w:t xml:space="preserve"> </w:t>
      </w:r>
      <w:r w:rsidR="00AF61EF">
        <w:t xml:space="preserve">telehealth access was lower for </w:t>
      </w:r>
      <w:r w:rsidRPr="003C2497">
        <w:t>p</w:t>
      </w:r>
      <w:r w:rsidR="004E7432" w:rsidRPr="003C2497">
        <w:t>eople in Nelson Marlborough</w:t>
      </w:r>
      <w:r w:rsidRPr="003C2497">
        <w:t xml:space="preserve"> and</w:t>
      </w:r>
      <w:r w:rsidR="004E7432" w:rsidRPr="003C2497">
        <w:t xml:space="preserve"> Canterbury </w:t>
      </w:r>
      <w:r w:rsidRPr="003C2497">
        <w:t>districts than the national average.</w:t>
      </w:r>
      <w:r w:rsidR="00DE396B" w:rsidRPr="003C2497">
        <w:t xml:space="preserve"> The differ</w:t>
      </w:r>
      <w:r w:rsidR="00151C44" w:rsidRPr="003C2497">
        <w:t>e</w:t>
      </w:r>
      <w:r w:rsidR="00DE396B" w:rsidRPr="003C2497">
        <w:t>nces, however, were marginal.</w:t>
      </w:r>
    </w:p>
    <w:p w14:paraId="1CE2CEFF" w14:textId="77777777" w:rsidR="00E63651" w:rsidRPr="003C2497" w:rsidRDefault="00E63651" w:rsidP="00E63651">
      <w:pPr>
        <w:pStyle w:val="Heading4"/>
      </w:pPr>
      <w:r w:rsidRPr="003C2497">
        <w:rPr>
          <w:rStyle w:val="normaltextrun"/>
        </w:rPr>
        <w:t>Primary care patient experience during the 2020 lockdowns</w:t>
      </w:r>
      <w:r w:rsidRPr="003C2497">
        <w:rPr>
          <w:rStyle w:val="eop"/>
        </w:rPr>
        <w:t> </w:t>
      </w:r>
    </w:p>
    <w:p w14:paraId="442BD4F1" w14:textId="777BA65C" w:rsidR="00E63651" w:rsidRPr="003C2497" w:rsidRDefault="00E63651" w:rsidP="00E63651">
      <w:r w:rsidRPr="003C2497">
        <w:t>Primary care users were surveyed during level 3 and 4 lockdown</w:t>
      </w:r>
      <w:r w:rsidR="004C2B4E">
        <w:t>s</w:t>
      </w:r>
      <w:r w:rsidRPr="003C2497">
        <w:t xml:space="preserve"> in the first year of the pandemic to understand their experiences of telehealth </w:t>
      </w:r>
      <w:r w:rsidR="004C2B4E">
        <w:t>while the use of this service was rising</w:t>
      </w:r>
      <w:r w:rsidRPr="003C2497">
        <w:t>.</w:t>
      </w:r>
      <w:r w:rsidRPr="003C2497">
        <w:rPr>
          <w:rStyle w:val="EndnoteReference"/>
        </w:rPr>
        <w:endnoteReference w:id="57"/>
      </w:r>
      <w:r w:rsidRPr="003C2497">
        <w:t xml:space="preserve"> </w:t>
      </w:r>
      <w:r w:rsidR="004C2B4E">
        <w:t>Results showed e</w:t>
      </w:r>
      <w:r w:rsidRPr="003C2497">
        <w:t xml:space="preserve">xperiences were </w:t>
      </w:r>
      <w:proofErr w:type="gramStart"/>
      <w:r w:rsidRPr="003C2497">
        <w:t>largely positive</w:t>
      </w:r>
      <w:proofErr w:type="gramEnd"/>
      <w:r w:rsidRPr="003C2497">
        <w:t xml:space="preserve">. The five </w:t>
      </w:r>
      <w:r w:rsidR="004C2B4E" w:rsidRPr="003C2497">
        <w:t xml:space="preserve">most popular </w:t>
      </w:r>
      <w:r w:rsidRPr="003C2497">
        <w:t xml:space="preserve">aspects of </w:t>
      </w:r>
      <w:r w:rsidR="004C2B4E">
        <w:t xml:space="preserve">this mode of </w:t>
      </w:r>
      <w:r w:rsidRPr="003C2497">
        <w:t>care were that:</w:t>
      </w:r>
    </w:p>
    <w:p w14:paraId="60950641" w14:textId="658012A3" w:rsidR="00E63651" w:rsidRPr="003C2497" w:rsidRDefault="00E63651" w:rsidP="005511D9">
      <w:pPr>
        <w:pStyle w:val="ListBullet"/>
        <w:spacing w:after="60"/>
        <w:ind w:left="357" w:hanging="357"/>
        <w:contextualSpacing w:val="0"/>
      </w:pPr>
      <w:r w:rsidRPr="003C2497">
        <w:t xml:space="preserve">respondents </w:t>
      </w:r>
      <w:proofErr w:type="gramStart"/>
      <w:r w:rsidRPr="003C2497">
        <w:t>didn’t</w:t>
      </w:r>
      <w:proofErr w:type="gramEnd"/>
      <w:r w:rsidRPr="003C2497">
        <w:t xml:space="preserve"> have to visit a place where others may be unwell </w:t>
      </w:r>
      <w:r w:rsidR="003C7FBA">
        <w:br/>
      </w:r>
      <w:r w:rsidRPr="003C2497">
        <w:t>(47.3</w:t>
      </w:r>
      <w:r w:rsidR="00B37AB5">
        <w:t xml:space="preserve"> percent</w:t>
      </w:r>
      <w:r w:rsidRPr="003C2497">
        <w:t>)</w:t>
      </w:r>
    </w:p>
    <w:p w14:paraId="501DCA3F" w14:textId="1F35D91E" w:rsidR="00E63651" w:rsidRPr="003C2497" w:rsidRDefault="00E63651" w:rsidP="005511D9">
      <w:pPr>
        <w:pStyle w:val="ListBullet"/>
        <w:spacing w:after="60"/>
        <w:ind w:left="357" w:hanging="357"/>
        <w:contextualSpacing w:val="0"/>
      </w:pPr>
      <w:r w:rsidRPr="003C2497">
        <w:t xml:space="preserve">they saved time because they </w:t>
      </w:r>
      <w:proofErr w:type="gramStart"/>
      <w:r w:rsidRPr="003C2497">
        <w:t>didn’t</w:t>
      </w:r>
      <w:proofErr w:type="gramEnd"/>
      <w:r w:rsidRPr="003C2497">
        <w:t xml:space="preserve"> need to travel (38.4</w:t>
      </w:r>
      <w:r w:rsidR="00B37AB5">
        <w:t xml:space="preserve"> percent</w:t>
      </w:r>
      <w:r w:rsidRPr="003C2497">
        <w:t>)</w:t>
      </w:r>
    </w:p>
    <w:p w14:paraId="21E4BC8A" w14:textId="272320F9" w:rsidR="00E63651" w:rsidRPr="003C2497" w:rsidRDefault="00E63651" w:rsidP="005511D9">
      <w:pPr>
        <w:pStyle w:val="ListBullet"/>
        <w:spacing w:after="60"/>
        <w:ind w:left="357" w:hanging="357"/>
        <w:contextualSpacing w:val="0"/>
      </w:pPr>
      <w:r w:rsidRPr="003C2497">
        <w:t>the appointment itself was faster (33.3</w:t>
      </w:r>
      <w:r w:rsidR="00B37AB5">
        <w:t xml:space="preserve"> percent</w:t>
      </w:r>
      <w:r w:rsidRPr="003C2497">
        <w:t>)</w:t>
      </w:r>
    </w:p>
    <w:p w14:paraId="5F21B1F4" w14:textId="72FECE1D" w:rsidR="00E63651" w:rsidRPr="003C2497" w:rsidRDefault="00E63651" w:rsidP="005511D9">
      <w:pPr>
        <w:pStyle w:val="ListBullet"/>
        <w:spacing w:after="60"/>
        <w:ind w:left="357" w:hanging="357"/>
        <w:contextualSpacing w:val="0"/>
      </w:pPr>
      <w:r w:rsidRPr="003C2497">
        <w:t xml:space="preserve">they </w:t>
      </w:r>
      <w:proofErr w:type="gramStart"/>
      <w:r w:rsidRPr="003C2497">
        <w:t>didn’t</w:t>
      </w:r>
      <w:proofErr w:type="gramEnd"/>
      <w:r w:rsidRPr="003C2497">
        <w:t xml:space="preserve"> have to wait as long (32.2</w:t>
      </w:r>
      <w:r w:rsidR="00B37AB5">
        <w:t xml:space="preserve"> percent</w:t>
      </w:r>
      <w:r w:rsidRPr="003C2497">
        <w:t>)</w:t>
      </w:r>
    </w:p>
    <w:p w14:paraId="2AB4C3D8" w14:textId="345FCF93" w:rsidR="00E63651" w:rsidRPr="003C2497" w:rsidRDefault="00E63651" w:rsidP="004C2B4E">
      <w:pPr>
        <w:pStyle w:val="ListBullet"/>
      </w:pPr>
      <w:r w:rsidRPr="003C2497">
        <w:t xml:space="preserve">they felt more relaxed when they were at home or in a familiar place </w:t>
      </w:r>
      <w:r w:rsidR="005511D9">
        <w:br/>
      </w:r>
      <w:r w:rsidRPr="003C2497">
        <w:t>(17.4</w:t>
      </w:r>
      <w:r w:rsidR="00B37AB5">
        <w:t xml:space="preserve"> percent</w:t>
      </w:r>
      <w:r w:rsidRPr="003C2497">
        <w:t>).</w:t>
      </w:r>
    </w:p>
    <w:p w14:paraId="73CA0604" w14:textId="7D0C30AD" w:rsidR="00E63651" w:rsidRPr="003C2497" w:rsidRDefault="00E63651" w:rsidP="00E63651">
      <w:proofErr w:type="gramStart"/>
      <w:r w:rsidRPr="003C2497">
        <w:t>Some</w:t>
      </w:r>
      <w:proofErr w:type="gramEnd"/>
      <w:r w:rsidRPr="003C2497">
        <w:t xml:space="preserve"> respondents reported disadvantages about telehealth. The three aspects that people most commonly did not like about it were that they:</w:t>
      </w:r>
    </w:p>
    <w:p w14:paraId="2855AB69" w14:textId="6EDAA6EC" w:rsidR="00E63651" w:rsidRPr="003C2497" w:rsidRDefault="00E63651" w:rsidP="005511D9">
      <w:pPr>
        <w:pStyle w:val="ListBullet"/>
        <w:spacing w:after="60"/>
        <w:ind w:left="357" w:hanging="357"/>
        <w:contextualSpacing w:val="0"/>
      </w:pPr>
      <w:r w:rsidRPr="003C2497">
        <w:t>could not show the GP their physical symptoms (34.4</w:t>
      </w:r>
      <w:r w:rsidR="00B37AB5">
        <w:t xml:space="preserve"> percent</w:t>
      </w:r>
      <w:r w:rsidRPr="003C2497">
        <w:t>)</w:t>
      </w:r>
      <w:r w:rsidR="0017635A">
        <w:t xml:space="preserve"> </w:t>
      </w:r>
    </w:p>
    <w:p w14:paraId="799D9A9B" w14:textId="18CB1C99" w:rsidR="00E63651" w:rsidRPr="003C2497" w:rsidRDefault="00E63651" w:rsidP="005511D9">
      <w:pPr>
        <w:pStyle w:val="ListBullet"/>
        <w:spacing w:after="60"/>
        <w:ind w:left="357" w:hanging="357"/>
        <w:contextualSpacing w:val="0"/>
      </w:pPr>
      <w:r w:rsidRPr="003C2497">
        <w:t>found it harder to explain themselves than in a</w:t>
      </w:r>
      <w:r w:rsidR="004A7B3D" w:rsidRPr="003C2497">
        <w:t>n in-person</w:t>
      </w:r>
      <w:r w:rsidRPr="003C2497">
        <w:t xml:space="preserve"> appointment </w:t>
      </w:r>
      <w:r w:rsidR="005511D9">
        <w:br/>
      </w:r>
      <w:r w:rsidRPr="003C2497">
        <w:t>(26.6</w:t>
      </w:r>
      <w:r w:rsidR="00B37AB5">
        <w:t xml:space="preserve"> percent</w:t>
      </w:r>
      <w:r w:rsidRPr="003C2497">
        <w:t>)</w:t>
      </w:r>
      <w:r w:rsidR="0017635A">
        <w:t xml:space="preserve"> </w:t>
      </w:r>
    </w:p>
    <w:p w14:paraId="2E4126BE" w14:textId="0D5D264D" w:rsidR="00E63651" w:rsidRPr="003C2497" w:rsidRDefault="00E63651" w:rsidP="004C2B4E">
      <w:pPr>
        <w:pStyle w:val="ListBullet"/>
      </w:pPr>
      <w:r w:rsidRPr="003C2497">
        <w:t>found it harder to hear or understand the GP than in a</w:t>
      </w:r>
      <w:r w:rsidR="004D2C64" w:rsidRPr="003C2497">
        <w:t>n in-person</w:t>
      </w:r>
      <w:r w:rsidRPr="003C2497">
        <w:t xml:space="preserve"> appointment (9.3</w:t>
      </w:r>
      <w:r w:rsidR="00B37AB5">
        <w:t xml:space="preserve"> percent</w:t>
      </w:r>
      <w:r w:rsidRPr="003C2497">
        <w:t>).</w:t>
      </w:r>
    </w:p>
    <w:p w14:paraId="1478195F" w14:textId="5DAA106E" w:rsidR="00E63651" w:rsidRPr="003C2497" w:rsidRDefault="00E63651" w:rsidP="00E63651">
      <w:pPr>
        <w:pStyle w:val="Heading5"/>
        <w:rPr>
          <w:sz w:val="22"/>
        </w:rPr>
      </w:pPr>
      <w:r w:rsidRPr="003C2497">
        <w:t xml:space="preserve">Telehealth for people with long-term mental health conditions </w:t>
      </w:r>
      <w:r w:rsidR="00EB3CB7">
        <w:t>during</w:t>
      </w:r>
      <w:r w:rsidR="00EB3CB7" w:rsidRPr="003C2497">
        <w:t xml:space="preserve"> </w:t>
      </w:r>
      <w:r w:rsidRPr="003C2497">
        <w:t>the lockdowns </w:t>
      </w:r>
    </w:p>
    <w:p w14:paraId="5E721CE3" w14:textId="2972EC51" w:rsidR="00E63651" w:rsidRPr="003C2497" w:rsidRDefault="00AB2332" w:rsidP="00E63651">
      <w:r w:rsidRPr="00AB2332">
        <w:t xml:space="preserve">Data from the COVID-19 patient experience survey showed </w:t>
      </w:r>
      <w:r w:rsidR="00536C44">
        <w:t xml:space="preserve">that </w:t>
      </w:r>
      <w:r w:rsidR="00E63651" w:rsidRPr="003C2497">
        <w:t xml:space="preserve">people with and without long-term mental health conditions were equally likely to report </w:t>
      </w:r>
      <w:r w:rsidR="004C2B4E">
        <w:t>reasons why</w:t>
      </w:r>
      <w:r w:rsidR="00E63651" w:rsidRPr="003C2497">
        <w:t xml:space="preserve"> they liked their telehealth appointments. However, people with long-term mental health conditions were more likely to report</w:t>
      </w:r>
      <w:r w:rsidR="004C2B4E" w:rsidRPr="003C2497">
        <w:t xml:space="preserve"> certain reasons for liking telehealth appointments </w:t>
      </w:r>
      <w:r w:rsidR="00E63651" w:rsidRPr="003C2497">
        <w:t>than people who did not have long-term mental health conditions</w:t>
      </w:r>
      <w:r w:rsidR="00023B2B">
        <w:t xml:space="preserve">. </w:t>
      </w:r>
      <w:proofErr w:type="gramStart"/>
      <w:r w:rsidR="00023B2B">
        <w:t>In particular, people</w:t>
      </w:r>
      <w:proofErr w:type="gramEnd"/>
      <w:r w:rsidR="00023B2B" w:rsidRPr="00023B2B">
        <w:t xml:space="preserve"> </w:t>
      </w:r>
      <w:r w:rsidR="00023B2B" w:rsidRPr="003C2497">
        <w:t>with long-term mental health conditions</w:t>
      </w:r>
      <w:r w:rsidR="00023B2B">
        <w:t xml:space="preserve"> were more likely to prefer telehealth because</w:t>
      </w:r>
      <w:r w:rsidR="00E63651" w:rsidRPr="003C2497">
        <w:t>: </w:t>
      </w:r>
    </w:p>
    <w:p w14:paraId="5ACB2653" w14:textId="727B3B4B" w:rsidR="00E63651" w:rsidRPr="003C2497" w:rsidRDefault="00023B2B" w:rsidP="0040753E">
      <w:pPr>
        <w:pStyle w:val="ListBullet"/>
        <w:spacing w:after="60"/>
        <w:ind w:left="357" w:hanging="357"/>
        <w:contextualSpacing w:val="0"/>
      </w:pPr>
      <w:r>
        <w:t>it s</w:t>
      </w:r>
      <w:r w:rsidR="00E63651" w:rsidRPr="003C2497">
        <w:t xml:space="preserve">aved </w:t>
      </w:r>
      <w:r w:rsidR="00E63651" w:rsidRPr="00AE5B76">
        <w:rPr>
          <w:b/>
          <w:bCs/>
        </w:rPr>
        <w:t>time</w:t>
      </w:r>
      <w:r w:rsidR="00E63651" w:rsidRPr="003C2497">
        <w:t xml:space="preserve"> </w:t>
      </w:r>
      <w:r>
        <w:t>in that</w:t>
      </w:r>
      <w:r w:rsidRPr="003C2497">
        <w:t xml:space="preserve"> </w:t>
      </w:r>
      <w:r w:rsidR="00E63651" w:rsidRPr="003C2497">
        <w:t xml:space="preserve">they </w:t>
      </w:r>
      <w:proofErr w:type="gramStart"/>
      <w:r w:rsidR="00E63651" w:rsidRPr="003C2497">
        <w:t>didn’t</w:t>
      </w:r>
      <w:proofErr w:type="gramEnd"/>
      <w:r w:rsidR="00E63651" w:rsidRPr="003C2497">
        <w:t xml:space="preserve"> need to travel (43</w:t>
      </w:r>
      <w:r w:rsidR="00B37AB5">
        <w:t xml:space="preserve"> </w:t>
      </w:r>
      <w:r w:rsidR="00E63651" w:rsidRPr="003C2497">
        <w:t>v</w:t>
      </w:r>
      <w:r>
        <w:t>s</w:t>
      </w:r>
      <w:r w:rsidR="00E63651" w:rsidRPr="003C2497">
        <w:t xml:space="preserve"> 38</w:t>
      </w:r>
      <w:r w:rsidR="00B37AB5">
        <w:t xml:space="preserve"> percent</w:t>
      </w:r>
      <w:r w:rsidR="00E63651" w:rsidRPr="003C2497">
        <w:t>)</w:t>
      </w:r>
    </w:p>
    <w:p w14:paraId="3E8A33A4" w14:textId="77E69351" w:rsidR="00E63651" w:rsidRPr="003C2497" w:rsidRDefault="00023B2B" w:rsidP="0040753E">
      <w:pPr>
        <w:pStyle w:val="ListBullet"/>
        <w:spacing w:after="60"/>
        <w:ind w:left="357" w:hanging="357"/>
        <w:contextualSpacing w:val="0"/>
      </w:pPr>
      <w:r>
        <w:t>they f</w:t>
      </w:r>
      <w:r w:rsidR="00E63651" w:rsidRPr="003C2497">
        <w:t xml:space="preserve">elt more </w:t>
      </w:r>
      <w:r w:rsidR="00E63651" w:rsidRPr="00AE5B76">
        <w:rPr>
          <w:b/>
          <w:bCs/>
        </w:rPr>
        <w:t>relaxed</w:t>
      </w:r>
      <w:r w:rsidR="00E63651" w:rsidRPr="003C2497">
        <w:t xml:space="preserve"> at home</w:t>
      </w:r>
      <w:r>
        <w:t xml:space="preserve"> or </w:t>
      </w:r>
      <w:r w:rsidR="00E63651" w:rsidRPr="003C2497">
        <w:t>in a familiar place (22 v</w:t>
      </w:r>
      <w:r>
        <w:t>s</w:t>
      </w:r>
      <w:r w:rsidR="00E63651" w:rsidRPr="003C2497">
        <w:t xml:space="preserve"> 17</w:t>
      </w:r>
      <w:r w:rsidR="00B37AB5">
        <w:t xml:space="preserve"> percent</w:t>
      </w:r>
      <w:r w:rsidR="00E63651" w:rsidRPr="003C2497">
        <w:t>)</w:t>
      </w:r>
    </w:p>
    <w:p w14:paraId="56EBED39" w14:textId="0EC26567" w:rsidR="00E63651" w:rsidRPr="003C2497" w:rsidRDefault="00023B2B" w:rsidP="004C2B4E">
      <w:pPr>
        <w:pStyle w:val="ListBullet"/>
      </w:pPr>
      <w:r>
        <w:t>it s</w:t>
      </w:r>
      <w:r w:rsidR="00E63651" w:rsidRPr="003C2497">
        <w:t xml:space="preserve">aved </w:t>
      </w:r>
      <w:r w:rsidR="00E63651" w:rsidRPr="00AE5B76">
        <w:rPr>
          <w:b/>
          <w:bCs/>
        </w:rPr>
        <w:t>money</w:t>
      </w:r>
      <w:r w:rsidR="00E63651" w:rsidRPr="003C2497">
        <w:t xml:space="preserve"> because they </w:t>
      </w:r>
      <w:proofErr w:type="gramStart"/>
      <w:r w:rsidR="00E63651" w:rsidRPr="003C2497">
        <w:t>didn’t</w:t>
      </w:r>
      <w:proofErr w:type="gramEnd"/>
      <w:r w:rsidR="00E63651" w:rsidRPr="003C2497">
        <w:t xml:space="preserve"> need to travel (19 v</w:t>
      </w:r>
      <w:r>
        <w:t>s</w:t>
      </w:r>
      <w:r w:rsidR="00E63651" w:rsidRPr="003C2497">
        <w:t xml:space="preserve"> 14</w:t>
      </w:r>
      <w:r w:rsidR="00B37AB5">
        <w:t xml:space="preserve"> percent</w:t>
      </w:r>
      <w:r w:rsidR="00E63651" w:rsidRPr="003C2497">
        <w:t>)</w:t>
      </w:r>
      <w:r>
        <w:t>.</w:t>
      </w:r>
    </w:p>
    <w:p w14:paraId="2177B72E" w14:textId="45EF4141" w:rsidR="004E7432" w:rsidRPr="003C2497" w:rsidRDefault="004E7432" w:rsidP="00824252">
      <w:pPr>
        <w:pStyle w:val="Heading4"/>
      </w:pPr>
      <w:r w:rsidRPr="003C2497">
        <w:t xml:space="preserve">Telehealth appointments are quicker to </w:t>
      </w:r>
      <w:proofErr w:type="gramStart"/>
      <w:r w:rsidRPr="003C2497">
        <w:t>get</w:t>
      </w:r>
      <w:proofErr w:type="gramEnd"/>
      <w:r w:rsidRPr="003C2497">
        <w:t> </w:t>
      </w:r>
    </w:p>
    <w:p w14:paraId="08BB2FE3" w14:textId="5E36CFDA" w:rsidR="004E7432" w:rsidRPr="003C2497" w:rsidRDefault="004A102D" w:rsidP="00824252">
      <w:r>
        <w:t xml:space="preserve">Similarly to the </w:t>
      </w:r>
      <w:r w:rsidR="00AF13FC" w:rsidRPr="00AF13FC">
        <w:t>COVID-19 patient experience survey</w:t>
      </w:r>
      <w:r>
        <w:t>,</w:t>
      </w:r>
      <w:r w:rsidR="00B0555D">
        <w:rPr>
          <w:rStyle w:val="EndnoteReference"/>
        </w:rPr>
        <w:endnoteReference w:id="58"/>
      </w:r>
      <w:r w:rsidR="004E7432" w:rsidRPr="003C2497">
        <w:t xml:space="preserve"> </w:t>
      </w:r>
      <w:r>
        <w:t xml:space="preserve">most recent data </w:t>
      </w:r>
      <w:r w:rsidR="00E378F7" w:rsidRPr="00E378F7">
        <w:t>show</w:t>
      </w:r>
      <w:r w:rsidR="00EB3CB7">
        <w:t>s</w:t>
      </w:r>
      <w:r w:rsidR="00E378F7" w:rsidRPr="00E378F7">
        <w:t xml:space="preserve"> that over the past year (from May 2023 to February 2024) </w:t>
      </w:r>
      <w:r w:rsidR="004E7432" w:rsidRPr="003C2497">
        <w:t>the people most likely to report that when they booked their appointment they were able to get it the same day or next had had a telephone appointment (44</w:t>
      </w:r>
      <w:r w:rsidR="00B37AB5">
        <w:t xml:space="preserve"> percent</w:t>
      </w:r>
      <w:r w:rsidR="004E7432" w:rsidRPr="003C2497">
        <w:t>), followed by</w:t>
      </w:r>
      <w:r w:rsidR="00700AA2">
        <w:t xml:space="preserve"> those who had a</w:t>
      </w:r>
      <w:r w:rsidR="004E7432" w:rsidRPr="003C2497">
        <w:t xml:space="preserve"> video </w:t>
      </w:r>
      <w:r w:rsidR="00700AA2">
        <w:t xml:space="preserve">appointment </w:t>
      </w:r>
      <w:r w:rsidR="004E7432" w:rsidRPr="003C2497">
        <w:t>(36</w:t>
      </w:r>
      <w:r w:rsidR="00B37AB5">
        <w:t xml:space="preserve"> percent</w:t>
      </w:r>
      <w:r w:rsidR="004E7432" w:rsidRPr="003C2497">
        <w:t>). Only 28</w:t>
      </w:r>
      <w:r w:rsidR="00B37AB5">
        <w:t xml:space="preserve"> percent</w:t>
      </w:r>
      <w:r w:rsidR="004E7432" w:rsidRPr="003C2497">
        <w:t xml:space="preserve"> of patients whose most recent appointment was in person were able to get this booked the same day or </w:t>
      </w:r>
      <w:r w:rsidR="00700AA2">
        <w:t xml:space="preserve">the </w:t>
      </w:r>
      <w:r w:rsidR="004E7432" w:rsidRPr="003C2497">
        <w:t>next. </w:t>
      </w:r>
    </w:p>
    <w:p w14:paraId="1028D895" w14:textId="38F036C8" w:rsidR="004E7432" w:rsidRPr="003C2497" w:rsidRDefault="004E7432" w:rsidP="00824252">
      <w:pPr>
        <w:pStyle w:val="Heading4"/>
      </w:pPr>
      <w:r w:rsidRPr="003C2497">
        <w:t>Telehealth appointments result</w:t>
      </w:r>
      <w:r w:rsidR="00824252" w:rsidRPr="003C2497">
        <w:t>ed</w:t>
      </w:r>
      <w:r w:rsidRPr="003C2497">
        <w:t xml:space="preserve"> in equivalent experiences to in</w:t>
      </w:r>
      <w:r w:rsidR="0043335E" w:rsidRPr="003C2497">
        <w:t>-</w:t>
      </w:r>
      <w:r w:rsidRPr="003C2497">
        <w:t>person, provid</w:t>
      </w:r>
      <w:r w:rsidR="00700AA2">
        <w:t>ed that</w:t>
      </w:r>
      <w:r w:rsidRPr="003C2497">
        <w:t xml:space="preserve"> people saw their regular health care </w:t>
      </w:r>
      <w:proofErr w:type="gramStart"/>
      <w:r w:rsidRPr="003C2497">
        <w:t>professional</w:t>
      </w:r>
      <w:proofErr w:type="gramEnd"/>
      <w:r w:rsidRPr="003C2497">
        <w:t> </w:t>
      </w:r>
    </w:p>
    <w:p w14:paraId="0A0979B0" w14:textId="071FD482" w:rsidR="004E7432" w:rsidRPr="003C2497" w:rsidRDefault="002E729F" w:rsidP="00824252">
      <w:r w:rsidRPr="002E729F">
        <w:t>Over the past year, people who had an appointment with their regular health care professional reported similar rates of having trust and confidence in their health care professional and being involved as much as they wanted in decisions about their treatment and care, regardless of whether the appointment was in person, by video or by phone. This was the case across all age groups</w:t>
      </w:r>
      <w:r w:rsidR="004E7432" w:rsidRPr="003C2497">
        <w:t xml:space="preserve">. </w:t>
      </w:r>
    </w:p>
    <w:p w14:paraId="302CEC8F" w14:textId="16CB78EC" w:rsidR="00F969FB" w:rsidRPr="003C2497" w:rsidRDefault="00BC4B02" w:rsidP="00824252">
      <w:pPr>
        <w:pStyle w:val="Heading3"/>
      </w:pPr>
      <w:r w:rsidRPr="003C2497">
        <w:t>Secondary care: a</w:t>
      </w:r>
      <w:r w:rsidR="00F969FB" w:rsidRPr="003C2497">
        <w:t xml:space="preserve"> high-level view of telehealth use </w:t>
      </w:r>
      <w:r w:rsidR="0022254D" w:rsidRPr="003C2497">
        <w:t xml:space="preserve">in </w:t>
      </w:r>
      <w:r w:rsidRPr="003C2497">
        <w:t xml:space="preserve">outpatient care </w:t>
      </w:r>
      <w:r w:rsidR="00F969FB" w:rsidRPr="003C2497">
        <w:t xml:space="preserve">in </w:t>
      </w:r>
      <w:r w:rsidR="0042736E" w:rsidRPr="003C2497">
        <w:t xml:space="preserve">Aotearoa </w:t>
      </w:r>
      <w:r w:rsidR="00F969FB" w:rsidRPr="003C2497">
        <w:t>New Zealand</w:t>
      </w:r>
    </w:p>
    <w:p w14:paraId="2395E555" w14:textId="19A4E0C0" w:rsidR="00F969FB" w:rsidRPr="003C2497" w:rsidRDefault="00F969FB" w:rsidP="00824252">
      <w:r w:rsidRPr="003C2497">
        <w:t xml:space="preserve">Data from the </w:t>
      </w:r>
      <w:bookmarkStart w:id="123" w:name="_Hlk166496588"/>
      <w:r w:rsidRPr="003C2497">
        <w:t>National Non-Admitted Patient Collection</w:t>
      </w:r>
      <w:bookmarkEnd w:id="123"/>
      <w:r w:rsidR="00D368BD">
        <w:t xml:space="preserve"> (NNPAC)</w:t>
      </w:r>
      <w:r w:rsidRPr="003C2497">
        <w:rPr>
          <w:rStyle w:val="EndnoteReference"/>
        </w:rPr>
        <w:endnoteReference w:id="59"/>
      </w:r>
      <w:r w:rsidRPr="003C2497">
        <w:t xml:space="preserve"> </w:t>
      </w:r>
      <w:r w:rsidR="007372B5">
        <w:t xml:space="preserve">bring together available information on </w:t>
      </w:r>
      <w:r w:rsidRPr="003C2497">
        <w:t>medical and surgical outpatient and emergency department events. It is an administrative data</w:t>
      </w:r>
      <w:r w:rsidR="00B20123">
        <w:t xml:space="preserve"> </w:t>
      </w:r>
      <w:r w:rsidRPr="003C2497">
        <w:t xml:space="preserve">set used for </w:t>
      </w:r>
      <w:r w:rsidR="0042736E" w:rsidRPr="003C2497">
        <w:t>funding</w:t>
      </w:r>
      <w:r w:rsidRPr="003C2497">
        <w:t xml:space="preserve"> purposes that contains </w:t>
      </w:r>
      <w:proofErr w:type="gramStart"/>
      <w:r w:rsidRPr="003C2497">
        <w:t>reasonably detailed</w:t>
      </w:r>
      <w:proofErr w:type="gramEnd"/>
      <w:r w:rsidRPr="003C2497">
        <w:t xml:space="preserve"> information about activity in outpatient settings in </w:t>
      </w:r>
      <w:r w:rsidR="00D368BD">
        <w:t xml:space="preserve">Aotearoa </w:t>
      </w:r>
      <w:r w:rsidR="00FE3243">
        <w:br/>
      </w:r>
      <w:r w:rsidR="00D368BD">
        <w:t>New Zealand</w:t>
      </w:r>
      <w:r w:rsidRPr="003C2497">
        <w:t>.</w:t>
      </w:r>
    </w:p>
    <w:p w14:paraId="5B87368C" w14:textId="6679DA48" w:rsidR="00250F28" w:rsidRDefault="0042736E" w:rsidP="00824252">
      <w:r w:rsidRPr="003C2497">
        <w:t>Analysis of NNPAC activity by mode</w:t>
      </w:r>
      <w:r w:rsidR="00026278" w:rsidRPr="003C2497">
        <w:t xml:space="preserve"> (</w:t>
      </w:r>
      <w:r w:rsidRPr="003C2497">
        <w:t>including in-person, video, phone, non-</w:t>
      </w:r>
      <w:proofErr w:type="gramStart"/>
      <w:r w:rsidRPr="003C2497">
        <w:t>contact</w:t>
      </w:r>
      <w:proofErr w:type="gramEnd"/>
      <w:r w:rsidRPr="003C2497">
        <w:t xml:space="preserve"> and remote monitoring</w:t>
      </w:r>
      <w:r w:rsidR="00026278" w:rsidRPr="003C2497">
        <w:t>)</w:t>
      </w:r>
      <w:r w:rsidRPr="003C2497">
        <w:t xml:space="preserve"> is possible. This can give us a broad, high-level view of </w:t>
      </w:r>
      <w:r w:rsidR="00D368BD">
        <w:t xml:space="preserve">the trends in taking </w:t>
      </w:r>
      <w:r w:rsidRPr="003C2497">
        <w:t>up and discontinu</w:t>
      </w:r>
      <w:r w:rsidR="00D368BD">
        <w:t>ing</w:t>
      </w:r>
      <w:r w:rsidRPr="003C2497">
        <w:t xml:space="preserve"> telehealth modes in the early years of the pandemic and after</w:t>
      </w:r>
      <w:r w:rsidR="00D368BD">
        <w:t>wards</w:t>
      </w:r>
      <w:r w:rsidR="00781B4F" w:rsidRPr="003C2497">
        <w:t>,</w:t>
      </w:r>
      <w:r w:rsidRPr="003C2497">
        <w:t xml:space="preserve"> as restrictions eased.</w:t>
      </w:r>
      <w:r w:rsidR="00BC4B02" w:rsidRPr="003C2497">
        <w:t xml:space="preserve"> </w:t>
      </w:r>
      <w:bookmarkStart w:id="124" w:name="_Hlk166497032"/>
    </w:p>
    <w:p w14:paraId="75C86548" w14:textId="2D78BB1E" w:rsidR="0042736E" w:rsidRPr="003C2497" w:rsidRDefault="00BC4B02" w:rsidP="00824252">
      <w:r w:rsidRPr="003C2497">
        <w:t xml:space="preserve">The pattern of uptake of telehealth and return to near business-as-usual and in-person care mirrors that </w:t>
      </w:r>
      <w:r w:rsidR="00BF0226" w:rsidRPr="003C2497">
        <w:t>of</w:t>
      </w:r>
      <w:r w:rsidR="00D368BD" w:rsidRPr="00D368BD">
        <w:t xml:space="preserve"> </w:t>
      </w:r>
      <w:r w:rsidR="00D368BD" w:rsidRPr="003C2497">
        <w:t>findings</w:t>
      </w:r>
      <w:r w:rsidR="00D368BD">
        <w:t xml:space="preserve"> from</w:t>
      </w:r>
      <w:r w:rsidR="00BF0226" w:rsidRPr="003C2497">
        <w:t xml:space="preserve"> </w:t>
      </w:r>
      <w:r w:rsidRPr="003C2497">
        <w:t>the primary care patient experience survey.</w:t>
      </w:r>
    </w:p>
    <w:bookmarkEnd w:id="124"/>
    <w:p w14:paraId="3AE0C2C1" w14:textId="6CBF7DE9" w:rsidR="00F35D6A" w:rsidRPr="003C2497" w:rsidRDefault="00F35D6A" w:rsidP="00824252">
      <w:r w:rsidRPr="003C2497">
        <w:t>Th</w:t>
      </w:r>
      <w:r w:rsidR="00D368BD">
        <w:t>ree</w:t>
      </w:r>
      <w:r w:rsidRPr="003C2497">
        <w:t xml:space="preserve"> broad conclusions </w:t>
      </w:r>
      <w:r w:rsidR="00273DF4">
        <w:t>follow</w:t>
      </w:r>
      <w:r w:rsidR="00D368BD">
        <w:t xml:space="preserve"> </w:t>
      </w:r>
      <w:r w:rsidR="00AE2F84" w:rsidRPr="003C2497">
        <w:t>from th</w:t>
      </w:r>
      <w:r w:rsidR="000001DF">
        <w:t>is</w:t>
      </w:r>
      <w:r w:rsidR="00AE2F84" w:rsidRPr="003C2497">
        <w:t xml:space="preserve"> data</w:t>
      </w:r>
      <w:r w:rsidR="00D368BD">
        <w:t>.</w:t>
      </w:r>
    </w:p>
    <w:p w14:paraId="655205D3" w14:textId="080D6407" w:rsidR="007A664F" w:rsidRPr="003C2497" w:rsidRDefault="00D368BD" w:rsidP="00EB3CB7">
      <w:pPr>
        <w:pStyle w:val="ListNumber"/>
        <w:spacing w:after="60"/>
        <w:ind w:left="357" w:hanging="357"/>
        <w:contextualSpacing w:val="0"/>
      </w:pPr>
      <w:bookmarkStart w:id="125" w:name="_Hlk166497055"/>
      <w:r>
        <w:t>P</w:t>
      </w:r>
      <w:r w:rsidR="00F35D6A" w:rsidRPr="003C2497">
        <w:t>andemic restrictions generated growth in telehealth use</w:t>
      </w:r>
      <w:r w:rsidR="00AE2F84" w:rsidRPr="003C2497">
        <w:t xml:space="preserve"> in outpatient care</w:t>
      </w:r>
      <w:r w:rsidR="00F35D6A" w:rsidRPr="003C2497">
        <w:t xml:space="preserve">, but </w:t>
      </w:r>
      <w:r w:rsidR="00273DF4">
        <w:t>less than</w:t>
      </w:r>
      <w:r w:rsidR="00F35D6A" w:rsidRPr="003C2497">
        <w:t xml:space="preserve"> might </w:t>
      </w:r>
      <w:proofErr w:type="gramStart"/>
      <w:r w:rsidR="00F35D6A" w:rsidRPr="003C2497">
        <w:t>be expected</w:t>
      </w:r>
      <w:proofErr w:type="gramEnd"/>
      <w:r w:rsidR="003E535F">
        <w:t xml:space="preserve">. Most growth </w:t>
      </w:r>
      <w:proofErr w:type="gramStart"/>
      <w:r w:rsidR="003E535F">
        <w:t>was</w:t>
      </w:r>
      <w:r w:rsidR="00F35D6A" w:rsidRPr="003C2497">
        <w:t xml:space="preserve"> connected with</w:t>
      </w:r>
      <w:proofErr w:type="gramEnd"/>
      <w:r w:rsidR="00F35D6A" w:rsidRPr="003C2497">
        <w:t xml:space="preserve"> periods of </w:t>
      </w:r>
      <w:r w:rsidR="00BF0226" w:rsidRPr="003C2497">
        <w:t>stringent</w:t>
      </w:r>
      <w:r w:rsidR="00F35D6A" w:rsidRPr="003C2497">
        <w:t xml:space="preserve"> restriction</w:t>
      </w:r>
      <w:r>
        <w:t>.</w:t>
      </w:r>
    </w:p>
    <w:p w14:paraId="33A37827" w14:textId="62B9DEC5" w:rsidR="00F35D6A" w:rsidRPr="003C2497" w:rsidRDefault="003E535F" w:rsidP="00EB3CB7">
      <w:pPr>
        <w:pStyle w:val="ListNumber"/>
        <w:spacing w:after="60"/>
        <w:ind w:left="357" w:hanging="357"/>
        <w:contextualSpacing w:val="0"/>
      </w:pPr>
      <w:r>
        <w:t>Most o</w:t>
      </w:r>
      <w:r w:rsidR="00AE2F84" w:rsidRPr="003C2497">
        <w:t xml:space="preserve">utpatient </w:t>
      </w:r>
      <w:r w:rsidR="00F35D6A" w:rsidRPr="003C2497">
        <w:t xml:space="preserve">telehealth in Aotearoa is </w:t>
      </w:r>
      <w:r w:rsidR="00F35D6A" w:rsidRPr="00586B5D">
        <w:rPr>
          <w:b/>
          <w:bCs/>
        </w:rPr>
        <w:t>telephone</w:t>
      </w:r>
      <w:r w:rsidR="00D73AC6" w:rsidRPr="003C2497">
        <w:t xml:space="preserve"> </w:t>
      </w:r>
      <w:r w:rsidR="00F35D6A" w:rsidRPr="003C2497">
        <w:t>health</w:t>
      </w:r>
      <w:r w:rsidR="00D73AC6" w:rsidRPr="003C2497">
        <w:t xml:space="preserve"> (not video)</w:t>
      </w:r>
      <w:r>
        <w:t>.</w:t>
      </w:r>
    </w:p>
    <w:p w14:paraId="099EA828" w14:textId="0D1ECC34" w:rsidR="00F35D6A" w:rsidRPr="003C2497" w:rsidRDefault="00D368BD" w:rsidP="003E535F">
      <w:pPr>
        <w:pStyle w:val="ListNumber"/>
      </w:pPr>
      <w:r>
        <w:t>U</w:t>
      </w:r>
      <w:r w:rsidR="00F35D6A" w:rsidRPr="003C2497">
        <w:t>se of phone and video modes h</w:t>
      </w:r>
      <w:r w:rsidR="003E535F">
        <w:t>as</w:t>
      </w:r>
      <w:r w:rsidR="00F35D6A" w:rsidRPr="003C2497">
        <w:t xml:space="preserve"> settled at higher level</w:t>
      </w:r>
      <w:r w:rsidR="001131A6" w:rsidRPr="003C2497">
        <w:t>s</w:t>
      </w:r>
      <w:r w:rsidR="00F35D6A" w:rsidRPr="003C2497">
        <w:t xml:space="preserve">, but </w:t>
      </w:r>
      <w:r w:rsidR="003E535F">
        <w:t>those levels remain</w:t>
      </w:r>
      <w:r w:rsidR="00F35D6A" w:rsidRPr="003C2497">
        <w:t xml:space="preserve"> still well behind </w:t>
      </w:r>
      <w:r w:rsidR="005A13D5">
        <w:t xml:space="preserve">the </w:t>
      </w:r>
      <w:r w:rsidR="00F35D6A" w:rsidRPr="003C2497">
        <w:t>potential</w:t>
      </w:r>
      <w:r w:rsidR="005A13D5">
        <w:t xml:space="preserve"> delivery</w:t>
      </w:r>
      <w:r w:rsidR="00F35D6A" w:rsidRPr="003C2497">
        <w:t xml:space="preserve"> and</w:t>
      </w:r>
      <w:r w:rsidR="009F5385">
        <w:t xml:space="preserve"> </w:t>
      </w:r>
      <w:r w:rsidR="005A13D5">
        <w:t>potential</w:t>
      </w:r>
      <w:r w:rsidR="00586B5D">
        <w:t xml:space="preserve"> </w:t>
      </w:r>
      <w:r w:rsidR="00F35D6A" w:rsidRPr="003C2497">
        <w:t>demand</w:t>
      </w:r>
      <w:r w:rsidR="00586B5D">
        <w:t xml:space="preserve"> for these services</w:t>
      </w:r>
      <w:r w:rsidR="00B86063" w:rsidRPr="003C2497">
        <w:t>.</w:t>
      </w:r>
    </w:p>
    <w:bookmarkEnd w:id="125"/>
    <w:p w14:paraId="5A5E51AB" w14:textId="7299FAA3" w:rsidR="0022254D" w:rsidRPr="003C2497" w:rsidRDefault="0022254D" w:rsidP="00824252">
      <w:r w:rsidRPr="003C2497">
        <w:t xml:space="preserve">As </w:t>
      </w:r>
      <w:r w:rsidR="003E535F">
        <w:fldChar w:fldCharType="begin"/>
      </w:r>
      <w:r w:rsidR="003E535F">
        <w:instrText xml:space="preserve"> REF _Ref168388062 \h </w:instrText>
      </w:r>
      <w:r w:rsidR="003E535F">
        <w:fldChar w:fldCharType="separate"/>
      </w:r>
      <w:r w:rsidR="003A54F1" w:rsidRPr="003C2497">
        <w:t xml:space="preserve">Figure </w:t>
      </w:r>
      <w:r w:rsidR="003E535F">
        <w:fldChar w:fldCharType="end"/>
      </w:r>
      <w:r w:rsidRPr="003C2497">
        <w:t xml:space="preserve"> shows, even at the heights of pandemic restrictions in early 2020, late 2021 and early 2022, in-person appointments (blue line) </w:t>
      </w:r>
      <w:r w:rsidR="00C35423" w:rsidRPr="003C2497">
        <w:t xml:space="preserve">for outpatients </w:t>
      </w:r>
      <w:r w:rsidRPr="003C2497">
        <w:t xml:space="preserve">still vastly </w:t>
      </w:r>
      <w:r w:rsidR="00273DF4" w:rsidRPr="003C2497">
        <w:t>out</w:t>
      </w:r>
      <w:r w:rsidR="00273DF4">
        <w:t>numbered</w:t>
      </w:r>
      <w:r w:rsidR="00273DF4" w:rsidRPr="003C2497">
        <w:t xml:space="preserve"> </w:t>
      </w:r>
      <w:r w:rsidRPr="003C2497">
        <w:t>telehealth appointments. Telehealth rose to a peak of 25</w:t>
      </w:r>
      <w:r w:rsidR="00B37AB5">
        <w:t xml:space="preserve"> percent</w:t>
      </w:r>
      <w:r w:rsidRPr="003C2497">
        <w:t xml:space="preserve"> of appointments </w:t>
      </w:r>
      <w:r w:rsidR="002B2701" w:rsidRPr="003C2497">
        <w:t xml:space="preserve">in </w:t>
      </w:r>
      <w:r w:rsidRPr="003C2497">
        <w:t xml:space="preserve">early 2020, filling the gap </w:t>
      </w:r>
      <w:r w:rsidR="00273DF4">
        <w:t>made by</w:t>
      </w:r>
      <w:r w:rsidR="00273DF4" w:rsidRPr="003C2497">
        <w:t xml:space="preserve"> </w:t>
      </w:r>
      <w:r w:rsidRPr="003C2497">
        <w:t xml:space="preserve">falling in-person appointments. </w:t>
      </w:r>
      <w:proofErr w:type="gramStart"/>
      <w:r w:rsidRPr="003C2497">
        <w:t>Virtually all</w:t>
      </w:r>
      <w:proofErr w:type="gramEnd"/>
      <w:r w:rsidRPr="003C2497">
        <w:t xml:space="preserve"> of these telehealth appointments were by </w:t>
      </w:r>
      <w:r w:rsidR="00840623">
        <w:t>tele</w:t>
      </w:r>
      <w:r w:rsidRPr="003C2497">
        <w:t>phone</w:t>
      </w:r>
      <w:r w:rsidR="00DC51C4" w:rsidRPr="003C2497">
        <w:t xml:space="preserve"> (</w:t>
      </w:r>
      <w:r w:rsidR="000D708D">
        <w:t>red</w:t>
      </w:r>
      <w:r w:rsidR="00DC51C4" w:rsidRPr="003C2497">
        <w:t xml:space="preserve"> line)</w:t>
      </w:r>
      <w:r w:rsidRPr="003C2497">
        <w:t>.</w:t>
      </w:r>
    </w:p>
    <w:p w14:paraId="4B46C925" w14:textId="396FA0CE" w:rsidR="0022254D" w:rsidRDefault="0022254D" w:rsidP="003E535F">
      <w:pPr>
        <w:pStyle w:val="Caption"/>
      </w:pPr>
      <w:bookmarkStart w:id="126" w:name="_Ref168388062"/>
      <w:r w:rsidRPr="003C2497">
        <w:t xml:space="preserve">Figure </w:t>
      </w:r>
      <w:bookmarkEnd w:id="126"/>
      <w:r w:rsidR="00B8761D">
        <w:t>29</w:t>
      </w:r>
      <w:r w:rsidRPr="003C2497">
        <w:t xml:space="preserve">: </w:t>
      </w:r>
      <w:r w:rsidR="009F338F" w:rsidRPr="003C2497">
        <w:t>Percentage of n</w:t>
      </w:r>
      <w:r w:rsidRPr="003C2497">
        <w:t>on-admitted outpatient events by mode</w:t>
      </w:r>
      <w:r w:rsidR="00273DF4">
        <w:t xml:space="preserve"> of </w:t>
      </w:r>
      <w:r w:rsidR="009D5317">
        <w:t>care</w:t>
      </w:r>
      <w:r w:rsidRPr="003C2497">
        <w:t xml:space="preserve">, </w:t>
      </w:r>
      <w:r w:rsidR="00DC0D0D">
        <w:br/>
      </w:r>
      <w:r w:rsidR="000D7FA0">
        <w:t>Aotearoa New Zealand,</w:t>
      </w:r>
      <w:r w:rsidRPr="003C2497">
        <w:t xml:space="preserve"> </w:t>
      </w:r>
      <w:r w:rsidR="000D7FA0">
        <w:t xml:space="preserve">July </w:t>
      </w:r>
      <w:r w:rsidRPr="003C2497">
        <w:t>2017</w:t>
      </w:r>
      <w:r w:rsidR="003E535F">
        <w:t>–</w:t>
      </w:r>
      <w:r w:rsidR="000D7FA0">
        <w:t>April 20</w:t>
      </w:r>
      <w:r w:rsidRPr="003C2497">
        <w:t>23</w:t>
      </w:r>
    </w:p>
    <w:p w14:paraId="2C2A23FD" w14:textId="3946422D" w:rsidR="009C40F6" w:rsidRPr="009C40F6" w:rsidRDefault="007C00D0" w:rsidP="002148DE">
      <w:r>
        <w:rPr>
          <w:noProof/>
          <w14:ligatures w14:val="standardContextual"/>
        </w:rPr>
        <w:drawing>
          <wp:inline distT="0" distB="0" distL="0" distR="0" wp14:anchorId="57658BBE" wp14:editId="70903D97">
            <wp:extent cx="5687568" cy="2898648"/>
            <wp:effectExtent l="0" t="0" r="8890" b="0"/>
            <wp:docPr id="762141147" name="Chart 1">
              <a:extLst xmlns:a="http://schemas.openxmlformats.org/drawingml/2006/main">
                <a:ext uri="{FF2B5EF4-FFF2-40B4-BE49-F238E27FC236}">
                  <a16:creationId xmlns:a16="http://schemas.microsoft.com/office/drawing/2014/main" id="{080AB088-8806-D145-0BA9-30B122060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E8CEF07" w14:textId="0C562FD3" w:rsidR="00E82CEC" w:rsidRDefault="00E82CEC" w:rsidP="00E82CEC">
      <w:pPr>
        <w:pStyle w:val="note"/>
      </w:pPr>
      <w:r>
        <w:t>Note: ‘</w:t>
      </w:r>
      <w:proofErr w:type="gramStart"/>
      <w:r w:rsidRPr="00E82CEC">
        <w:t>Non-contact</w:t>
      </w:r>
      <w:proofErr w:type="gramEnd"/>
      <w:r>
        <w:t>’</w:t>
      </w:r>
      <w:r w:rsidRPr="00E82CEC">
        <w:t xml:space="preserve"> means the outpatient event took place between clinicians without the patient being involved</w:t>
      </w:r>
      <w:r>
        <w:t>.</w:t>
      </w:r>
    </w:p>
    <w:p w14:paraId="437B4240" w14:textId="0A78D096" w:rsidR="00B0555D" w:rsidRDefault="00B0555D" w:rsidP="000A5DAF">
      <w:pPr>
        <w:pStyle w:val="source"/>
      </w:pPr>
      <w:r w:rsidRPr="005B78EC">
        <w:t xml:space="preserve">Source: </w:t>
      </w:r>
      <w:r w:rsidR="00E747D0">
        <w:t xml:space="preserve">Te Tahu Hauora analysis of </w:t>
      </w:r>
      <w:r w:rsidR="00DC0D0D" w:rsidRPr="00DC0D0D">
        <w:t xml:space="preserve">National Non-Admitted Patient Collection </w:t>
      </w:r>
      <w:r w:rsidR="00E747D0">
        <w:t>data</w:t>
      </w:r>
    </w:p>
    <w:p w14:paraId="38F41F2C" w14:textId="0B2066ED" w:rsidR="0022254D" w:rsidRPr="003C2497" w:rsidRDefault="0022254D" w:rsidP="00824252">
      <w:r w:rsidRPr="003C2497">
        <w:t xml:space="preserve">When we exclude in-person contacts and look at trends in telehealth modes </w:t>
      </w:r>
      <w:r w:rsidR="009133D4">
        <w:t xml:space="preserve">where they share measurements </w:t>
      </w:r>
      <w:r w:rsidR="000D7FA0">
        <w:t xml:space="preserve">in the same intervals </w:t>
      </w:r>
      <w:r w:rsidR="009133D4">
        <w:t>along the</w:t>
      </w:r>
      <w:r w:rsidR="009133D4" w:rsidRPr="003C2497">
        <w:t xml:space="preserve"> </w:t>
      </w:r>
      <w:r w:rsidR="00B21DE4">
        <w:t>y</w:t>
      </w:r>
      <w:r w:rsidRPr="003C2497">
        <w:t>-ax</w:t>
      </w:r>
      <w:r w:rsidR="009133D4">
        <w:t>i</w:t>
      </w:r>
      <w:r w:rsidRPr="003C2497">
        <w:t xml:space="preserve">s, </w:t>
      </w:r>
      <w:proofErr w:type="gramStart"/>
      <w:r w:rsidR="00B21DE4">
        <w:t xml:space="preserve">it is clear that </w:t>
      </w:r>
      <w:r w:rsidRPr="003C2497">
        <w:t>telephone</w:t>
      </w:r>
      <w:proofErr w:type="gramEnd"/>
      <w:r w:rsidRPr="003C2497">
        <w:t xml:space="preserve"> was the dominant </w:t>
      </w:r>
      <w:r w:rsidR="00B21DE4" w:rsidRPr="003C2497">
        <w:t xml:space="preserve">telehealth </w:t>
      </w:r>
      <w:r w:rsidRPr="003C2497">
        <w:t xml:space="preserve">mode </w:t>
      </w:r>
      <w:r w:rsidR="00B21DE4">
        <w:t>that</w:t>
      </w:r>
      <w:r w:rsidRPr="003C2497">
        <w:t xml:space="preserve"> outpatients</w:t>
      </w:r>
      <w:r w:rsidR="00B21DE4">
        <w:t xml:space="preserve"> used</w:t>
      </w:r>
      <w:r w:rsidRPr="003C2497">
        <w:t xml:space="preserve">. </w:t>
      </w:r>
      <w:r w:rsidR="004A539E">
        <w:t xml:space="preserve">For the </w:t>
      </w:r>
      <w:r w:rsidRPr="003C2497">
        <w:t>telephone mode</w:t>
      </w:r>
      <w:r w:rsidR="004A539E">
        <w:t xml:space="preserve"> specifically</w:t>
      </w:r>
      <w:r w:rsidRPr="003C2497">
        <w:t>, the dashed line shows</w:t>
      </w:r>
      <w:r w:rsidR="004A539E">
        <w:t xml:space="preserve"> that, even before</w:t>
      </w:r>
      <w:r w:rsidRPr="003C2497">
        <w:t xml:space="preserve"> the pandemic</w:t>
      </w:r>
      <w:r w:rsidR="004A539E">
        <w:t>,</w:t>
      </w:r>
      <w:r w:rsidRPr="003C2497">
        <w:t xml:space="preserve"> </w:t>
      </w:r>
      <w:r w:rsidR="004A539E">
        <w:t>telehealth use was rising</w:t>
      </w:r>
      <w:r w:rsidR="00542A4C" w:rsidRPr="003C2497">
        <w:t xml:space="preserve"> </w:t>
      </w:r>
      <w:r w:rsidRPr="003C2497">
        <w:t>stead</w:t>
      </w:r>
      <w:r w:rsidR="004A539E">
        <w:t>il</w:t>
      </w:r>
      <w:r w:rsidRPr="003C2497">
        <w:t xml:space="preserve">y </w:t>
      </w:r>
      <w:r w:rsidR="00542A4C" w:rsidRPr="003C2497">
        <w:t>if slow</w:t>
      </w:r>
      <w:r w:rsidR="004A539E">
        <w:t>ly</w:t>
      </w:r>
      <w:r w:rsidRPr="003C2497">
        <w:t xml:space="preserve"> and</w:t>
      </w:r>
      <w:r w:rsidR="004A539E">
        <w:t>,</w:t>
      </w:r>
      <w:r w:rsidRPr="003C2497">
        <w:t xml:space="preserve"> since the pandemic</w:t>
      </w:r>
      <w:r w:rsidR="004A539E">
        <w:t>,</w:t>
      </w:r>
      <w:r w:rsidRPr="003C2497">
        <w:t xml:space="preserve"> </w:t>
      </w:r>
      <w:r w:rsidR="00DF05EF">
        <w:t>tele</w:t>
      </w:r>
      <w:r w:rsidRPr="003C2497">
        <w:t xml:space="preserve">phone use has begun </w:t>
      </w:r>
      <w:r w:rsidR="00B77F45" w:rsidRPr="003C2497">
        <w:t xml:space="preserve">to </w:t>
      </w:r>
      <w:r w:rsidRPr="003C2497">
        <w:t>settle at a new higher level (</w:t>
      </w:r>
      <w:r w:rsidR="004A539E">
        <w:fldChar w:fldCharType="begin"/>
      </w:r>
      <w:r w:rsidR="004A539E">
        <w:instrText xml:space="preserve"> REF _Ref168473033 \h </w:instrText>
      </w:r>
      <w:r w:rsidR="004A539E">
        <w:fldChar w:fldCharType="separate"/>
      </w:r>
      <w:r w:rsidR="003A54F1" w:rsidRPr="003C2497">
        <w:t xml:space="preserve">Figure </w:t>
      </w:r>
      <w:r w:rsidR="003A54F1">
        <w:rPr>
          <w:noProof/>
        </w:rPr>
        <w:t>29</w:t>
      </w:r>
      <w:r w:rsidR="004A539E">
        <w:fldChar w:fldCharType="end"/>
      </w:r>
      <w:r w:rsidRPr="003C2497">
        <w:t>).</w:t>
      </w:r>
    </w:p>
    <w:p w14:paraId="230DD7C6" w14:textId="5892B825" w:rsidR="0022254D" w:rsidRDefault="0022254D" w:rsidP="00B21DE4">
      <w:pPr>
        <w:pStyle w:val="Caption"/>
      </w:pPr>
      <w:bookmarkStart w:id="127" w:name="_Ref168473033"/>
      <w:bookmarkStart w:id="128" w:name="_Toc169185422"/>
      <w:r w:rsidRPr="003C2497">
        <w:t xml:space="preserve">Figure </w:t>
      </w:r>
      <w:r w:rsidR="00B21DE4">
        <w:fldChar w:fldCharType="begin"/>
      </w:r>
      <w:r w:rsidR="00B21DE4">
        <w:instrText xml:space="preserve"> SEQ Figure \* ARABIC </w:instrText>
      </w:r>
      <w:r w:rsidR="00B21DE4">
        <w:fldChar w:fldCharType="separate"/>
      </w:r>
      <w:r w:rsidR="003A54F1">
        <w:rPr>
          <w:noProof/>
        </w:rPr>
        <w:t>29</w:t>
      </w:r>
      <w:r w:rsidR="00B21DE4">
        <w:fldChar w:fldCharType="end"/>
      </w:r>
      <w:bookmarkEnd w:id="127"/>
      <w:r w:rsidRPr="003C2497">
        <w:t xml:space="preserve">: </w:t>
      </w:r>
      <w:r w:rsidR="00B346D0" w:rsidRPr="003C2497">
        <w:t>Number of</w:t>
      </w:r>
      <w:r w:rsidRPr="003C2497">
        <w:t xml:space="preserve"> non-admitted outpatient events by telehealth</w:t>
      </w:r>
      <w:r w:rsidR="009133D4">
        <w:t xml:space="preserve"> </w:t>
      </w:r>
      <w:r w:rsidR="000A5DAF">
        <w:t>m</w:t>
      </w:r>
      <w:r w:rsidRPr="003C2497">
        <w:t xml:space="preserve">ode </w:t>
      </w:r>
      <w:r w:rsidR="00982842" w:rsidRPr="003C2497">
        <w:t xml:space="preserve">(shared </w:t>
      </w:r>
      <w:r w:rsidR="00DF05EF">
        <w:br/>
      </w:r>
      <w:r w:rsidR="00B21DE4">
        <w:t>y</w:t>
      </w:r>
      <w:r w:rsidR="00982842" w:rsidRPr="003C2497">
        <w:t xml:space="preserve">-axes), </w:t>
      </w:r>
      <w:r w:rsidR="004D7CC6">
        <w:t xml:space="preserve">Aotearoa New Zealand, </w:t>
      </w:r>
      <w:r w:rsidRPr="003C2497">
        <w:t>2017</w:t>
      </w:r>
      <w:r w:rsidR="00B21DE4">
        <w:t>–</w:t>
      </w:r>
      <w:r w:rsidRPr="003C2497">
        <w:t>23</w:t>
      </w:r>
      <w:bookmarkEnd w:id="128"/>
    </w:p>
    <w:p w14:paraId="4E24B3FF" w14:textId="29AAE823" w:rsidR="007E7F52" w:rsidRDefault="007E7F52" w:rsidP="007E7F52">
      <w:pPr>
        <w:rPr>
          <w:noProof/>
        </w:rPr>
      </w:pPr>
      <w:r>
        <w:rPr>
          <w:noProof/>
        </w:rPr>
        <w:drawing>
          <wp:inline distT="0" distB="0" distL="0" distR="0" wp14:anchorId="371D43A7" wp14:editId="18C7D316">
            <wp:extent cx="2870200" cy="1502272"/>
            <wp:effectExtent l="0" t="0" r="6350" b="3175"/>
            <wp:docPr id="909875358" name="Chart 1">
              <a:extLst xmlns:a="http://schemas.openxmlformats.org/drawingml/2006/main">
                <a:ext uri="{FF2B5EF4-FFF2-40B4-BE49-F238E27FC236}">
                  <a16:creationId xmlns:a16="http://schemas.microsoft.com/office/drawing/2014/main" id="{D9CAFC09-9340-447B-8DD1-D9528197F9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7E7F52">
        <w:rPr>
          <w:noProof/>
        </w:rPr>
        <w:t xml:space="preserve"> </w:t>
      </w:r>
      <w:r>
        <w:rPr>
          <w:noProof/>
        </w:rPr>
        <w:drawing>
          <wp:inline distT="0" distB="0" distL="0" distR="0" wp14:anchorId="571D89C4" wp14:editId="78289D92">
            <wp:extent cx="2790908" cy="1542553"/>
            <wp:effectExtent l="0" t="0" r="0" b="635"/>
            <wp:docPr id="296917528" name="Chart 1">
              <a:extLst xmlns:a="http://schemas.openxmlformats.org/drawingml/2006/main">
                <a:ext uri="{FF2B5EF4-FFF2-40B4-BE49-F238E27FC236}">
                  <a16:creationId xmlns:a16="http://schemas.microsoft.com/office/drawing/2014/main" id="{BF6E752C-AEE3-4D46-9C51-6E19D7E60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B31C8E8" w14:textId="45CAF00F" w:rsidR="007E7F52" w:rsidRPr="007E7F52" w:rsidRDefault="007E7F52" w:rsidP="002148DE">
      <w:r>
        <w:rPr>
          <w:noProof/>
        </w:rPr>
        <w:drawing>
          <wp:inline distT="0" distB="0" distL="0" distR="0" wp14:anchorId="55BB7971" wp14:editId="51CB03F4">
            <wp:extent cx="2957885" cy="1570990"/>
            <wp:effectExtent l="0" t="0" r="0" b="0"/>
            <wp:docPr id="1331526124" name="Chart 1">
              <a:extLst xmlns:a="http://schemas.openxmlformats.org/drawingml/2006/main">
                <a:ext uri="{FF2B5EF4-FFF2-40B4-BE49-F238E27FC236}">
                  <a16:creationId xmlns:a16="http://schemas.microsoft.com/office/drawing/2014/main" id="{984DA59A-D02B-4837-9D70-A7ABA6471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7E7F52">
        <w:rPr>
          <w:noProof/>
        </w:rPr>
        <w:t xml:space="preserve"> </w:t>
      </w:r>
      <w:r w:rsidRPr="00CF3200">
        <w:rPr>
          <w:noProof/>
        </w:rPr>
        <w:drawing>
          <wp:inline distT="0" distB="0" distL="0" distR="0" wp14:anchorId="05AA5E47" wp14:editId="53B88235">
            <wp:extent cx="2711257" cy="1804670"/>
            <wp:effectExtent l="0" t="0" r="0" b="5080"/>
            <wp:docPr id="787170638" name="Chart 1">
              <a:extLst xmlns:a="http://schemas.openxmlformats.org/drawingml/2006/main">
                <a:ext uri="{FF2B5EF4-FFF2-40B4-BE49-F238E27FC236}">
                  <a16:creationId xmlns:a16="http://schemas.microsoft.com/office/drawing/2014/main" id="{F8DDEE80-6299-45C3-9510-3470D3483E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6BF6089" w14:textId="16B073B4" w:rsidR="0022254D" w:rsidRPr="003C2497" w:rsidRDefault="00B21DE4" w:rsidP="000A5DAF">
      <w:pPr>
        <w:pStyle w:val="note"/>
      </w:pPr>
      <w:bookmarkStart w:id="129" w:name="_Hlk169270327"/>
      <w:r w:rsidRPr="003C2497">
        <w:t xml:space="preserve">Note: </w:t>
      </w:r>
      <w:r>
        <w:t>D</w:t>
      </w:r>
      <w:r w:rsidRPr="003C2497">
        <w:t xml:space="preserve">ots indicate the periods </w:t>
      </w:r>
      <w:r w:rsidR="00AE541B">
        <w:t>when</w:t>
      </w:r>
      <w:r w:rsidRPr="003C2497">
        <w:t xml:space="preserve"> </w:t>
      </w:r>
      <w:r>
        <w:t>pandemic</w:t>
      </w:r>
      <w:r w:rsidRPr="003C2497">
        <w:t xml:space="preserve"> lockdowns</w:t>
      </w:r>
      <w:r w:rsidR="00AE541B">
        <w:t xml:space="preserve"> had a heavy impact</w:t>
      </w:r>
      <w:r w:rsidRPr="003C2497">
        <w:t>.</w:t>
      </w:r>
      <w:r w:rsidR="00E352C8">
        <w:t xml:space="preserve"> </w:t>
      </w:r>
      <w:proofErr w:type="gramStart"/>
      <w:r w:rsidR="00E352C8">
        <w:t>Small dotted</w:t>
      </w:r>
      <w:proofErr w:type="gramEnd"/>
      <w:r w:rsidR="00E352C8">
        <w:t xml:space="preserve"> lines indicate pre-p</w:t>
      </w:r>
      <w:r w:rsidR="004A5C3F">
        <w:t>a</w:t>
      </w:r>
      <w:r w:rsidR="00E352C8">
        <w:t>ndemic trend.</w:t>
      </w:r>
      <w:bookmarkEnd w:id="129"/>
    </w:p>
    <w:p w14:paraId="042F8496" w14:textId="5BB68CB6" w:rsidR="002B2701" w:rsidRPr="003C2497" w:rsidRDefault="0022254D" w:rsidP="00824252">
      <w:r w:rsidRPr="003C2497">
        <w:t xml:space="preserve">When we adjust the </w:t>
      </w:r>
      <w:r w:rsidR="00A76D5E">
        <w:t>y</w:t>
      </w:r>
      <w:r w:rsidR="00A205F1">
        <w:t>-</w:t>
      </w:r>
      <w:r w:rsidRPr="003C2497">
        <w:t>axes to</w:t>
      </w:r>
      <w:r w:rsidR="00A76D5E">
        <w:t xml:space="preserve"> give the numbers in intervals suited to examining</w:t>
      </w:r>
      <w:r w:rsidRPr="003C2497">
        <w:t xml:space="preserve"> each </w:t>
      </w:r>
      <w:r w:rsidR="00A76D5E">
        <w:t xml:space="preserve">individual </w:t>
      </w:r>
      <w:r w:rsidRPr="003C2497">
        <w:t>mode</w:t>
      </w:r>
      <w:r w:rsidR="00A76D5E">
        <w:t xml:space="preserve"> in detail,</w:t>
      </w:r>
      <w:r w:rsidRPr="003C2497">
        <w:t xml:space="preserve"> the trends in use of </w:t>
      </w:r>
      <w:r w:rsidR="00A76D5E">
        <w:t>each</w:t>
      </w:r>
      <w:r w:rsidR="00A76D5E" w:rsidRPr="003C2497">
        <w:t xml:space="preserve"> </w:t>
      </w:r>
      <w:r w:rsidRPr="003C2497">
        <w:t>mode</w:t>
      </w:r>
      <w:r w:rsidR="00A76D5E">
        <w:t xml:space="preserve"> are clearer</w:t>
      </w:r>
      <w:r w:rsidR="00DF10CC">
        <w:t xml:space="preserve"> (</w:t>
      </w:r>
      <w:r w:rsidR="00DF10CC">
        <w:fldChar w:fldCharType="begin"/>
      </w:r>
      <w:r w:rsidR="00DF10CC">
        <w:instrText xml:space="preserve"> REF _Ref168474788 \h </w:instrText>
      </w:r>
      <w:r w:rsidR="00DF10CC">
        <w:fldChar w:fldCharType="separate"/>
      </w:r>
      <w:r w:rsidR="003A54F1" w:rsidRPr="003C2497">
        <w:t xml:space="preserve">Figure </w:t>
      </w:r>
      <w:r w:rsidR="003A54F1">
        <w:rPr>
          <w:noProof/>
        </w:rPr>
        <w:t>30</w:t>
      </w:r>
      <w:r w:rsidR="00DF10CC">
        <w:fldChar w:fldCharType="end"/>
      </w:r>
      <w:r w:rsidR="00DF10CC">
        <w:t>)</w:t>
      </w:r>
      <w:r w:rsidRPr="003C2497">
        <w:t xml:space="preserve">. </w:t>
      </w:r>
      <w:r w:rsidR="007D2D2C" w:rsidRPr="003C2497">
        <w:t>Rises in t</w:t>
      </w:r>
      <w:r w:rsidRPr="003C2497">
        <w:t xml:space="preserve">elephone and video use correspond directly to pandemic restrictions. </w:t>
      </w:r>
      <w:proofErr w:type="gramStart"/>
      <w:r w:rsidR="00A76D5E">
        <w:t>Taking account of</w:t>
      </w:r>
      <w:r w:rsidR="00A76D5E" w:rsidRPr="003C2497">
        <w:t xml:space="preserve"> </w:t>
      </w:r>
      <w:r w:rsidRPr="003C2497">
        <w:t>the</w:t>
      </w:r>
      <w:r w:rsidR="00A76D5E">
        <w:t xml:space="preserve"> difference in</w:t>
      </w:r>
      <w:r w:rsidRPr="003C2497">
        <w:t xml:space="preserve"> </w:t>
      </w:r>
      <w:r w:rsidR="00A76D5E">
        <w:t>y</w:t>
      </w:r>
      <w:r w:rsidR="00A205F1">
        <w:t>-</w:t>
      </w:r>
      <w:r w:rsidRPr="003C2497">
        <w:t>axis values</w:t>
      </w:r>
      <w:r w:rsidR="00A76D5E">
        <w:t>, it</w:t>
      </w:r>
      <w:proofErr w:type="gramEnd"/>
      <w:r w:rsidR="00A76D5E">
        <w:t xml:space="preserve"> is also evident that</w:t>
      </w:r>
      <w:r w:rsidR="007D2D2C" w:rsidRPr="003C2497">
        <w:t xml:space="preserve"> telephone </w:t>
      </w:r>
      <w:r w:rsidR="00DF10CC">
        <w:t>events</w:t>
      </w:r>
      <w:r w:rsidR="00A76D5E">
        <w:t xml:space="preserve"> </w:t>
      </w:r>
      <w:r w:rsidR="007D2D2C" w:rsidRPr="003C2497">
        <w:t>far outweigh video</w:t>
      </w:r>
      <w:r w:rsidR="00DF10CC">
        <w:t xml:space="preserve"> events</w:t>
      </w:r>
      <w:r w:rsidR="007D2D2C" w:rsidRPr="003C2497">
        <w:t>.</w:t>
      </w:r>
    </w:p>
    <w:p w14:paraId="13E42465" w14:textId="43D9B1F1" w:rsidR="00A500E4" w:rsidRDefault="00A500E4" w:rsidP="00A76D5E">
      <w:pPr>
        <w:pStyle w:val="Caption"/>
      </w:pPr>
      <w:bookmarkStart w:id="130" w:name="_Ref168474788"/>
      <w:bookmarkStart w:id="131" w:name="_Toc169185423"/>
      <w:r w:rsidRPr="003C2497">
        <w:t xml:space="preserve">Figure </w:t>
      </w:r>
      <w:r w:rsidR="00A76D5E">
        <w:fldChar w:fldCharType="begin"/>
      </w:r>
      <w:r w:rsidR="00A76D5E">
        <w:instrText xml:space="preserve"> SEQ Figure \* ARABIC </w:instrText>
      </w:r>
      <w:r w:rsidR="00A76D5E">
        <w:fldChar w:fldCharType="separate"/>
      </w:r>
      <w:r w:rsidR="003A54F1">
        <w:rPr>
          <w:noProof/>
        </w:rPr>
        <w:t>30</w:t>
      </w:r>
      <w:r w:rsidR="00A76D5E">
        <w:fldChar w:fldCharType="end"/>
      </w:r>
      <w:bookmarkEnd w:id="130"/>
      <w:r w:rsidRPr="003C2497">
        <w:t xml:space="preserve">: </w:t>
      </w:r>
      <w:r w:rsidR="00B51269" w:rsidRPr="003C2497">
        <w:t>Number</w:t>
      </w:r>
      <w:r w:rsidRPr="003C2497">
        <w:t xml:space="preserve"> of non-admitted outpatient events by</w:t>
      </w:r>
      <w:r w:rsidR="00BE4A8C">
        <w:t xml:space="preserve"> </w:t>
      </w:r>
      <w:r w:rsidRPr="003C2497">
        <w:t xml:space="preserve">telehealth mode </w:t>
      </w:r>
      <w:r w:rsidR="00982842" w:rsidRPr="003C2497">
        <w:t xml:space="preserve">(individualised </w:t>
      </w:r>
      <w:r w:rsidR="00A76D5E">
        <w:t>y</w:t>
      </w:r>
      <w:r w:rsidR="00982842" w:rsidRPr="003C2497">
        <w:t>-axes),</w:t>
      </w:r>
      <w:r w:rsidR="004D7CC6">
        <w:t xml:space="preserve"> Aotearoa New Zealand,</w:t>
      </w:r>
      <w:r w:rsidR="00982842" w:rsidRPr="003C2497">
        <w:t xml:space="preserve"> </w:t>
      </w:r>
      <w:r w:rsidRPr="003C2497">
        <w:t>2017</w:t>
      </w:r>
      <w:r w:rsidR="00A76D5E">
        <w:t>–</w:t>
      </w:r>
      <w:r w:rsidRPr="003C2497">
        <w:t>23</w:t>
      </w:r>
      <w:bookmarkEnd w:id="131"/>
    </w:p>
    <w:p w14:paraId="0AF503C0" w14:textId="1A12A03A" w:rsidR="00E935F5" w:rsidRPr="00525BBD" w:rsidRDefault="00751DCA" w:rsidP="00E935F5">
      <w:pPr>
        <w:rPr>
          <w:noProof/>
        </w:rPr>
      </w:pPr>
      <w:r w:rsidRPr="00525BBD">
        <w:rPr>
          <w:noProof/>
        </w:rPr>
        <w:drawing>
          <wp:inline distT="0" distB="0" distL="0" distR="0" wp14:anchorId="12D130D6" wp14:editId="693AC27D">
            <wp:extent cx="2733040" cy="1544320"/>
            <wp:effectExtent l="0" t="0" r="0" b="0"/>
            <wp:docPr id="207590797" name="Chart 1">
              <a:extLst xmlns:a="http://schemas.openxmlformats.org/drawingml/2006/main">
                <a:ext uri="{FF2B5EF4-FFF2-40B4-BE49-F238E27FC236}">
                  <a16:creationId xmlns:a16="http://schemas.microsoft.com/office/drawing/2014/main" id="{132809B9-7E93-4DBC-BE46-958B1BB44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E935F5" w:rsidRPr="00525BBD">
        <w:rPr>
          <w:noProof/>
        </w:rPr>
        <w:t xml:space="preserve"> </w:t>
      </w:r>
      <w:r w:rsidRPr="00525BBD">
        <w:rPr>
          <w:noProof/>
        </w:rPr>
        <w:drawing>
          <wp:inline distT="0" distB="0" distL="0" distR="0" wp14:anchorId="57998140" wp14:editId="65740BA0">
            <wp:extent cx="2941955" cy="1526429"/>
            <wp:effectExtent l="0" t="0" r="0" b="0"/>
            <wp:docPr id="1543422327" name="Chart 1">
              <a:extLst xmlns:a="http://schemas.openxmlformats.org/drawingml/2006/main">
                <a:ext uri="{FF2B5EF4-FFF2-40B4-BE49-F238E27FC236}">
                  <a16:creationId xmlns:a16="http://schemas.microsoft.com/office/drawing/2014/main" id="{E5DD399C-4DF2-447A-BED1-1E2EA9CCE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9941B24" w14:textId="2CCCE356" w:rsidR="00E935F5" w:rsidRPr="00525BBD" w:rsidRDefault="00751DCA" w:rsidP="002148DE">
      <w:r w:rsidRPr="00525BBD">
        <w:rPr>
          <w:noProof/>
        </w:rPr>
        <w:drawing>
          <wp:inline distT="0" distB="0" distL="0" distR="0" wp14:anchorId="2946555A" wp14:editId="7ABB0165">
            <wp:extent cx="2846070" cy="1550504"/>
            <wp:effectExtent l="0" t="0" r="0" b="0"/>
            <wp:docPr id="1945244469" name="Chart 1">
              <a:extLst xmlns:a="http://schemas.openxmlformats.org/drawingml/2006/main">
                <a:ext uri="{FF2B5EF4-FFF2-40B4-BE49-F238E27FC236}">
                  <a16:creationId xmlns:a16="http://schemas.microsoft.com/office/drawing/2014/main" id="{DCD5F308-CE38-4706-AD67-0A6A40C23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E935F5" w:rsidRPr="00525BBD">
        <w:rPr>
          <w:noProof/>
        </w:rPr>
        <w:t xml:space="preserve"> </w:t>
      </w:r>
      <w:r w:rsidRPr="00525BBD">
        <w:rPr>
          <w:noProof/>
        </w:rPr>
        <w:drawing>
          <wp:inline distT="0" distB="0" distL="0" distR="0" wp14:anchorId="4B3A332F" wp14:editId="4D66018A">
            <wp:extent cx="2734945" cy="1557710"/>
            <wp:effectExtent l="0" t="0" r="8255" b="4445"/>
            <wp:docPr id="1182429648" name="Chart 1">
              <a:extLst xmlns:a="http://schemas.openxmlformats.org/drawingml/2006/main">
                <a:ext uri="{FF2B5EF4-FFF2-40B4-BE49-F238E27FC236}">
                  <a16:creationId xmlns:a16="http://schemas.microsoft.com/office/drawing/2014/main" id="{870B5033-F75D-4713-918A-6B8867491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06CCE5E" w14:textId="1D991F69" w:rsidR="00DB5CC2" w:rsidRDefault="00DB5CC2" w:rsidP="00DB5CC2">
      <w:pPr>
        <w:pStyle w:val="note"/>
      </w:pPr>
      <w:r w:rsidRPr="003C2497">
        <w:t xml:space="preserve">Note: </w:t>
      </w:r>
      <w:r>
        <w:t>D</w:t>
      </w:r>
      <w:r w:rsidRPr="003C2497">
        <w:t xml:space="preserve">ots indicate the periods </w:t>
      </w:r>
      <w:r>
        <w:t>when</w:t>
      </w:r>
      <w:r w:rsidRPr="003C2497">
        <w:t xml:space="preserve"> </w:t>
      </w:r>
      <w:r>
        <w:t>pandemic</w:t>
      </w:r>
      <w:r w:rsidRPr="003C2497">
        <w:t xml:space="preserve"> lockdowns</w:t>
      </w:r>
      <w:r>
        <w:t xml:space="preserve"> had a heavy impact</w:t>
      </w:r>
      <w:r w:rsidRPr="003C2497">
        <w:t>.</w:t>
      </w:r>
      <w:r>
        <w:t xml:space="preserve"> </w:t>
      </w:r>
      <w:r w:rsidR="006D2C5C">
        <w:t>Small, dotted</w:t>
      </w:r>
      <w:r>
        <w:t xml:space="preserve"> lines indicate pre-p</w:t>
      </w:r>
      <w:r w:rsidR="004A5C3F">
        <w:t>a</w:t>
      </w:r>
      <w:r>
        <w:t>ndemic trend.</w:t>
      </w:r>
    </w:p>
    <w:p w14:paraId="689488AF" w14:textId="6342B028" w:rsidR="0022254D" w:rsidRPr="003C2497" w:rsidRDefault="0022254D" w:rsidP="00824252">
      <w:r w:rsidRPr="003C2497">
        <w:t xml:space="preserve">In </w:t>
      </w:r>
      <w:r w:rsidR="00624EEE" w:rsidRPr="003C2497">
        <w:t>April</w:t>
      </w:r>
      <w:r w:rsidRPr="003C2497">
        <w:t xml:space="preserve"> 2020</w:t>
      </w:r>
      <w:r w:rsidR="00DF10CC">
        <w:t>,</w:t>
      </w:r>
      <w:r w:rsidRPr="003C2497">
        <w:t xml:space="preserve"> telephone appointments peaked at </w:t>
      </w:r>
      <w:r w:rsidR="00624EEE" w:rsidRPr="003C2497">
        <w:t>almost</w:t>
      </w:r>
      <w:r w:rsidRPr="003C2497">
        <w:t xml:space="preserve"> 90,000, while</w:t>
      </w:r>
      <w:r w:rsidR="003C157A">
        <w:t xml:space="preserve"> the peak for</w:t>
      </w:r>
      <w:r w:rsidRPr="003C2497">
        <w:t xml:space="preserve"> video appointments</w:t>
      </w:r>
      <w:r w:rsidR="003C157A">
        <w:t xml:space="preserve"> </w:t>
      </w:r>
      <w:r w:rsidRPr="003C2497">
        <w:t>at about 7</w:t>
      </w:r>
      <w:r w:rsidR="003C157A">
        <w:t>,</w:t>
      </w:r>
      <w:r w:rsidR="00624EEE" w:rsidRPr="003C2497">
        <w:t>4</w:t>
      </w:r>
      <w:r w:rsidRPr="003C2497">
        <w:t>00</w:t>
      </w:r>
      <w:r w:rsidR="003C157A" w:rsidRPr="003C2497">
        <w:t xml:space="preserve"> </w:t>
      </w:r>
      <w:r w:rsidR="003C157A">
        <w:t>came</w:t>
      </w:r>
      <w:r w:rsidR="003C157A" w:rsidRPr="003C2497">
        <w:t xml:space="preserve"> in late 2021</w:t>
      </w:r>
      <w:r w:rsidRPr="003C2497">
        <w:t xml:space="preserve">. By comparison, in-person appointments </w:t>
      </w:r>
      <w:r w:rsidR="00624EEE" w:rsidRPr="003C2497">
        <w:t>at the</w:t>
      </w:r>
      <w:r w:rsidR="003C157A">
        <w:t>se</w:t>
      </w:r>
      <w:r w:rsidR="00624EEE" w:rsidRPr="003C2497">
        <w:t xml:space="preserve"> same periods were approximately 260,000 in April 2020 (almost half the usual number of in-person events as appointments </w:t>
      </w:r>
      <w:proofErr w:type="gramStart"/>
      <w:r w:rsidR="00624EEE" w:rsidRPr="003C2497">
        <w:t>were cancel</w:t>
      </w:r>
      <w:r w:rsidR="00541F35">
        <w:t>l</w:t>
      </w:r>
      <w:r w:rsidR="00624EEE" w:rsidRPr="003C2497">
        <w:t>ed</w:t>
      </w:r>
      <w:proofErr w:type="gramEnd"/>
      <w:r w:rsidR="00624EEE" w:rsidRPr="003C2497">
        <w:t xml:space="preserve"> and people did not attend) and 476,000</w:t>
      </w:r>
      <w:r w:rsidR="00305EBB">
        <w:t xml:space="preserve"> (closer to the usual number)</w:t>
      </w:r>
      <w:r w:rsidR="00624EEE" w:rsidRPr="003C2497">
        <w:t xml:space="preserve"> in October 2021.</w:t>
      </w:r>
    </w:p>
    <w:p w14:paraId="58246619" w14:textId="57E6C47C" w:rsidR="003C157A" w:rsidRPr="00F72249" w:rsidRDefault="00681E82" w:rsidP="00F72249">
      <w:r>
        <w:t>D</w:t>
      </w:r>
      <w:bookmarkStart w:id="132" w:name="_Hlk166497098"/>
      <w:r w:rsidR="00624EEE" w:rsidRPr="003C2497">
        <w:t xml:space="preserve">espite pandemic-related peaks, and a modest trend of rising </w:t>
      </w:r>
      <w:r w:rsidR="003C157A">
        <w:t xml:space="preserve">telehealth </w:t>
      </w:r>
      <w:r w:rsidR="00624EEE" w:rsidRPr="003C2497">
        <w:t xml:space="preserve">use </w:t>
      </w:r>
      <w:proofErr w:type="gramStart"/>
      <w:r w:rsidR="00624EEE" w:rsidRPr="003C2497">
        <w:t>generally over</w:t>
      </w:r>
      <w:proofErr w:type="gramEnd"/>
      <w:r w:rsidR="00624EEE" w:rsidRPr="003C2497">
        <w:t xml:space="preserve"> time, </w:t>
      </w:r>
      <w:r>
        <w:t xml:space="preserve">therefore, </w:t>
      </w:r>
      <w:r w:rsidR="004E4C76" w:rsidRPr="003C2497">
        <w:t>outpatient care delivery</w:t>
      </w:r>
      <w:r w:rsidR="00624EEE" w:rsidRPr="003C2497">
        <w:t xml:space="preserve"> is vastly dominated by in-person appointments</w:t>
      </w:r>
      <w:r w:rsidR="003C157A">
        <w:t>.</w:t>
      </w:r>
      <w:r w:rsidR="00624EEE" w:rsidRPr="003C2497">
        <w:t xml:space="preserve"> </w:t>
      </w:r>
      <w:r w:rsidR="00BE4A8C">
        <w:t>W</w:t>
      </w:r>
      <w:r w:rsidR="004E4C76" w:rsidRPr="003C2497">
        <w:t>hen cons</w:t>
      </w:r>
      <w:r w:rsidR="00900DCC" w:rsidRPr="003C2497">
        <w:t>i</w:t>
      </w:r>
      <w:r w:rsidR="004E4C76" w:rsidRPr="003C2497">
        <w:t xml:space="preserve">dering </w:t>
      </w:r>
      <w:r w:rsidR="00824252" w:rsidRPr="003C2497">
        <w:t xml:space="preserve">telehealth </w:t>
      </w:r>
      <w:r w:rsidR="00624EEE" w:rsidRPr="003C2497">
        <w:t>use</w:t>
      </w:r>
      <w:r w:rsidR="003C157A">
        <w:t xml:space="preserve"> specifically</w:t>
      </w:r>
      <w:r w:rsidR="004E4C76" w:rsidRPr="003C2497">
        <w:t>,</w:t>
      </w:r>
      <w:r w:rsidR="00624EEE" w:rsidRPr="003C2497">
        <w:t xml:space="preserve"> </w:t>
      </w:r>
      <w:proofErr w:type="gramStart"/>
      <w:r w:rsidR="00624EEE" w:rsidRPr="003C2497">
        <w:t xml:space="preserve">most </w:t>
      </w:r>
      <w:r w:rsidR="003C157A">
        <w:t>of</w:t>
      </w:r>
      <w:proofErr w:type="gramEnd"/>
      <w:r w:rsidR="003C157A">
        <w:t xml:space="preserve"> these events occur</w:t>
      </w:r>
      <w:r w:rsidR="00624EEE" w:rsidRPr="003C2497">
        <w:t xml:space="preserve"> via telephone</w:t>
      </w:r>
      <w:bookmarkEnd w:id="132"/>
      <w:r w:rsidR="00624EEE" w:rsidRPr="003C2497">
        <w:t>.</w:t>
      </w:r>
    </w:p>
    <w:tbl>
      <w:tblPr>
        <w:tblStyle w:val="TableGrid"/>
        <w:tblW w:w="0" w:type="auto"/>
        <w:tblLook w:val="04A0" w:firstRow="1" w:lastRow="0" w:firstColumn="1" w:lastColumn="0" w:noHBand="0" w:noVBand="1"/>
      </w:tblPr>
      <w:tblGrid>
        <w:gridCol w:w="9016"/>
      </w:tblGrid>
      <w:tr w:rsidR="00930644" w:rsidRPr="003C2497" w14:paraId="4C704E2C" w14:textId="77777777" w:rsidTr="00745FE6">
        <w:tc>
          <w:tcPr>
            <w:tcW w:w="9016" w:type="dxa"/>
          </w:tcPr>
          <w:p w14:paraId="2BEE2309" w14:textId="48068856" w:rsidR="00244C57" w:rsidRDefault="00244C57" w:rsidP="00B91398">
            <w:pPr>
              <w:spacing w:before="120"/>
              <w:rPr>
                <w:noProof/>
                <w:color w:val="333333"/>
                <w:sz w:val="22"/>
                <w:szCs w:val="22"/>
              </w:rPr>
            </w:pPr>
            <w:bookmarkStart w:id="133" w:name="_Ref168483330"/>
            <w:r w:rsidRPr="00244C57">
              <w:rPr>
                <w:b/>
                <w:bCs/>
                <w:szCs w:val="32"/>
              </w:rPr>
              <w:t xml:space="preserve">Box </w:t>
            </w:r>
            <w:bookmarkEnd w:id="133"/>
            <w:r w:rsidRPr="00244C57">
              <w:rPr>
                <w:b/>
                <w:bCs/>
                <w:szCs w:val="32"/>
              </w:rPr>
              <w:t xml:space="preserve">5: Toni Trinick-Pritchard (Te Whānau-ā-Apanui, Ngāti Porou), </w:t>
            </w:r>
            <w:r w:rsidR="006A3B9A">
              <w:rPr>
                <w:b/>
                <w:bCs/>
                <w:szCs w:val="32"/>
              </w:rPr>
              <w:br/>
            </w:r>
            <w:r w:rsidRPr="00244C57">
              <w:rPr>
                <w:b/>
                <w:bCs/>
                <w:szCs w:val="32"/>
              </w:rPr>
              <w:t>Whānau Ora Kaiārahi navigator</w:t>
            </w:r>
            <w:r w:rsidRPr="00073A86">
              <w:rPr>
                <w:noProof/>
                <w:color w:val="333333"/>
                <w:sz w:val="22"/>
                <w:szCs w:val="22"/>
              </w:rPr>
              <w:t xml:space="preserve"> </w:t>
            </w:r>
          </w:p>
          <w:p w14:paraId="6BEA20B2" w14:textId="4235C915" w:rsidR="00971CA2" w:rsidRPr="00073A86" w:rsidRDefault="00971CA2" w:rsidP="00244C57">
            <w:pPr>
              <w:spacing w:after="120"/>
            </w:pPr>
            <w:r w:rsidRPr="00073A86">
              <w:rPr>
                <w:noProof/>
              </w:rPr>
              <w:drawing>
                <wp:anchor distT="0" distB="0" distL="114300" distR="114300" simplePos="0" relativeHeight="251651584" behindDoc="0" locked="0" layoutInCell="1" allowOverlap="1" wp14:anchorId="75E76627" wp14:editId="09867DEB">
                  <wp:simplePos x="0" y="0"/>
                  <wp:positionH relativeFrom="column">
                    <wp:posOffset>0</wp:posOffset>
                  </wp:positionH>
                  <wp:positionV relativeFrom="paragraph">
                    <wp:posOffset>84147</wp:posOffset>
                  </wp:positionV>
                  <wp:extent cx="1899285" cy="1899285"/>
                  <wp:effectExtent l="0" t="0" r="5715" b="5715"/>
                  <wp:wrapSquare wrapText="bothSides"/>
                  <wp:docPr id="1371788840" name="Picture 12" descr="A head and shoulders image of Toni Trinick-Prit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head and shoulders image of Toni Trinick-Prit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928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A86">
              <w:t>Toni has been a Whānau Ora Kaiārahi navigator</w:t>
            </w:r>
            <w:r w:rsidR="00DA5944" w:rsidRPr="00073A86">
              <w:t xml:space="preserve"> for the last </w:t>
            </w:r>
            <w:r w:rsidR="0029536D">
              <w:t>2</w:t>
            </w:r>
            <w:r w:rsidR="0029536D" w:rsidRPr="00073A86">
              <w:t xml:space="preserve"> </w:t>
            </w:r>
            <w:r w:rsidR="00DA5944" w:rsidRPr="00073A86">
              <w:t xml:space="preserve">years after </w:t>
            </w:r>
            <w:proofErr w:type="gramStart"/>
            <w:r w:rsidR="00DA5944" w:rsidRPr="00073A86">
              <w:t>being made</w:t>
            </w:r>
            <w:proofErr w:type="gramEnd"/>
            <w:r w:rsidR="00DA5944" w:rsidRPr="00073A86">
              <w:t xml:space="preserve"> redundant due to COVID-19</w:t>
            </w:r>
            <w:r w:rsidRPr="00073A86">
              <w:t>. She has held kaimahi and frontline roles with Māori and tauiwi health organisations while raising her four children.</w:t>
            </w:r>
          </w:p>
          <w:p w14:paraId="7CCC79F0" w14:textId="30DB07BC" w:rsidR="00971CA2" w:rsidRPr="00073A86" w:rsidRDefault="00CD7C97" w:rsidP="00244C57">
            <w:pPr>
              <w:rPr>
                <w:b/>
                <w:bCs/>
              </w:rPr>
            </w:pPr>
            <w:r>
              <w:rPr>
                <w:b/>
                <w:bCs/>
              </w:rPr>
              <w:t>Pandemic i</w:t>
            </w:r>
            <w:r w:rsidR="00971CA2" w:rsidRPr="00073A86">
              <w:rPr>
                <w:b/>
                <w:bCs/>
              </w:rPr>
              <w:t xml:space="preserve">mpacts on family, mental </w:t>
            </w:r>
            <w:proofErr w:type="gramStart"/>
            <w:r w:rsidR="00971CA2" w:rsidRPr="00073A86">
              <w:rPr>
                <w:b/>
                <w:bCs/>
              </w:rPr>
              <w:t>health</w:t>
            </w:r>
            <w:proofErr w:type="gramEnd"/>
            <w:r w:rsidR="00971CA2" w:rsidRPr="00073A86">
              <w:rPr>
                <w:b/>
                <w:bCs/>
              </w:rPr>
              <w:t xml:space="preserve"> and telehealth</w:t>
            </w:r>
          </w:p>
          <w:p w14:paraId="4B6EDC48" w14:textId="14E537BE" w:rsidR="00971CA2" w:rsidRPr="00073A86" w:rsidRDefault="00971CA2" w:rsidP="00244C57">
            <w:pPr>
              <w:spacing w:after="120"/>
            </w:pPr>
            <w:r w:rsidRPr="00073A86">
              <w:t>During the second lockdowns</w:t>
            </w:r>
            <w:r w:rsidR="009D2F51">
              <w:t>,</w:t>
            </w:r>
            <w:r w:rsidRPr="00073A86">
              <w:t xml:space="preserve"> I worked from home </w:t>
            </w:r>
            <w:r w:rsidR="003D661C" w:rsidRPr="00073A86">
              <w:t>with my children</w:t>
            </w:r>
            <w:r w:rsidR="00DA5944">
              <w:t>,</w:t>
            </w:r>
            <w:r w:rsidR="003D661C" w:rsidRPr="00073A86">
              <w:t xml:space="preserve"> </w:t>
            </w:r>
            <w:r w:rsidRPr="00073A86">
              <w:t>12 hours a day</w:t>
            </w:r>
            <w:r w:rsidR="003D661C">
              <w:t xml:space="preserve">, </w:t>
            </w:r>
            <w:r w:rsidR="003D661C" w:rsidRPr="003D661C">
              <w:t>as a coordinator for home</w:t>
            </w:r>
            <w:r w:rsidR="003D661C">
              <w:t>-</w:t>
            </w:r>
            <w:r w:rsidR="003D661C" w:rsidRPr="003D661C">
              <w:t>based support</w:t>
            </w:r>
            <w:r w:rsidRPr="00073A86">
              <w:t>. I was a solo mum. My oldest daughter was in Auckland locked down with her clients. She did level 4 with a lady with a spinal injury. I had the three</w:t>
            </w:r>
            <w:r w:rsidR="00BE4A8C">
              <w:t xml:space="preserve"> with me</w:t>
            </w:r>
            <w:r w:rsidRPr="00073A86">
              <w:t xml:space="preserve">: my daughter was </w:t>
            </w:r>
            <w:proofErr w:type="gramStart"/>
            <w:r w:rsidRPr="00073A86">
              <w:t>15</w:t>
            </w:r>
            <w:proofErr w:type="gramEnd"/>
            <w:r w:rsidRPr="00073A86">
              <w:t xml:space="preserve">, my son 11 and my </w:t>
            </w:r>
            <w:r w:rsidR="00063250">
              <w:t xml:space="preserve">other </w:t>
            </w:r>
            <w:r w:rsidRPr="00073A86">
              <w:t xml:space="preserve">daughter was </w:t>
            </w:r>
            <w:r w:rsidR="009D2F51">
              <w:t>6</w:t>
            </w:r>
            <w:r w:rsidRPr="00073A86">
              <w:t xml:space="preserve">. It was hard on them. We joke about it now when we look at photos. My son had his PlayStation. At the time I thought at least </w:t>
            </w:r>
            <w:proofErr w:type="gramStart"/>
            <w:r w:rsidRPr="00073A86">
              <w:t>he</w:t>
            </w:r>
            <w:r w:rsidR="009D2F51">
              <w:t>’</w:t>
            </w:r>
            <w:r w:rsidRPr="00073A86">
              <w:t>s</w:t>
            </w:r>
            <w:proofErr w:type="gramEnd"/>
            <w:r w:rsidRPr="00073A86">
              <w:t xml:space="preserve"> got something to do, but he just gamed and gamed all day and put on so much weight. Because I was working so hard</w:t>
            </w:r>
            <w:r w:rsidR="009D2F51">
              <w:t>,</w:t>
            </w:r>
            <w:r w:rsidRPr="00073A86">
              <w:t xml:space="preserve"> I </w:t>
            </w:r>
            <w:proofErr w:type="gramStart"/>
            <w:r w:rsidRPr="00073A86">
              <w:t>wasn</w:t>
            </w:r>
            <w:r w:rsidR="004D7CC6">
              <w:t>’</w:t>
            </w:r>
            <w:r w:rsidRPr="00073A86">
              <w:t>t</w:t>
            </w:r>
            <w:proofErr w:type="gramEnd"/>
            <w:r w:rsidRPr="00073A86">
              <w:t xml:space="preserve"> able to cook properly for them. I think about it now and it was </w:t>
            </w:r>
            <w:proofErr w:type="gramStart"/>
            <w:r w:rsidRPr="00073A86">
              <w:t>actually quite</w:t>
            </w:r>
            <w:proofErr w:type="gramEnd"/>
            <w:r w:rsidRPr="00073A86">
              <w:t xml:space="preserve"> horrific. </w:t>
            </w:r>
            <w:r w:rsidR="009D2F51">
              <w:t>Later h</w:t>
            </w:r>
            <w:r w:rsidRPr="00073A86">
              <w:t xml:space="preserve">e lost </w:t>
            </w:r>
            <w:proofErr w:type="gramStart"/>
            <w:r w:rsidRPr="00073A86">
              <w:t>all</w:t>
            </w:r>
            <w:r w:rsidR="009D2F51">
              <w:t xml:space="preserve"> of</w:t>
            </w:r>
            <w:proofErr w:type="gramEnd"/>
            <w:r w:rsidR="009D2F51">
              <w:t xml:space="preserve"> the weight he gained</w:t>
            </w:r>
            <w:r w:rsidRPr="00073A86">
              <w:t xml:space="preserve">, but the impact on their health was really bad. </w:t>
            </w:r>
          </w:p>
          <w:p w14:paraId="29EB0CE6" w14:textId="62CCB075" w:rsidR="00971CA2" w:rsidRPr="00073A86" w:rsidRDefault="00815F49" w:rsidP="00244C57">
            <w:pPr>
              <w:spacing w:after="120"/>
            </w:pPr>
            <w:r>
              <w:t>One of m</w:t>
            </w:r>
            <w:r w:rsidR="00971CA2" w:rsidRPr="00073A86">
              <w:t>y daughter</w:t>
            </w:r>
            <w:r>
              <w:t xml:space="preserve">s </w:t>
            </w:r>
            <w:r w:rsidR="003E6411">
              <w:t>began</w:t>
            </w:r>
            <w:r w:rsidR="00971CA2" w:rsidRPr="00073A86">
              <w:t xml:space="preserve"> a downward spiral in terms of her mental health. She was diagnosed with bipolar disorder, but we had never really used Teams or Zoom or anything like that and </w:t>
            </w:r>
            <w:proofErr w:type="gramStart"/>
            <w:r w:rsidR="00971CA2" w:rsidRPr="00073A86">
              <w:t>didn</w:t>
            </w:r>
            <w:r w:rsidR="009D2F51">
              <w:t>’</w:t>
            </w:r>
            <w:r w:rsidR="00971CA2" w:rsidRPr="00073A86">
              <w:t>t</w:t>
            </w:r>
            <w:proofErr w:type="gramEnd"/>
            <w:r w:rsidR="00971CA2" w:rsidRPr="00073A86">
              <w:t xml:space="preserve"> know how to use </w:t>
            </w:r>
            <w:r w:rsidR="0029536D">
              <w:t>them</w:t>
            </w:r>
            <w:r w:rsidR="00971CA2" w:rsidRPr="00073A86">
              <w:t xml:space="preserve">. She had </w:t>
            </w:r>
            <w:proofErr w:type="gramStart"/>
            <w:r w:rsidR="00971CA2" w:rsidRPr="00073A86">
              <w:t>been referred</w:t>
            </w:r>
            <w:proofErr w:type="gramEnd"/>
            <w:r w:rsidR="00971CA2" w:rsidRPr="00073A86">
              <w:t xml:space="preserve"> to a psychiatrist for help. The first initial appointments were by telephone and then by Teams, and because I was using my phone and computer for work and to care for people</w:t>
            </w:r>
            <w:r w:rsidR="009D2F51">
              <w:t>,</w:t>
            </w:r>
            <w:r w:rsidR="00971CA2" w:rsidRPr="00073A86">
              <w:t xml:space="preserve"> we missed a couple of appointments, and then not knowing how to use the technology at that time, she slipped through the cracks in the system</w:t>
            </w:r>
            <w:r w:rsidR="00215AC1">
              <w:t>.</w:t>
            </w:r>
            <w:r w:rsidR="00971CA2" w:rsidRPr="00073A86">
              <w:t xml:space="preserve"> </w:t>
            </w:r>
            <w:r w:rsidR="00215AC1" w:rsidRPr="00073A86">
              <w:t xml:space="preserve">We were not able to access the services she needed and there was the fear of going to the doctor. This really impacted massively on her mental health and that </w:t>
            </w:r>
            <w:r w:rsidR="00215AC1">
              <w:t xml:space="preserve">had </w:t>
            </w:r>
            <w:r w:rsidR="00215AC1" w:rsidRPr="00073A86">
              <w:t xml:space="preserve">a flow-on effect to me because </w:t>
            </w:r>
            <w:proofErr w:type="gramStart"/>
            <w:r w:rsidR="00215AC1" w:rsidRPr="00073A86">
              <w:t>I</w:t>
            </w:r>
            <w:r w:rsidR="00B14951">
              <w:t>’</w:t>
            </w:r>
            <w:r w:rsidR="00215AC1" w:rsidRPr="00073A86">
              <w:t>m</w:t>
            </w:r>
            <w:proofErr w:type="gramEnd"/>
            <w:r w:rsidR="00215AC1" w:rsidRPr="00073A86">
              <w:t xml:space="preserve"> still trying to work</w:t>
            </w:r>
            <w:r w:rsidR="00215AC1">
              <w:t xml:space="preserve">, </w:t>
            </w:r>
            <w:r w:rsidR="00215AC1" w:rsidRPr="00073A86">
              <w:t>trying to care for all these people that need me</w:t>
            </w:r>
            <w:r w:rsidR="00215AC1">
              <w:t xml:space="preserve">. </w:t>
            </w:r>
            <w:proofErr w:type="gramStart"/>
            <w:r w:rsidR="00215AC1">
              <w:t>I</w:t>
            </w:r>
            <w:r w:rsidR="00971CA2" w:rsidRPr="00073A86">
              <w:t>t</w:t>
            </w:r>
            <w:r w:rsidR="00B14951">
              <w:t>’</w:t>
            </w:r>
            <w:r w:rsidR="00971CA2" w:rsidRPr="00073A86">
              <w:t>s</w:t>
            </w:r>
            <w:proofErr w:type="gramEnd"/>
            <w:r w:rsidR="00971CA2" w:rsidRPr="00073A86">
              <w:t xml:space="preserve"> really severe for her now. It was difficult to figure out how to get to your specialist or how it work</w:t>
            </w:r>
            <w:r w:rsidR="00B61CE6">
              <w:t>ed</w:t>
            </w:r>
            <w:r w:rsidR="00971CA2" w:rsidRPr="00073A86">
              <w:t xml:space="preserve">. We were told, </w:t>
            </w:r>
            <w:r w:rsidR="00B14951">
              <w:t>‘L</w:t>
            </w:r>
            <w:r w:rsidR="00971CA2" w:rsidRPr="00073A86">
              <w:t xml:space="preserve">ook, </w:t>
            </w:r>
            <w:proofErr w:type="gramStart"/>
            <w:r w:rsidR="00971CA2" w:rsidRPr="00073A86">
              <w:t>I</w:t>
            </w:r>
            <w:r w:rsidR="00B14951">
              <w:t>’</w:t>
            </w:r>
            <w:r w:rsidR="00971CA2" w:rsidRPr="00073A86">
              <w:t>m</w:t>
            </w:r>
            <w:proofErr w:type="gramEnd"/>
            <w:r w:rsidR="00971CA2" w:rsidRPr="00073A86">
              <w:t xml:space="preserve"> sorry </w:t>
            </w:r>
            <w:r w:rsidR="00215AC1">
              <w:t xml:space="preserve">you </w:t>
            </w:r>
            <w:r w:rsidR="00971CA2" w:rsidRPr="00073A86">
              <w:t>didn</w:t>
            </w:r>
            <w:r w:rsidR="00B14951">
              <w:t>’</w:t>
            </w:r>
            <w:r w:rsidR="00971CA2" w:rsidRPr="00073A86">
              <w:t xml:space="preserve">t keep your commitments. </w:t>
            </w:r>
            <w:proofErr w:type="gramStart"/>
            <w:r w:rsidR="00971CA2" w:rsidRPr="00073A86">
              <w:t>There</w:t>
            </w:r>
            <w:r w:rsidR="00B14951">
              <w:t>’</w:t>
            </w:r>
            <w:r w:rsidR="00971CA2" w:rsidRPr="00073A86">
              <w:t>s</w:t>
            </w:r>
            <w:proofErr w:type="gramEnd"/>
            <w:r w:rsidR="00971CA2" w:rsidRPr="00073A86">
              <w:t xml:space="preserve"> a lot of other people we need to see.</w:t>
            </w:r>
            <w:r w:rsidR="00B14951">
              <w:t>’</w:t>
            </w:r>
            <w:r w:rsidR="00971CA2" w:rsidRPr="00073A86">
              <w:t xml:space="preserve"> And she just kind</w:t>
            </w:r>
            <w:r w:rsidR="0029536D">
              <w:t>-</w:t>
            </w:r>
            <w:r w:rsidR="00971CA2" w:rsidRPr="00073A86">
              <w:t xml:space="preserve">of </w:t>
            </w:r>
            <w:proofErr w:type="gramStart"/>
            <w:r w:rsidR="00971CA2" w:rsidRPr="00073A86">
              <w:t>got kicked</w:t>
            </w:r>
            <w:proofErr w:type="gramEnd"/>
            <w:r w:rsidR="00971CA2" w:rsidRPr="00073A86">
              <w:t xml:space="preserve"> off the list, I guess. It was only the initial stages of her mental illness, and I guess, in hindsight, had I known it was going to become so bad now, </w:t>
            </w:r>
            <w:r w:rsidR="0029536D">
              <w:t>4</w:t>
            </w:r>
            <w:r w:rsidR="0029536D" w:rsidRPr="00073A86">
              <w:t xml:space="preserve"> </w:t>
            </w:r>
            <w:r w:rsidR="00971CA2" w:rsidRPr="00073A86">
              <w:t xml:space="preserve">years later, I would have made a hell of </w:t>
            </w:r>
            <w:proofErr w:type="gramStart"/>
            <w:r w:rsidR="00971CA2" w:rsidRPr="00073A86">
              <w:t>a lot</w:t>
            </w:r>
            <w:proofErr w:type="gramEnd"/>
            <w:r w:rsidR="00971CA2" w:rsidRPr="00073A86">
              <w:t xml:space="preserve"> more effort to keep her in the system</w:t>
            </w:r>
            <w:r w:rsidR="00B61CE6">
              <w:t xml:space="preserve"> and u</w:t>
            </w:r>
            <w:r w:rsidR="00971CA2" w:rsidRPr="00073A86">
              <w:t>nderstand the medication. There was just so much going on at the time.</w:t>
            </w:r>
          </w:p>
          <w:p w14:paraId="647067BE" w14:textId="3084C1A5" w:rsidR="00971CA2" w:rsidRPr="00073A86" w:rsidRDefault="00971CA2" w:rsidP="00244C57">
            <w:pPr>
              <w:spacing w:after="120"/>
            </w:pPr>
            <w:r w:rsidRPr="00073A86">
              <w:t xml:space="preserve">My kids’ health really </w:t>
            </w:r>
            <w:proofErr w:type="gramStart"/>
            <w:r w:rsidRPr="00073A86">
              <w:t>sort of sickened</w:t>
            </w:r>
            <w:proofErr w:type="gramEnd"/>
            <w:r w:rsidRPr="00073A86">
              <w:t xml:space="preserve">, which was really sad because I look back on it now and as soon as </w:t>
            </w:r>
            <w:r w:rsidR="00B14951">
              <w:t>the pandemic</w:t>
            </w:r>
            <w:r w:rsidR="00B14951" w:rsidRPr="00073A86">
              <w:t xml:space="preserve"> </w:t>
            </w:r>
            <w:r w:rsidRPr="00073A86">
              <w:t xml:space="preserve">was all over, they made us all redundant. There </w:t>
            </w:r>
            <w:proofErr w:type="gramStart"/>
            <w:r w:rsidRPr="00073A86">
              <w:t>wasn</w:t>
            </w:r>
            <w:r w:rsidR="00903174">
              <w:t>’</w:t>
            </w:r>
            <w:r w:rsidRPr="00073A86">
              <w:t>t</w:t>
            </w:r>
            <w:proofErr w:type="gramEnd"/>
            <w:r w:rsidRPr="00073A86">
              <w:t xml:space="preserve"> any real value put on what we did during that time. Well, we see the value of it. You know, the agencies </w:t>
            </w:r>
            <w:proofErr w:type="gramStart"/>
            <w:r w:rsidRPr="00073A86">
              <w:t>don</w:t>
            </w:r>
            <w:r w:rsidR="00B14951">
              <w:t>’</w:t>
            </w:r>
            <w:r w:rsidRPr="00073A86">
              <w:t>t</w:t>
            </w:r>
            <w:proofErr w:type="gramEnd"/>
            <w:r w:rsidRPr="00073A86">
              <w:t xml:space="preserve">, but we do. </w:t>
            </w:r>
          </w:p>
          <w:p w14:paraId="51D89D35" w14:textId="5A02D412" w:rsidR="00971CA2" w:rsidRPr="00073A86" w:rsidRDefault="00971CA2" w:rsidP="00244C57">
            <w:pPr>
              <w:spacing w:after="120"/>
            </w:pPr>
            <w:proofErr w:type="gramStart"/>
            <w:r w:rsidRPr="00073A86">
              <w:t>It</w:t>
            </w:r>
            <w:r w:rsidR="00B14951">
              <w:t>’</w:t>
            </w:r>
            <w:r w:rsidRPr="00073A86">
              <w:t>s</w:t>
            </w:r>
            <w:proofErr w:type="gramEnd"/>
            <w:r w:rsidRPr="00073A86">
              <w:t xml:space="preserve"> so sad. Because </w:t>
            </w:r>
            <w:proofErr w:type="gramStart"/>
            <w:r w:rsidRPr="00073A86">
              <w:t>I guess we</w:t>
            </w:r>
            <w:proofErr w:type="gramEnd"/>
            <w:r w:rsidRPr="00073A86">
              <w:t xml:space="preserve"> forgot how our young ones are</w:t>
            </w:r>
            <w:r w:rsidR="003C1675">
              <w:t>.</w:t>
            </w:r>
            <w:r w:rsidRPr="00073A86">
              <w:t xml:space="preserve"> </w:t>
            </w:r>
            <w:r w:rsidR="003C1675">
              <w:t>W</w:t>
            </w:r>
            <w:r w:rsidRPr="00073A86">
              <w:t xml:space="preserve">hile we were in it, how were they seeing it? How is it impacting them and their perception of it? Because all I was doing was working, sleeping, working, sleeping. As far as I thought, my kids are fine. </w:t>
            </w:r>
            <w:proofErr w:type="gramStart"/>
            <w:r w:rsidRPr="00073A86">
              <w:t>They</w:t>
            </w:r>
            <w:r w:rsidR="00903174">
              <w:t>’</w:t>
            </w:r>
            <w:r w:rsidRPr="00073A86">
              <w:t>re</w:t>
            </w:r>
            <w:proofErr w:type="gramEnd"/>
            <w:r w:rsidRPr="00073A86">
              <w:t xml:space="preserve"> home. </w:t>
            </w:r>
            <w:proofErr w:type="gramStart"/>
            <w:r w:rsidRPr="00073A86">
              <w:t>They</w:t>
            </w:r>
            <w:r w:rsidR="00903174">
              <w:t>’</w:t>
            </w:r>
            <w:r w:rsidRPr="00073A86">
              <w:t>re</w:t>
            </w:r>
            <w:proofErr w:type="gramEnd"/>
            <w:r w:rsidRPr="00073A86">
              <w:t xml:space="preserve"> safe. But I </w:t>
            </w:r>
            <w:proofErr w:type="gramStart"/>
            <w:r w:rsidRPr="00073A86">
              <w:t>wasn</w:t>
            </w:r>
            <w:r w:rsidR="00903174">
              <w:t>’</w:t>
            </w:r>
            <w:r w:rsidRPr="00073A86">
              <w:t>t</w:t>
            </w:r>
            <w:proofErr w:type="gramEnd"/>
            <w:r w:rsidRPr="00073A86">
              <w:t xml:space="preserve"> thinking at all about the impact, the</w:t>
            </w:r>
            <w:r w:rsidR="00215AC1">
              <w:t>ir</w:t>
            </w:r>
            <w:r w:rsidRPr="00073A86">
              <w:t xml:space="preserve"> perception of what was going on around them and how it was impacting on them. We worked remotely and that enabled us to care for people, but we put our kids online to entertain them and then they paid a part of the price, didn</w:t>
            </w:r>
            <w:r w:rsidR="00903174">
              <w:t>’</w:t>
            </w:r>
            <w:r w:rsidRPr="00073A86">
              <w:t xml:space="preserve">t they? </w:t>
            </w:r>
          </w:p>
          <w:p w14:paraId="5BCD5698" w14:textId="77777777" w:rsidR="00971CA2" w:rsidRPr="00073A86" w:rsidRDefault="00971CA2" w:rsidP="00244C57">
            <w:pPr>
              <w:rPr>
                <w:b/>
                <w:bCs/>
              </w:rPr>
            </w:pPr>
            <w:r w:rsidRPr="00073A86">
              <w:rPr>
                <w:b/>
                <w:bCs/>
              </w:rPr>
              <w:t>Telehealth and mental health</w:t>
            </w:r>
          </w:p>
          <w:p w14:paraId="6F7FE7BF" w14:textId="619A62FA" w:rsidR="00971CA2" w:rsidRPr="00244C57" w:rsidRDefault="00971CA2" w:rsidP="00244C57">
            <w:pPr>
              <w:spacing w:after="120"/>
            </w:pPr>
            <w:r w:rsidRPr="00244C57">
              <w:t xml:space="preserve">I think that now that </w:t>
            </w:r>
            <w:proofErr w:type="gramStart"/>
            <w:r w:rsidRPr="00244C57">
              <w:t>we</w:t>
            </w:r>
            <w:r w:rsidR="00903174" w:rsidRPr="00244C57">
              <w:t>’</w:t>
            </w:r>
            <w:r w:rsidRPr="00244C57">
              <w:t>ve</w:t>
            </w:r>
            <w:proofErr w:type="gramEnd"/>
            <w:r w:rsidRPr="00244C57">
              <w:t xml:space="preserve"> got a handle on these sorts of things, Teams and Zooms, for us here on the East Coast with our isolation, it could be amazing. </w:t>
            </w:r>
            <w:proofErr w:type="gramStart"/>
            <w:r w:rsidRPr="00244C57">
              <w:t>It</w:t>
            </w:r>
            <w:r w:rsidR="00903174" w:rsidRPr="00244C57">
              <w:t>’</w:t>
            </w:r>
            <w:r w:rsidRPr="00244C57">
              <w:t>s</w:t>
            </w:r>
            <w:proofErr w:type="gramEnd"/>
            <w:r w:rsidRPr="00244C57">
              <w:t xml:space="preserve"> an hour just to get to any close town and </w:t>
            </w:r>
            <w:r w:rsidR="003C1675" w:rsidRPr="00244C57">
              <w:t xml:space="preserve">in that tiny town </w:t>
            </w:r>
            <w:r w:rsidRPr="00244C57">
              <w:t>they don</w:t>
            </w:r>
            <w:r w:rsidR="00903174" w:rsidRPr="00244C57">
              <w:t>’</w:t>
            </w:r>
            <w:r w:rsidRPr="00244C57">
              <w:t xml:space="preserve">t have a lot of services. </w:t>
            </w:r>
            <w:proofErr w:type="gramStart"/>
            <w:r w:rsidRPr="00244C57">
              <w:t>It</w:t>
            </w:r>
            <w:r w:rsidR="00903174" w:rsidRPr="00244C57">
              <w:t>’</w:t>
            </w:r>
            <w:r w:rsidRPr="00244C57">
              <w:t>s</w:t>
            </w:r>
            <w:proofErr w:type="gramEnd"/>
            <w:r w:rsidRPr="00244C57">
              <w:t xml:space="preserve"> all free when you can get the face-to-face appointments, which is always the best</w:t>
            </w:r>
            <w:r w:rsidR="004B7F59" w:rsidRPr="00244C57">
              <w:t>, b</w:t>
            </w:r>
            <w:r w:rsidRPr="00244C57">
              <w:t xml:space="preserve">ut if we could use telehealth to really assist our people with their mental health issues that would be hugely helpful for us. To have face-to-face psychologist or psychiatrist appointments, face-to-face appointments with Oranga Tamariki or social services via </w:t>
            </w:r>
            <w:r w:rsidR="00903174" w:rsidRPr="00244C57">
              <w:t>T</w:t>
            </w:r>
            <w:r w:rsidRPr="00244C57">
              <w:t>eams</w:t>
            </w:r>
            <w:r w:rsidR="003C1675" w:rsidRPr="00244C57">
              <w:t>,</w:t>
            </w:r>
            <w:r w:rsidRPr="00244C57">
              <w:t xml:space="preserve"> it would stop people missing them. </w:t>
            </w:r>
            <w:r w:rsidR="003C1675" w:rsidRPr="00244C57">
              <w:t xml:space="preserve">Now </w:t>
            </w:r>
            <w:proofErr w:type="gramStart"/>
            <w:r w:rsidR="003C1675" w:rsidRPr="00244C57">
              <w:t>w</w:t>
            </w:r>
            <w:r w:rsidRPr="00244C57">
              <w:t>e</w:t>
            </w:r>
            <w:r w:rsidR="00903174" w:rsidRPr="00244C57">
              <w:t>’</w:t>
            </w:r>
            <w:r w:rsidRPr="00244C57">
              <w:t>re</w:t>
            </w:r>
            <w:proofErr w:type="gramEnd"/>
            <w:r w:rsidRPr="00244C57">
              <w:t xml:space="preserve"> really well set up here: we have beautiful technology, we</w:t>
            </w:r>
            <w:r w:rsidR="003C1675" w:rsidRPr="00244C57">
              <w:t xml:space="preserve"> ha</w:t>
            </w:r>
            <w:r w:rsidRPr="00244C57">
              <w:t xml:space="preserve">ve Starlink, a hub, </w:t>
            </w:r>
            <w:r w:rsidR="003C1675" w:rsidRPr="00244C57">
              <w:t xml:space="preserve">and </w:t>
            </w:r>
            <w:r w:rsidRPr="00244C57">
              <w:t xml:space="preserve">we can access nice big screens. To save driving my daughter two hours for her appointments, a </w:t>
            </w:r>
            <w:r w:rsidR="005C2430" w:rsidRPr="00244C57">
              <w:t>4</w:t>
            </w:r>
            <w:r w:rsidRPr="00244C57">
              <w:t>-hour round trip, and having to take leave to do that for a half-hour appointment – if we could just sit down like this and have a face-to-face</w:t>
            </w:r>
            <w:r w:rsidR="00903174" w:rsidRPr="00244C57">
              <w:t>,</w:t>
            </w:r>
            <w:r w:rsidRPr="00244C57">
              <w:t xml:space="preserve"> that would be hugely helpful for our people here. It would minimise those impacts that COVID has had.</w:t>
            </w:r>
          </w:p>
          <w:p w14:paraId="70356BAA" w14:textId="1F6ACBC8" w:rsidR="00930644" w:rsidRPr="00244C57" w:rsidRDefault="00063ADA" w:rsidP="006B0334">
            <w:pPr>
              <w:spacing w:after="120"/>
            </w:pPr>
            <w:r w:rsidRPr="00244C57">
              <w:t>O</w:t>
            </w:r>
            <w:r w:rsidR="00971CA2" w:rsidRPr="00244C57">
              <w:t xml:space="preserve">ne good thing COVID has taught us is </w:t>
            </w:r>
            <w:r w:rsidRPr="00244C57">
              <w:t xml:space="preserve">that </w:t>
            </w:r>
            <w:r w:rsidR="00971CA2" w:rsidRPr="00244C57">
              <w:t xml:space="preserve">we </w:t>
            </w:r>
            <w:proofErr w:type="gramStart"/>
            <w:r w:rsidR="00971CA2" w:rsidRPr="00244C57">
              <w:t>don</w:t>
            </w:r>
            <w:r w:rsidR="00903174" w:rsidRPr="00244C57">
              <w:t>’</w:t>
            </w:r>
            <w:r w:rsidR="00971CA2" w:rsidRPr="00244C57">
              <w:t>t</w:t>
            </w:r>
            <w:proofErr w:type="gramEnd"/>
            <w:r w:rsidR="00971CA2" w:rsidRPr="00244C57">
              <w:t xml:space="preserve"> have to always sit in the same room as each other. We</w:t>
            </w:r>
            <w:r w:rsidR="00903174" w:rsidRPr="00244C57">
              <w:t>’</w:t>
            </w:r>
            <w:r w:rsidR="00971CA2" w:rsidRPr="00244C57">
              <w:t>ve got the technology here now, and if we could use it more to help shape people</w:t>
            </w:r>
            <w:r w:rsidR="00903174" w:rsidRPr="00244C57">
              <w:t>’</w:t>
            </w:r>
            <w:r w:rsidR="00971CA2" w:rsidRPr="00244C57">
              <w:t xml:space="preserve">s futures in terms of their mental health, </w:t>
            </w:r>
            <w:proofErr w:type="gramStart"/>
            <w:r w:rsidR="00971CA2" w:rsidRPr="00244C57">
              <w:t>that</w:t>
            </w:r>
            <w:proofErr w:type="gramEnd"/>
            <w:r w:rsidR="00971CA2" w:rsidRPr="00244C57">
              <w:t xml:space="preserve"> would be epic for us. </w:t>
            </w:r>
          </w:p>
        </w:tc>
      </w:tr>
    </w:tbl>
    <w:p w14:paraId="734AFF61" w14:textId="0B06173B" w:rsidR="004F6B2D" w:rsidRPr="003C2497" w:rsidRDefault="00FA2E34" w:rsidP="00824252">
      <w:pPr>
        <w:pStyle w:val="Heading3"/>
      </w:pPr>
      <w:r w:rsidRPr="003C2497">
        <w:t>Telehealth and m</w:t>
      </w:r>
      <w:r w:rsidR="004F6B2D" w:rsidRPr="003C2497">
        <w:t>ental health</w:t>
      </w:r>
      <w:r w:rsidR="005D6064" w:rsidRPr="003C2497">
        <w:t xml:space="preserve"> – a dive into regional service use</w:t>
      </w:r>
    </w:p>
    <w:p w14:paraId="3173DED2" w14:textId="35319414" w:rsidR="006513C5" w:rsidRPr="003C2497" w:rsidRDefault="00390012" w:rsidP="006513C5">
      <w:r w:rsidRPr="003C2497">
        <w:t>Telehealth</w:t>
      </w:r>
      <w:r w:rsidR="004E7E90" w:rsidRPr="003C2497">
        <w:t xml:space="preserve">-based </w:t>
      </w:r>
      <w:r w:rsidRPr="003C2497">
        <w:t xml:space="preserve">mental health </w:t>
      </w:r>
      <w:r w:rsidR="004E7E90" w:rsidRPr="003C2497">
        <w:t xml:space="preserve">services </w:t>
      </w:r>
      <w:r w:rsidRPr="003C2497">
        <w:t>in Aotearoa New Zealand during and after the pandemic ha</w:t>
      </w:r>
      <w:r w:rsidR="004E7E90" w:rsidRPr="003C2497">
        <w:t>ve</w:t>
      </w:r>
      <w:r w:rsidRPr="003C2497">
        <w:t xml:space="preserve"> been </w:t>
      </w:r>
      <w:proofErr w:type="gramStart"/>
      <w:r w:rsidRPr="003C2497">
        <w:t>studied in depth</w:t>
      </w:r>
      <w:proofErr w:type="gramEnd"/>
      <w:r w:rsidRPr="003C2497">
        <w:t>.</w:t>
      </w:r>
      <w:r w:rsidR="006513C5" w:rsidRPr="003C2497">
        <w:t xml:space="preserve"> These </w:t>
      </w:r>
      <w:r w:rsidR="00F81E03" w:rsidRPr="003C2497">
        <w:t xml:space="preserve">mixed-methods research </w:t>
      </w:r>
      <w:r w:rsidR="006513C5" w:rsidRPr="003C2497">
        <w:t>studies</w:t>
      </w:r>
      <w:bookmarkStart w:id="134" w:name="_Ref168928272"/>
      <w:r w:rsidR="006513C5" w:rsidRPr="003C2497">
        <w:rPr>
          <w:rStyle w:val="EndnoteReference"/>
        </w:rPr>
        <w:endnoteReference w:id="60"/>
      </w:r>
      <w:bookmarkEnd w:id="134"/>
      <w:r w:rsidR="006513C5" w:rsidRPr="003C2497">
        <w:t xml:space="preserve"> </w:t>
      </w:r>
      <w:r w:rsidR="006513C5" w:rsidRPr="003C2497">
        <w:rPr>
          <w:rStyle w:val="EndnoteReference"/>
        </w:rPr>
        <w:endnoteReference w:id="61"/>
      </w:r>
      <w:r w:rsidR="006513C5" w:rsidRPr="003C2497">
        <w:t xml:space="preserve"> </w:t>
      </w:r>
      <w:r w:rsidR="006513C5" w:rsidRPr="003C2497">
        <w:rPr>
          <w:rStyle w:val="EndnoteReference"/>
        </w:rPr>
        <w:endnoteReference w:id="62"/>
      </w:r>
      <w:r w:rsidR="006513C5" w:rsidRPr="003C2497">
        <w:t xml:space="preserve"> </w:t>
      </w:r>
      <w:r w:rsidR="006513C5" w:rsidRPr="003C2497">
        <w:rPr>
          <w:rStyle w:val="EndnoteReference"/>
        </w:rPr>
        <w:endnoteReference w:id="63"/>
      </w:r>
      <w:r w:rsidR="006513C5" w:rsidRPr="003C2497">
        <w:t xml:space="preserve"> combin</w:t>
      </w:r>
      <w:r w:rsidR="00F81E03" w:rsidRPr="003C2497">
        <w:t>ed</w:t>
      </w:r>
      <w:r w:rsidR="006513C5" w:rsidRPr="003C2497">
        <w:t xml:space="preserve"> population-level data on mental health telehealth use </w:t>
      </w:r>
      <w:r w:rsidR="00073129" w:rsidRPr="003C2497">
        <w:t xml:space="preserve">in the </w:t>
      </w:r>
      <w:bookmarkStart w:id="135" w:name="_Hlk166497161"/>
      <w:r w:rsidR="00073129" w:rsidRPr="003C2497">
        <w:t xml:space="preserve">Wairarapa, Wellington and Hutt Valley </w:t>
      </w:r>
      <w:bookmarkEnd w:id="135"/>
      <w:r w:rsidR="006513C5" w:rsidRPr="003C2497">
        <w:t xml:space="preserve">with qualitative investigations </w:t>
      </w:r>
      <w:r w:rsidR="00903174">
        <w:t>that involved</w:t>
      </w:r>
      <w:r w:rsidR="00903174" w:rsidRPr="003C2497">
        <w:t xml:space="preserve"> </w:t>
      </w:r>
      <w:r w:rsidR="006513C5" w:rsidRPr="003C2497">
        <w:t>semi-structured interviews with mental health clinicians and clients.</w:t>
      </w:r>
    </w:p>
    <w:p w14:paraId="59B54AC4" w14:textId="14BC66B0" w:rsidR="00FC2941" w:rsidRPr="003C2497" w:rsidRDefault="00390012" w:rsidP="00FC2941">
      <w:r w:rsidRPr="003C2497">
        <w:t xml:space="preserve">Findings from these peer-reviewed investigations </w:t>
      </w:r>
      <w:bookmarkStart w:id="136" w:name="_Hlk166497172"/>
      <w:r w:rsidRPr="003C2497">
        <w:t>broadly echo</w:t>
      </w:r>
      <w:r w:rsidR="00D276FC">
        <w:t xml:space="preserve"> the</w:t>
      </w:r>
      <w:r w:rsidRPr="003C2497">
        <w:t xml:space="preserve"> findings </w:t>
      </w:r>
      <w:r w:rsidR="00D276FC">
        <w:t xml:space="preserve">reported above </w:t>
      </w:r>
      <w:r w:rsidRPr="003C2497">
        <w:t xml:space="preserve">from the </w:t>
      </w:r>
      <w:r w:rsidR="00587B44">
        <w:t xml:space="preserve">primary care </w:t>
      </w:r>
      <w:r w:rsidRPr="003C2497">
        <w:t>patient experience survey and NNPAC data</w:t>
      </w:r>
      <w:r w:rsidR="00D276FC">
        <w:t>.</w:t>
      </w:r>
      <w:r w:rsidR="001F079C" w:rsidRPr="001F079C">
        <w:t xml:space="preserve"> </w:t>
      </w:r>
      <w:r w:rsidR="001F079C">
        <w:t>Notably, the</w:t>
      </w:r>
      <w:r w:rsidR="00072AEE">
        <w:t>se</w:t>
      </w:r>
      <w:r w:rsidR="001F079C">
        <w:t xml:space="preserve"> in-depth studies found the same patterns in terms of far greater use of telephone </w:t>
      </w:r>
      <w:r w:rsidR="00221E3C">
        <w:t xml:space="preserve">rather </w:t>
      </w:r>
      <w:r w:rsidR="001F079C">
        <w:t xml:space="preserve">than video services, and </w:t>
      </w:r>
      <w:r w:rsidR="00221E3C">
        <w:t xml:space="preserve">in </w:t>
      </w:r>
      <w:r w:rsidR="00AA0FE8">
        <w:t xml:space="preserve">that the growth in uptake of telehealth was followed by </w:t>
      </w:r>
      <w:r w:rsidR="001F079C">
        <w:t>rapid retreat outside of lockdown.</w:t>
      </w:r>
      <w:r w:rsidR="003456B8">
        <w:rPr>
          <w:rStyle w:val="EndnoteReference"/>
        </w:rPr>
        <w:endnoteReference w:id="64"/>
      </w:r>
      <w:r w:rsidR="00D276FC">
        <w:t xml:space="preserve"> However</w:t>
      </w:r>
      <w:r w:rsidRPr="003C2497">
        <w:t xml:space="preserve">, </w:t>
      </w:r>
      <w:r w:rsidR="001F079C">
        <w:t>these findings</w:t>
      </w:r>
      <w:r w:rsidRPr="003C2497">
        <w:t xml:space="preserve"> are more granular </w:t>
      </w:r>
      <w:r w:rsidR="00AA0FE8">
        <w:t xml:space="preserve">than the previous data reported </w:t>
      </w:r>
      <w:r w:rsidRPr="003C2497">
        <w:t xml:space="preserve">and </w:t>
      </w:r>
      <w:r w:rsidR="001F079C">
        <w:t>have led to</w:t>
      </w:r>
      <w:r w:rsidRPr="003C2497">
        <w:t xml:space="preserve"> deeper insights and recommendations.</w:t>
      </w:r>
      <w:bookmarkEnd w:id="136"/>
      <w:r w:rsidR="0017635A">
        <w:t xml:space="preserve"> </w:t>
      </w:r>
      <w:r w:rsidR="00FC2941">
        <w:t>Interestingly</w:t>
      </w:r>
      <w:r w:rsidR="00F339F2">
        <w:t>,</w:t>
      </w:r>
      <w:r w:rsidR="00FC2941">
        <w:t xml:space="preserve"> both c</w:t>
      </w:r>
      <w:r w:rsidR="00FC2941" w:rsidRPr="003C2497">
        <w:t>linicians and clients suggest</w:t>
      </w:r>
      <w:r w:rsidR="00FC2941">
        <w:t xml:space="preserve">ed that </w:t>
      </w:r>
      <w:r w:rsidR="00FC2941" w:rsidRPr="003C2497">
        <w:t>telehealth-based appointments may limit the ability to note signs of risk</w:t>
      </w:r>
      <w:r w:rsidR="00AE26A6">
        <w:t>.</w:t>
      </w:r>
      <w:r w:rsidR="006A4109" w:rsidRPr="003C2497">
        <w:rPr>
          <w:rStyle w:val="EndnoteReference"/>
        </w:rPr>
        <w:endnoteReference w:id="65"/>
      </w:r>
      <w:r w:rsidR="003456B8">
        <w:t xml:space="preserve"> </w:t>
      </w:r>
      <w:r w:rsidR="003456B8">
        <w:rPr>
          <w:rStyle w:val="EndnoteReference"/>
        </w:rPr>
        <w:endnoteReference w:id="66"/>
      </w:r>
    </w:p>
    <w:p w14:paraId="4E9DB5B4" w14:textId="3CE43148" w:rsidR="008B502A" w:rsidRPr="003C2497" w:rsidRDefault="00FC2941" w:rsidP="00824252">
      <w:bookmarkStart w:id="137" w:name="_Hlk166497391"/>
      <w:r>
        <w:t xml:space="preserve">The implementation of telehealth for this group was patchy at best. </w:t>
      </w:r>
      <w:r w:rsidR="00390012" w:rsidRPr="003C2497">
        <w:t>Early in the lockdown, clinicians described a lack of training program</w:t>
      </w:r>
      <w:r w:rsidR="00D477C3" w:rsidRPr="003C2497">
        <w:t>mes</w:t>
      </w:r>
      <w:r w:rsidR="00390012" w:rsidRPr="003C2497">
        <w:t xml:space="preserve"> available through their employers, and poor access to training resources and procedures for establishing </w:t>
      </w:r>
      <w:r w:rsidR="0045311E" w:rsidRPr="003C2497">
        <w:t>video</w:t>
      </w:r>
      <w:r w:rsidR="00390012" w:rsidRPr="003C2497">
        <w:t xml:space="preserve"> services. </w:t>
      </w:r>
      <w:bookmarkEnd w:id="137"/>
      <w:r w:rsidR="00390012" w:rsidRPr="003C2497">
        <w:t>As lockdown progressed, clin</w:t>
      </w:r>
      <w:r w:rsidR="005255B7" w:rsidRPr="003C2497">
        <w:t>i</w:t>
      </w:r>
      <w:r w:rsidR="00390012" w:rsidRPr="003C2497">
        <w:t xml:space="preserve">cians encountered a </w:t>
      </w:r>
      <w:r w:rsidR="0025073A">
        <w:t>‘</w:t>
      </w:r>
      <w:r w:rsidR="00390012" w:rsidRPr="003C2497">
        <w:t>flood</w:t>
      </w:r>
      <w:r w:rsidR="0025073A">
        <w:t>’</w:t>
      </w:r>
      <w:r w:rsidR="00390012" w:rsidRPr="003C2497">
        <w:t xml:space="preserve"> of multiple </w:t>
      </w:r>
      <w:r w:rsidR="008E4A04">
        <w:t xml:space="preserve">and </w:t>
      </w:r>
      <w:r w:rsidR="00390012" w:rsidRPr="003C2497">
        <w:t xml:space="preserve">sometimes conflicting sources of information on </w:t>
      </w:r>
      <w:r w:rsidR="008B502A" w:rsidRPr="003C2497">
        <w:t>video</w:t>
      </w:r>
      <w:r w:rsidR="00390012" w:rsidRPr="003C2497">
        <w:t xml:space="preserve"> service use, </w:t>
      </w:r>
      <w:r w:rsidR="0025073A">
        <w:t>which they said</w:t>
      </w:r>
      <w:r w:rsidR="00390012" w:rsidRPr="003C2497">
        <w:t xml:space="preserve"> </w:t>
      </w:r>
      <w:r w:rsidR="00D477C3" w:rsidRPr="003C2497">
        <w:t>impair</w:t>
      </w:r>
      <w:r w:rsidR="0025073A">
        <w:t>ed</w:t>
      </w:r>
      <w:r w:rsidR="00390012" w:rsidRPr="003C2497">
        <w:t xml:space="preserve"> their experience</w:t>
      </w:r>
      <w:r w:rsidR="008E4A04">
        <w:t>. Th</w:t>
      </w:r>
      <w:r w:rsidR="0025073A">
        <w:t>ese difficulties</w:t>
      </w:r>
      <w:r w:rsidR="008E4A04">
        <w:t xml:space="preserve"> </w:t>
      </w:r>
      <w:r w:rsidR="0025073A">
        <w:t>‘</w:t>
      </w:r>
      <w:r w:rsidR="00390012" w:rsidRPr="003C2497">
        <w:t>contributed to abandoning audiovisual service use when they were out of lockdown</w:t>
      </w:r>
      <w:proofErr w:type="gramStart"/>
      <w:r w:rsidR="0025073A">
        <w:t>’</w:t>
      </w:r>
      <w:r w:rsidR="00390012" w:rsidRPr="003C2497">
        <w:t>.</w:t>
      </w:r>
      <w:proofErr w:type="gramEnd"/>
      <w:r w:rsidR="006A4109" w:rsidRPr="003C2497">
        <w:rPr>
          <w:rStyle w:val="EndnoteReference"/>
        </w:rPr>
        <w:endnoteReference w:id="67"/>
      </w:r>
      <w:r w:rsidR="006A4109" w:rsidRPr="003C2497">
        <w:t xml:space="preserve"> </w:t>
      </w:r>
    </w:p>
    <w:p w14:paraId="61E47AC7" w14:textId="4E5BF70B" w:rsidR="00390012" w:rsidRPr="003C2497" w:rsidRDefault="00FC2941" w:rsidP="00824252">
      <w:r>
        <w:t>Mode</w:t>
      </w:r>
      <w:r w:rsidR="0025073A">
        <w:t xml:space="preserve"> of </w:t>
      </w:r>
      <w:r w:rsidR="009D5317">
        <w:t>care</w:t>
      </w:r>
      <w:r>
        <w:t xml:space="preserve"> matters.</w:t>
      </w:r>
      <w:r w:rsidR="0017635A">
        <w:t xml:space="preserve"> </w:t>
      </w:r>
      <w:proofErr w:type="gramStart"/>
      <w:r>
        <w:t>Many</w:t>
      </w:r>
      <w:proofErr w:type="gramEnd"/>
      <w:r>
        <w:t xml:space="preserve"> psychiatrists and </w:t>
      </w:r>
      <w:r w:rsidRPr="003C2497">
        <w:t xml:space="preserve">clinical psychologists, while noting </w:t>
      </w:r>
      <w:r w:rsidR="0025073A">
        <w:t>they</w:t>
      </w:r>
      <w:r w:rsidR="0025073A" w:rsidRPr="003C2497">
        <w:t xml:space="preserve"> </w:t>
      </w:r>
      <w:r w:rsidRPr="003C2497">
        <w:t>prefer</w:t>
      </w:r>
      <w:r w:rsidR="0025073A">
        <w:t>red</w:t>
      </w:r>
      <w:r w:rsidRPr="003C2497">
        <w:t xml:space="preserve"> in-person care, felt </w:t>
      </w:r>
      <w:r>
        <w:t xml:space="preserve">that </w:t>
      </w:r>
      <w:r w:rsidR="0025073A" w:rsidRPr="003C2497">
        <w:t>video conferencing</w:t>
      </w:r>
      <w:r w:rsidR="0025073A">
        <w:t xml:space="preserve"> would be an effective way of conducting </w:t>
      </w:r>
      <w:r>
        <w:t>the types of</w:t>
      </w:r>
      <w:r w:rsidRPr="00FC2941">
        <w:t xml:space="preserve"> </w:t>
      </w:r>
      <w:r w:rsidRPr="003C2497">
        <w:t>psychological therapy and complex assessments</w:t>
      </w:r>
      <w:r w:rsidR="00F75A33">
        <w:t xml:space="preserve"> that</w:t>
      </w:r>
      <w:r w:rsidRPr="003C2497">
        <w:t xml:space="preserve"> requir</w:t>
      </w:r>
      <w:r w:rsidR="00F75A33">
        <w:t>ed</w:t>
      </w:r>
      <w:r w:rsidRPr="003C2497">
        <w:t xml:space="preserve"> client observation and </w:t>
      </w:r>
      <w:r w:rsidR="00F75A33" w:rsidRPr="003C2497">
        <w:t>examination</w:t>
      </w:r>
      <w:r w:rsidR="00F75A33">
        <w:t xml:space="preserve"> of</w:t>
      </w:r>
      <w:r w:rsidR="00F75A33" w:rsidRPr="003C2497">
        <w:t xml:space="preserve"> </w:t>
      </w:r>
      <w:r w:rsidRPr="003C2497">
        <w:t>mental state</w:t>
      </w:r>
      <w:r w:rsidR="008E4A04">
        <w:t>.</w:t>
      </w:r>
      <w:r w:rsidRPr="003C2497">
        <w:t xml:space="preserve"> </w:t>
      </w:r>
      <w:r w:rsidR="0025073A">
        <w:t xml:space="preserve">In their view, </w:t>
      </w:r>
      <w:r w:rsidR="00F75A33">
        <w:t xml:space="preserve">whether they received </w:t>
      </w:r>
      <w:r w:rsidR="0025073A">
        <w:t>t</w:t>
      </w:r>
      <w:r w:rsidR="008B502A" w:rsidRPr="003C2497">
        <w:t xml:space="preserve">raining and support in </w:t>
      </w:r>
      <w:r w:rsidR="008E4A04">
        <w:t xml:space="preserve">the </w:t>
      </w:r>
      <w:r w:rsidR="008B502A" w:rsidRPr="003C2497">
        <w:t>use of video services influenc</w:t>
      </w:r>
      <w:r w:rsidR="0025073A">
        <w:t xml:space="preserve">ed whether they continued to </w:t>
      </w:r>
      <w:r w:rsidR="008B502A" w:rsidRPr="003C2497">
        <w:t>use</w:t>
      </w:r>
      <w:r w:rsidR="0025073A" w:rsidRPr="003C2497">
        <w:t xml:space="preserve"> </w:t>
      </w:r>
      <w:r w:rsidR="0025073A">
        <w:t xml:space="preserve">those </w:t>
      </w:r>
      <w:r w:rsidR="0025073A" w:rsidRPr="003C2497">
        <w:t>services</w:t>
      </w:r>
      <w:r w:rsidR="0025073A">
        <w:t>.</w:t>
      </w:r>
      <w:r w:rsidR="008B502A" w:rsidRPr="003C2497">
        <w:t xml:space="preserve"> </w:t>
      </w:r>
      <w:r w:rsidR="0025073A">
        <w:t>M</w:t>
      </w:r>
      <w:r w:rsidR="00D477C3" w:rsidRPr="003C2497">
        <w:t>edical doctors</w:t>
      </w:r>
      <w:r w:rsidR="008B502A" w:rsidRPr="003C2497">
        <w:t xml:space="preserve"> and clinical psychologists who received this support </w:t>
      </w:r>
      <w:r w:rsidR="0025073A">
        <w:t>through</w:t>
      </w:r>
      <w:r w:rsidR="0025073A" w:rsidRPr="003C2497">
        <w:t xml:space="preserve"> </w:t>
      </w:r>
      <w:r w:rsidR="008B502A" w:rsidRPr="003C2497">
        <w:t>their professional organisations used video services more than other</w:t>
      </w:r>
      <w:r>
        <w:t>s</w:t>
      </w:r>
      <w:r w:rsidR="008B502A" w:rsidRPr="003C2497">
        <w:t>.</w:t>
      </w:r>
    </w:p>
    <w:p w14:paraId="32F33C46" w14:textId="4D94FBB5" w:rsidR="008B502A" w:rsidRPr="003C2497" w:rsidRDefault="008B502A" w:rsidP="00824252">
      <w:r w:rsidRPr="003C2497">
        <w:t>By contrast, nursing contacts appear to lend themselves to telephone</w:t>
      </w:r>
      <w:r w:rsidR="00F76804">
        <w:t xml:space="preserve"> appointments</w:t>
      </w:r>
      <w:r w:rsidR="0025073A">
        <w:t xml:space="preserve"> in that they often involve</w:t>
      </w:r>
      <w:r w:rsidR="0025073A" w:rsidRPr="003C2497">
        <w:t xml:space="preserve"> large volumes of short contacts rather than in-depth assessments</w:t>
      </w:r>
      <w:r w:rsidR="0025073A">
        <w:t>. However,</w:t>
      </w:r>
      <w:r w:rsidR="00F76804">
        <w:t xml:space="preserve"> </w:t>
      </w:r>
      <w:r w:rsidR="00AE5B76">
        <w:t>since periods involving lockdowns</w:t>
      </w:r>
      <w:r w:rsidR="00565A59">
        <w:t xml:space="preserve">, the </w:t>
      </w:r>
      <w:r w:rsidRPr="003C2497">
        <w:t xml:space="preserve">levels of </w:t>
      </w:r>
      <w:r w:rsidR="00565A59">
        <w:t xml:space="preserve">telephone contacts are </w:t>
      </w:r>
      <w:proofErr w:type="gramStart"/>
      <w:r w:rsidR="00565A59">
        <w:t>similar to</w:t>
      </w:r>
      <w:proofErr w:type="gramEnd"/>
      <w:r w:rsidR="00565A59">
        <w:t xml:space="preserve"> those</w:t>
      </w:r>
      <w:r w:rsidRPr="003C2497">
        <w:t xml:space="preserve"> </w:t>
      </w:r>
      <w:r w:rsidR="00565A59">
        <w:t>before</w:t>
      </w:r>
      <w:r w:rsidRPr="003C2497">
        <w:t xml:space="preserve"> the pandemic.</w:t>
      </w:r>
    </w:p>
    <w:p w14:paraId="6ACE321F" w14:textId="0A538853" w:rsidR="0045311E" w:rsidRPr="003C2497" w:rsidRDefault="0045311E" w:rsidP="00824252">
      <w:r w:rsidRPr="003C2497">
        <w:t xml:space="preserve">Users of telehealth services </w:t>
      </w:r>
      <w:r w:rsidR="00565A59">
        <w:t>were more likely to be</w:t>
      </w:r>
      <w:r w:rsidR="00565A59" w:rsidRPr="003C2497">
        <w:t xml:space="preserve"> </w:t>
      </w:r>
      <w:r w:rsidRPr="003C2497">
        <w:t>younger</w:t>
      </w:r>
      <w:r w:rsidR="00565A59">
        <w:t>.</w:t>
      </w:r>
      <w:r w:rsidRPr="003C2497">
        <w:t xml:space="preserve"> </w:t>
      </w:r>
      <w:r w:rsidR="00565A59">
        <w:t>C</w:t>
      </w:r>
      <w:r w:rsidRPr="003C2497">
        <w:t>lients</w:t>
      </w:r>
      <w:r w:rsidR="00AE26A6">
        <w:t xml:space="preserve"> </w:t>
      </w:r>
      <w:r w:rsidRPr="003C2497">
        <w:t xml:space="preserve">aged between </w:t>
      </w:r>
      <w:r w:rsidR="004A5C3F">
        <w:br/>
      </w:r>
      <w:r w:rsidRPr="003C2497">
        <w:t xml:space="preserve">0 and 18 years used video services </w:t>
      </w:r>
      <w:r w:rsidR="008E4A04">
        <w:t>more</w:t>
      </w:r>
      <w:r w:rsidR="008E4A04" w:rsidRPr="003C2497">
        <w:t xml:space="preserve"> </w:t>
      </w:r>
      <w:r w:rsidRPr="003C2497">
        <w:t xml:space="preserve">than other age bands, </w:t>
      </w:r>
      <w:r w:rsidR="00F75A33">
        <w:t>while</w:t>
      </w:r>
      <w:r w:rsidR="00F75A33" w:rsidRPr="00565A59">
        <w:t xml:space="preserve"> </w:t>
      </w:r>
      <w:r w:rsidR="00565A59" w:rsidRPr="003C2497">
        <w:t>those aged 18</w:t>
      </w:r>
      <w:r w:rsidR="00565A59">
        <w:t>–</w:t>
      </w:r>
      <w:r w:rsidR="00565A59" w:rsidRPr="003C2497">
        <w:t>33</w:t>
      </w:r>
      <w:r w:rsidRPr="003C2497">
        <w:t xml:space="preserve"> </w:t>
      </w:r>
      <w:r w:rsidR="00565A59">
        <w:t xml:space="preserve">years were the heaviest users of </w:t>
      </w:r>
      <w:r w:rsidRPr="003C2497">
        <w:t>in-person and telephone services.</w:t>
      </w:r>
    </w:p>
    <w:p w14:paraId="068EAB1F" w14:textId="0CB2A5C4" w:rsidR="008B502A" w:rsidRPr="003C2497" w:rsidRDefault="005255B7" w:rsidP="00824252">
      <w:r w:rsidRPr="003C2497">
        <w:t xml:space="preserve">There was inequity in mental health telehealth use. </w:t>
      </w:r>
      <w:bookmarkStart w:id="138" w:name="_Hlk166497514"/>
      <w:r w:rsidRPr="003C2497">
        <w:t xml:space="preserve">Māori clinicians providing Māori mental health services </w:t>
      </w:r>
      <w:r w:rsidR="00565A59">
        <w:t>that use</w:t>
      </w:r>
      <w:r w:rsidR="00565A59" w:rsidRPr="003C2497">
        <w:t xml:space="preserve"> </w:t>
      </w:r>
      <w:r w:rsidRPr="003C2497">
        <w:t xml:space="preserve">kaupapa Māori </w:t>
      </w:r>
      <w:r w:rsidR="003F5F1B" w:rsidRPr="003C2497">
        <w:t>approaches</w:t>
      </w:r>
      <w:r w:rsidRPr="003C2497">
        <w:t xml:space="preserve"> recognised </w:t>
      </w:r>
      <w:r w:rsidR="00565A59">
        <w:t xml:space="preserve">that </w:t>
      </w:r>
      <w:r w:rsidR="00565A59" w:rsidRPr="003C2497">
        <w:t xml:space="preserve">cultural barriers </w:t>
      </w:r>
      <w:r w:rsidR="00565A59">
        <w:t>might make it harder for</w:t>
      </w:r>
      <w:r w:rsidR="00565A59" w:rsidRPr="00565A59">
        <w:t xml:space="preserve"> </w:t>
      </w:r>
      <w:r w:rsidR="00565A59" w:rsidRPr="003C2497">
        <w:t>Māori</w:t>
      </w:r>
      <w:r w:rsidR="00565A59">
        <w:t xml:space="preserve"> to access</w:t>
      </w:r>
      <w:r w:rsidRPr="003C2497">
        <w:t xml:space="preserve"> telehealth services </w:t>
      </w:r>
      <w:bookmarkEnd w:id="138"/>
      <w:r w:rsidRPr="003C2497">
        <w:t xml:space="preserve">and that </w:t>
      </w:r>
      <w:r w:rsidR="00565A59">
        <w:t>‘</w:t>
      </w:r>
      <w:r w:rsidR="0045311E" w:rsidRPr="003C2497">
        <w:t>t</w:t>
      </w:r>
      <w:r w:rsidRPr="003C2497">
        <w:t>raditional Māori health practices and culturally important services did not translate well into a telehealth platform</w:t>
      </w:r>
      <w:r w:rsidR="00565A59">
        <w:t>’</w:t>
      </w:r>
      <w:r w:rsidR="00C977AD">
        <w:t>.</w:t>
      </w:r>
      <w:r w:rsidR="006A4109" w:rsidRPr="006A4109">
        <w:rPr>
          <w:rStyle w:val="EndnoteReference"/>
        </w:rPr>
        <w:endnoteReference w:id="68"/>
      </w:r>
      <w:r w:rsidR="0017635A">
        <w:t xml:space="preserve"> </w:t>
      </w:r>
      <w:r w:rsidRPr="003C2497">
        <w:t>During periods of lockdown</w:t>
      </w:r>
      <w:r w:rsidR="00EB7AD6">
        <w:t>,</w:t>
      </w:r>
      <w:r w:rsidRPr="003C2497">
        <w:t xml:space="preserve"> Māori used in-person </w:t>
      </w:r>
      <w:r w:rsidR="00EB628D">
        <w:t xml:space="preserve">services </w:t>
      </w:r>
      <w:r w:rsidRPr="003C2497">
        <w:t>more and telehealth less than non-Māori</w:t>
      </w:r>
      <w:r w:rsidR="00EB628D">
        <w:t xml:space="preserve">. On the other hand, </w:t>
      </w:r>
      <w:r w:rsidRPr="003C2497">
        <w:t>outside of lockdowns in the study period</w:t>
      </w:r>
      <w:r w:rsidR="00EB628D">
        <w:t>, the</w:t>
      </w:r>
      <w:r w:rsidR="00EB628D" w:rsidRPr="00EB628D">
        <w:t xml:space="preserve"> </w:t>
      </w:r>
      <w:r w:rsidR="00EB628D" w:rsidRPr="003C2497">
        <w:t>percentages</w:t>
      </w:r>
      <w:r w:rsidRPr="003C2497">
        <w:t xml:space="preserve"> </w:t>
      </w:r>
      <w:r w:rsidR="00EB628D">
        <w:t xml:space="preserve">of </w:t>
      </w:r>
      <w:r w:rsidRPr="003C2497">
        <w:t xml:space="preserve">Māori and non-Māori use of in-person, telephone and video modes reverted to </w:t>
      </w:r>
      <w:r w:rsidR="00EB628D">
        <w:t xml:space="preserve">levels that were </w:t>
      </w:r>
      <w:proofErr w:type="gramStart"/>
      <w:r w:rsidR="00EB628D">
        <w:t>very similar</w:t>
      </w:r>
      <w:proofErr w:type="gramEnd"/>
      <w:r w:rsidRPr="003C2497">
        <w:t>.</w:t>
      </w:r>
    </w:p>
    <w:p w14:paraId="6359F891" w14:textId="61C68A9D" w:rsidR="00EB628D" w:rsidRDefault="001B700A" w:rsidP="00824252">
      <w:r w:rsidRPr="003C2497">
        <w:t xml:space="preserve">In </w:t>
      </w:r>
      <w:r w:rsidR="0041673D">
        <w:t>addressing the capability of</w:t>
      </w:r>
      <w:r w:rsidRPr="003C2497">
        <w:t xml:space="preserve"> </w:t>
      </w:r>
      <w:r w:rsidR="00993076" w:rsidRPr="003C2497">
        <w:t>k</w:t>
      </w:r>
      <w:r w:rsidRPr="003C2497">
        <w:t>aupapa Māori service</w:t>
      </w:r>
      <w:r w:rsidR="0041673D">
        <w:t>s</w:t>
      </w:r>
      <w:r w:rsidRPr="003C2497">
        <w:t xml:space="preserve"> to deliver telehealth services, the </w:t>
      </w:r>
      <w:r w:rsidR="00F75A33">
        <w:t>researchers who investigated this topic</w:t>
      </w:r>
      <w:r w:rsidR="00F75A33" w:rsidRPr="003C2497">
        <w:t xml:space="preserve"> </w:t>
      </w:r>
      <w:r w:rsidRPr="003C2497">
        <w:t>are clear:</w:t>
      </w:r>
    </w:p>
    <w:p w14:paraId="29EBC31F" w14:textId="0E087D72" w:rsidR="007375B2" w:rsidRPr="003C2497" w:rsidRDefault="007375B2" w:rsidP="00072AEE">
      <w:pPr>
        <w:pStyle w:val="NormalIndent"/>
      </w:pPr>
      <w:r w:rsidRPr="003C2497">
        <w:t>Kaimahi described more severe resource constraints for Māori clinicians and clients, limiting their access to audiovisual and telephone services and manifesting as fewer telehealth appointments with Māori populations. This is in line with disparities in Indigenous mental health care access</w:t>
      </w:r>
      <w:r w:rsidR="006843D9">
        <w:t>.</w:t>
      </w:r>
      <w:r w:rsidR="006843D9">
        <w:rPr>
          <w:rStyle w:val="EndnoteReference"/>
        </w:rPr>
        <w:endnoteReference w:id="69"/>
      </w:r>
    </w:p>
    <w:p w14:paraId="200986F2" w14:textId="4CFE6073" w:rsidR="0045311E" w:rsidRPr="003C2497" w:rsidRDefault="00F76804" w:rsidP="00F76804">
      <w:r>
        <w:t xml:space="preserve">One valuable </w:t>
      </w:r>
      <w:r w:rsidR="0045311E" w:rsidRPr="003C2497">
        <w:t>secondary impact to these changes</w:t>
      </w:r>
      <w:bookmarkStart w:id="139" w:name="_Hlk166497536"/>
      <w:r>
        <w:t xml:space="preserve"> was </w:t>
      </w:r>
      <w:r w:rsidR="0041673D">
        <w:t xml:space="preserve">that </w:t>
      </w:r>
      <w:r>
        <w:t>a</w:t>
      </w:r>
      <w:r w:rsidR="0045311E" w:rsidRPr="003C2497">
        <w:t xml:space="preserve">ttendance at appointments </w:t>
      </w:r>
      <w:r w:rsidR="0041673D">
        <w:t>improved.</w:t>
      </w:r>
      <w:r w:rsidR="0041673D" w:rsidRPr="003C2497">
        <w:t xml:space="preserve"> </w:t>
      </w:r>
      <w:r w:rsidR="0041673D">
        <w:t>T</w:t>
      </w:r>
      <w:r>
        <w:t xml:space="preserve">he number of appointments that clients were unable to attend </w:t>
      </w:r>
      <w:r w:rsidR="0041673D">
        <w:t xml:space="preserve">fell </w:t>
      </w:r>
      <w:r w:rsidR="0045311E" w:rsidRPr="003C2497">
        <w:t>sharply during lockdowns</w:t>
      </w:r>
      <w:bookmarkEnd w:id="139"/>
      <w:r w:rsidR="0045311E" w:rsidRPr="003C2497">
        <w:t xml:space="preserve">, </w:t>
      </w:r>
      <w:r w:rsidR="0041673D">
        <w:t>which</w:t>
      </w:r>
      <w:r w:rsidR="0045311E" w:rsidRPr="003C2497">
        <w:t xml:space="preserve"> interviewees </w:t>
      </w:r>
      <w:r w:rsidR="0041673D">
        <w:t xml:space="preserve">explained was due </w:t>
      </w:r>
      <w:r w:rsidR="0045311E" w:rsidRPr="003C2497">
        <w:t>to isolation, fewer demands in lockdown periods and</w:t>
      </w:r>
      <w:r w:rsidR="0041673D">
        <w:t xml:space="preserve"> the</w:t>
      </w:r>
      <w:r w:rsidR="0045311E" w:rsidRPr="003C2497">
        <w:t xml:space="preserve"> need for </w:t>
      </w:r>
      <w:r w:rsidR="0041673D">
        <w:t>greater</w:t>
      </w:r>
      <w:r w:rsidR="0041673D" w:rsidRPr="003C2497">
        <w:t xml:space="preserve"> </w:t>
      </w:r>
      <w:r w:rsidR="0045311E" w:rsidRPr="003C2497">
        <w:t xml:space="preserve">support. </w:t>
      </w:r>
      <w:r>
        <w:t>A</w:t>
      </w:r>
      <w:r w:rsidR="0045311E" w:rsidRPr="003C2497">
        <w:t xml:space="preserve">fter </w:t>
      </w:r>
      <w:r>
        <w:t xml:space="preserve">the </w:t>
      </w:r>
      <w:r w:rsidR="0045311E" w:rsidRPr="003C2497">
        <w:t>lockdown period</w:t>
      </w:r>
      <w:r w:rsidR="0041673D">
        <w:t>,</w:t>
      </w:r>
      <w:r w:rsidR="0045311E" w:rsidRPr="003C2497">
        <w:t xml:space="preserve"> </w:t>
      </w:r>
      <w:r w:rsidR="0041673D">
        <w:t>attendance</w:t>
      </w:r>
      <w:r w:rsidR="0045311E" w:rsidRPr="003C2497">
        <w:t xml:space="preserve"> </w:t>
      </w:r>
      <w:proofErr w:type="gramStart"/>
      <w:r w:rsidR="0045311E" w:rsidRPr="003C2497">
        <w:t>general</w:t>
      </w:r>
      <w:r w:rsidR="0041673D">
        <w:t>ly</w:t>
      </w:r>
      <w:r w:rsidR="0045311E" w:rsidRPr="003C2497">
        <w:t xml:space="preserve"> decrease</w:t>
      </w:r>
      <w:r w:rsidR="0041673D">
        <w:t>d</w:t>
      </w:r>
      <w:proofErr w:type="gramEnd"/>
      <w:r w:rsidR="008633A4">
        <w:t xml:space="preserve"> again</w:t>
      </w:r>
      <w:r w:rsidR="00504C54">
        <w:t>.</w:t>
      </w:r>
      <w:r w:rsidR="006A4109" w:rsidRPr="003C2497">
        <w:rPr>
          <w:rStyle w:val="EndnoteReference"/>
        </w:rPr>
        <w:endnoteReference w:id="70"/>
      </w:r>
      <w:r w:rsidR="004212C8" w:rsidRPr="003C2497">
        <w:t xml:space="preserve"> </w:t>
      </w:r>
      <w:bookmarkStart w:id="140" w:name="_Hlk163559072"/>
    </w:p>
    <w:bookmarkEnd w:id="140"/>
    <w:p w14:paraId="24DB0C2F" w14:textId="7AD3EEED" w:rsidR="00BD28A2" w:rsidRDefault="00BC117C" w:rsidP="0045311E">
      <w:pPr>
        <w:pStyle w:val="Heading4"/>
      </w:pPr>
      <w:proofErr w:type="gramStart"/>
      <w:r>
        <w:t>Some</w:t>
      </w:r>
      <w:proofErr w:type="gramEnd"/>
      <w:r w:rsidRPr="003C2497">
        <w:t xml:space="preserve"> </w:t>
      </w:r>
      <w:r w:rsidR="0045311E" w:rsidRPr="003C2497">
        <w:t>reasons behind the retreat</w:t>
      </w:r>
      <w:r w:rsidR="007A6959">
        <w:t xml:space="preserve"> from telehealth services</w:t>
      </w:r>
    </w:p>
    <w:p w14:paraId="3C0EF7C3" w14:textId="646DA81A" w:rsidR="00917D09" w:rsidRDefault="00F76804" w:rsidP="006A3A5C">
      <w:r>
        <w:t xml:space="preserve">There is considerable debate about telehealth in primary </w:t>
      </w:r>
      <w:proofErr w:type="gramStart"/>
      <w:r>
        <w:t>care in particular</w:t>
      </w:r>
      <w:proofErr w:type="gramEnd"/>
      <w:r w:rsidR="007A6959">
        <w:t>. For example, does</w:t>
      </w:r>
      <w:r w:rsidR="00917D09">
        <w:t xml:space="preserve"> </w:t>
      </w:r>
      <w:r w:rsidR="007A6959">
        <w:t xml:space="preserve">the </w:t>
      </w:r>
      <w:r w:rsidR="00917D09">
        <w:t>receding tide</w:t>
      </w:r>
      <w:r w:rsidR="007A6959">
        <w:t xml:space="preserve"> in use of these services</w:t>
      </w:r>
      <w:r w:rsidR="00917D09">
        <w:t xml:space="preserve"> represent a missed opportunity</w:t>
      </w:r>
      <w:r w:rsidR="007A6959">
        <w:t>?</w:t>
      </w:r>
      <w:r w:rsidR="00917D09">
        <w:t xml:space="preserve"> </w:t>
      </w:r>
      <w:r w:rsidR="007A6959">
        <w:t xml:space="preserve">Are </w:t>
      </w:r>
      <w:r w:rsidR="00917D09">
        <w:t xml:space="preserve">structural issues of funding these services preventing the implementation of an exciting opportunity to address </w:t>
      </w:r>
      <w:r w:rsidR="00E935F5">
        <w:t>current challenges to access</w:t>
      </w:r>
      <w:r w:rsidR="007A6959">
        <w:t>?</w:t>
      </w:r>
    </w:p>
    <w:p w14:paraId="435A8985" w14:textId="2F81FFB2" w:rsidR="00E935F5" w:rsidRDefault="00E935F5" w:rsidP="006A3A5C">
      <w:r>
        <w:t>A deeper dive into the experience of telehealth during the pandemic highlights that considerable challenges</w:t>
      </w:r>
      <w:r w:rsidR="007A6959">
        <w:t xml:space="preserve"> </w:t>
      </w:r>
      <w:proofErr w:type="gramStart"/>
      <w:r w:rsidR="007A6959">
        <w:t>were involved</w:t>
      </w:r>
      <w:r>
        <w:t xml:space="preserve"> in</w:t>
      </w:r>
      <w:proofErr w:type="gramEnd"/>
      <w:r>
        <w:t xml:space="preserve"> its implementation</w:t>
      </w:r>
      <w:r w:rsidR="007A6959">
        <w:t>.</w:t>
      </w:r>
      <w:r>
        <w:t xml:space="preserve"> </w:t>
      </w:r>
      <w:r w:rsidR="007A6959">
        <w:t>A</w:t>
      </w:r>
      <w:r>
        <w:t xml:space="preserve">s Toni’s story </w:t>
      </w:r>
      <w:r w:rsidR="007A6959">
        <w:t>(</w:t>
      </w:r>
      <w:r w:rsidR="007A2B34">
        <w:t>5</w:t>
      </w:r>
      <w:r w:rsidR="007A6959">
        <w:t xml:space="preserve">) </w:t>
      </w:r>
      <w:r>
        <w:t xml:space="preserve">highlights, </w:t>
      </w:r>
      <w:r w:rsidR="007A6959">
        <w:t xml:space="preserve">such challenges </w:t>
      </w:r>
      <w:r>
        <w:t>create</w:t>
      </w:r>
      <w:r w:rsidR="007A6959">
        <w:t>d</w:t>
      </w:r>
      <w:r>
        <w:t xml:space="preserve"> considerable stress on those providing the service.</w:t>
      </w:r>
      <w:r w:rsidR="0017635A">
        <w:t xml:space="preserve"> </w:t>
      </w:r>
      <w:r>
        <w:t>What is also clear is that</w:t>
      </w:r>
      <w:r w:rsidR="007A6959">
        <w:t>,</w:t>
      </w:r>
      <w:r>
        <w:t xml:space="preserve"> even during the heaviest lockdown periods</w:t>
      </w:r>
      <w:r w:rsidR="007A6959">
        <w:t>,</w:t>
      </w:r>
      <w:r>
        <w:t xml:space="preserve"> only a minority of interactions were through telehealth, and </w:t>
      </w:r>
      <w:r w:rsidR="007A6959">
        <w:t xml:space="preserve">the </w:t>
      </w:r>
      <w:r>
        <w:t xml:space="preserve">telehealth </w:t>
      </w:r>
      <w:r w:rsidR="007A6959">
        <w:t>that did occur</w:t>
      </w:r>
      <w:r>
        <w:t xml:space="preserve"> was </w:t>
      </w:r>
      <w:proofErr w:type="gramStart"/>
      <w:r>
        <w:t>largely tele</w:t>
      </w:r>
      <w:r w:rsidRPr="002A5892">
        <w:rPr>
          <w:b/>
          <w:bCs/>
        </w:rPr>
        <w:t>phone</w:t>
      </w:r>
      <w:proofErr w:type="gramEnd"/>
      <w:r>
        <w:t xml:space="preserve"> health</w:t>
      </w:r>
      <w:r w:rsidR="007A6959">
        <w:t>, while</w:t>
      </w:r>
      <w:r>
        <w:t xml:space="preserve"> uptake of video approaches</w:t>
      </w:r>
      <w:r w:rsidR="007A6959">
        <w:t xml:space="preserve"> was much lower</w:t>
      </w:r>
      <w:r>
        <w:t>.</w:t>
      </w:r>
      <w:r w:rsidR="0017635A">
        <w:t xml:space="preserve"> </w:t>
      </w:r>
      <w:r>
        <w:t>Both clin</w:t>
      </w:r>
      <w:r w:rsidR="00504C54">
        <w:t>i</w:t>
      </w:r>
      <w:r>
        <w:t xml:space="preserve">cians and patients express </w:t>
      </w:r>
      <w:proofErr w:type="gramStart"/>
      <w:r>
        <w:t>some</w:t>
      </w:r>
      <w:proofErr w:type="gramEnd"/>
      <w:r>
        <w:t xml:space="preserve"> reservations </w:t>
      </w:r>
      <w:r w:rsidR="00504C54">
        <w:t>about</w:t>
      </w:r>
      <w:r>
        <w:t xml:space="preserve"> their experience and </w:t>
      </w:r>
      <w:r w:rsidR="007A6959">
        <w:t xml:space="preserve">consider </w:t>
      </w:r>
      <w:r>
        <w:t>different modes are appropriate in different situations.</w:t>
      </w:r>
    </w:p>
    <w:p w14:paraId="20D5300E" w14:textId="3B322465" w:rsidR="006A3A5C" w:rsidRPr="003C2497" w:rsidRDefault="006A3A5C" w:rsidP="006A3A5C">
      <w:r w:rsidRPr="003C2497">
        <w:t>Findings from research highlight the potential for both clients and clinicians</w:t>
      </w:r>
      <w:r w:rsidR="000A6435">
        <w:t xml:space="preserve"> to </w:t>
      </w:r>
      <w:proofErr w:type="gramStart"/>
      <w:r w:rsidR="000A6435">
        <w:t>be excluded</w:t>
      </w:r>
      <w:proofErr w:type="gramEnd"/>
      <w:r w:rsidR="000A6435">
        <w:t xml:space="preserve"> from digital services</w:t>
      </w:r>
      <w:r w:rsidR="00281E85">
        <w:t>.</w:t>
      </w:r>
      <w:r w:rsidR="006843D9">
        <w:rPr>
          <w:rStyle w:val="EndnoteReference"/>
        </w:rPr>
        <w:endnoteReference w:id="71"/>
      </w:r>
      <w:r w:rsidR="000E3512">
        <w:t xml:space="preserve"> </w:t>
      </w:r>
      <w:r w:rsidR="006843D9">
        <w:rPr>
          <w:rStyle w:val="EndnoteReference"/>
        </w:rPr>
        <w:endnoteReference w:id="72"/>
      </w:r>
      <w:r w:rsidRPr="003C2497">
        <w:t xml:space="preserve"> In part</w:t>
      </w:r>
      <w:r w:rsidR="000A6435">
        <w:t>,</w:t>
      </w:r>
      <w:r w:rsidRPr="003C2497">
        <w:t xml:space="preserve"> this may be due to service delivery barriers. Clients noted the need to improve clinician</w:t>
      </w:r>
      <w:r w:rsidR="000A6435">
        <w:t>s’</w:t>
      </w:r>
      <w:r w:rsidRPr="003C2497">
        <w:t xml:space="preserve"> telehealth literacy, with </w:t>
      </w:r>
      <w:proofErr w:type="gramStart"/>
      <w:r w:rsidRPr="003C2497">
        <w:t>several</w:t>
      </w:r>
      <w:proofErr w:type="gramEnd"/>
      <w:r w:rsidRPr="003C2497">
        <w:t xml:space="preserve"> suggesting that parts of telehealth appointments focused on technological matters</w:t>
      </w:r>
      <w:r w:rsidR="000A6435">
        <w:t>, which</w:t>
      </w:r>
      <w:r w:rsidRPr="003C2497">
        <w:t xml:space="preserve"> detract</w:t>
      </w:r>
      <w:r w:rsidR="000A6435">
        <w:t>ed</w:t>
      </w:r>
      <w:r w:rsidRPr="003C2497">
        <w:t xml:space="preserve"> from clinical care. </w:t>
      </w:r>
      <w:proofErr w:type="gramStart"/>
      <w:r w:rsidRPr="003C2497">
        <w:t>Some</w:t>
      </w:r>
      <w:proofErr w:type="gramEnd"/>
      <w:r w:rsidRPr="003C2497">
        <w:t xml:space="preserve"> went further to propose that the </w:t>
      </w:r>
      <w:bookmarkStart w:id="141" w:name="_Hlk166497681"/>
      <w:r w:rsidRPr="003C2497">
        <w:t>resourcing and equipment available to support telehealth services</w:t>
      </w:r>
      <w:bookmarkEnd w:id="141"/>
      <w:r w:rsidR="000A6435">
        <w:t xml:space="preserve"> were limited</w:t>
      </w:r>
      <w:r w:rsidRPr="003C2497">
        <w:t>.</w:t>
      </w:r>
      <w:r w:rsidR="0017635A">
        <w:t xml:space="preserve"> </w:t>
      </w:r>
      <w:r w:rsidR="000A6435">
        <w:t xml:space="preserve">Similarly, </w:t>
      </w:r>
      <w:r w:rsidRPr="003C2497">
        <w:t xml:space="preserve">clinicians </w:t>
      </w:r>
      <w:r w:rsidR="000A6435">
        <w:t>pointed to</w:t>
      </w:r>
      <w:r w:rsidRPr="003C2497">
        <w:t xml:space="preserve"> technical difficulties</w:t>
      </w:r>
      <w:r w:rsidR="000A6435">
        <w:t xml:space="preserve"> they faced</w:t>
      </w:r>
      <w:r w:rsidRPr="003C2497">
        <w:t xml:space="preserve">, in part due to </w:t>
      </w:r>
      <w:r w:rsidR="000A6435">
        <w:t>in</w:t>
      </w:r>
      <w:r w:rsidRPr="003C2497">
        <w:t xml:space="preserve">compatibility with hospital technology. They suggested </w:t>
      </w:r>
      <w:proofErr w:type="gramStart"/>
      <w:r w:rsidRPr="003C2497">
        <w:t>that</w:t>
      </w:r>
      <w:r w:rsidR="00EC4D89">
        <w:t>,</w:t>
      </w:r>
      <w:proofErr w:type="gramEnd"/>
      <w:r w:rsidRPr="003C2497">
        <w:t xml:space="preserve"> </w:t>
      </w:r>
      <w:r w:rsidR="000A6435">
        <w:t>‘</w:t>
      </w:r>
      <w:r w:rsidRPr="003C2497">
        <w:t>these technical issues made it more difficult to practice via audiovisual mode and influenced their decisions to return to in-person service provision</w:t>
      </w:r>
      <w:r w:rsidR="000A6435">
        <w:t>’</w:t>
      </w:r>
      <w:r w:rsidRPr="003C2497">
        <w:t>.</w:t>
      </w:r>
    </w:p>
    <w:p w14:paraId="7285E495" w14:textId="35626334" w:rsidR="0045311E" w:rsidRDefault="006A3A5C" w:rsidP="006A3A5C">
      <w:r w:rsidRPr="003C2497">
        <w:t xml:space="preserve">In turn, both clients and clinicians noted changes in their therapeutic relationships because of engaging in telehealth services. While not all these changes were negative, this </w:t>
      </w:r>
      <w:bookmarkStart w:id="142" w:name="_Hlk166497723"/>
      <w:r w:rsidRPr="003C2497">
        <w:t>finding strongly supports the need to carefully consider the reasons behind choosing in</w:t>
      </w:r>
      <w:r w:rsidR="00900DCC" w:rsidRPr="003C2497">
        <w:t>-</w:t>
      </w:r>
      <w:r w:rsidRPr="003C2497">
        <w:t xml:space="preserve">person, </w:t>
      </w:r>
      <w:proofErr w:type="gramStart"/>
      <w:r w:rsidRPr="003C2497">
        <w:t>hybrid</w:t>
      </w:r>
      <w:proofErr w:type="gramEnd"/>
      <w:r w:rsidRPr="003C2497">
        <w:t xml:space="preserve"> or telehealth appointments. For telehealth to be viable, services must </w:t>
      </w:r>
      <w:r w:rsidR="001061C4">
        <w:t>prioritise</w:t>
      </w:r>
      <w:r w:rsidRPr="003C2497">
        <w:t xml:space="preserve"> </w:t>
      </w:r>
      <w:r w:rsidR="002A5892">
        <w:t xml:space="preserve">carefully </w:t>
      </w:r>
      <w:r w:rsidR="00BF10CF">
        <w:t xml:space="preserve">and </w:t>
      </w:r>
      <w:r w:rsidR="002A5892">
        <w:t xml:space="preserve">consider </w:t>
      </w:r>
      <w:r w:rsidRPr="003C2497">
        <w:t>clinician capability, service readiness and</w:t>
      </w:r>
      <w:r w:rsidR="000A6435">
        <w:t>,</w:t>
      </w:r>
      <w:r w:rsidRPr="003C2497">
        <w:t xml:space="preserve"> most importantly, client engagement.</w:t>
      </w:r>
      <w:bookmarkEnd w:id="142"/>
    </w:p>
    <w:p w14:paraId="28A5DB0A" w14:textId="1CA39FDA" w:rsidR="00E935F5" w:rsidRDefault="00E935F5" w:rsidP="006A3A5C">
      <w:r>
        <w:t xml:space="preserve">Nevertheless, as both </w:t>
      </w:r>
      <w:r w:rsidR="00171B5A">
        <w:t>Renee (</w:t>
      </w:r>
      <w:r w:rsidR="00171B5A">
        <w:fldChar w:fldCharType="begin"/>
      </w:r>
      <w:r w:rsidR="00171B5A">
        <w:instrText xml:space="preserve"> REF _Ref168379982 \h </w:instrText>
      </w:r>
      <w:r w:rsidR="00171B5A">
        <w:fldChar w:fldCharType="separate"/>
      </w:r>
      <w:r w:rsidR="003A54F1" w:rsidRPr="006156DB">
        <w:rPr>
          <w:b/>
          <w:bCs/>
          <w:szCs w:val="32"/>
        </w:rPr>
        <w:t xml:space="preserve">Box </w:t>
      </w:r>
      <w:r w:rsidR="00171B5A">
        <w:fldChar w:fldCharType="end"/>
      </w:r>
      <w:r w:rsidR="00171B5A">
        <w:t xml:space="preserve">4) and </w:t>
      </w:r>
      <w:r>
        <w:t xml:space="preserve">Toni </w:t>
      </w:r>
      <w:r w:rsidR="00706033">
        <w:t>(</w:t>
      </w:r>
      <w:r w:rsidR="00706033">
        <w:fldChar w:fldCharType="begin"/>
      </w:r>
      <w:r w:rsidR="00706033">
        <w:instrText xml:space="preserve"> REF _Ref168483330 \h </w:instrText>
      </w:r>
      <w:r w:rsidR="00706033">
        <w:fldChar w:fldCharType="separate"/>
      </w:r>
      <w:r w:rsidR="003A54F1" w:rsidRPr="00244C57">
        <w:rPr>
          <w:b/>
          <w:bCs/>
          <w:szCs w:val="32"/>
        </w:rPr>
        <w:t xml:space="preserve">Box </w:t>
      </w:r>
      <w:r w:rsidR="00706033">
        <w:fldChar w:fldCharType="end"/>
      </w:r>
      <w:r w:rsidR="007A2B34">
        <w:t>5</w:t>
      </w:r>
      <w:r w:rsidR="00706033">
        <w:t xml:space="preserve">) </w:t>
      </w:r>
      <w:r>
        <w:t>attest</w:t>
      </w:r>
      <w:r w:rsidR="00281E85">
        <w:t>,</w:t>
      </w:r>
      <w:r>
        <w:t xml:space="preserve"> telehealth</w:t>
      </w:r>
      <w:r w:rsidR="00706033" w:rsidRPr="00706033">
        <w:t xml:space="preserve"> </w:t>
      </w:r>
      <w:r w:rsidR="00706033">
        <w:t>has the potential</w:t>
      </w:r>
      <w:r>
        <w:t xml:space="preserve"> to help </w:t>
      </w:r>
      <w:r w:rsidR="002A5892">
        <w:t>address</w:t>
      </w:r>
      <w:r w:rsidR="00706033">
        <w:t xml:space="preserve"> </w:t>
      </w:r>
      <w:r>
        <w:t>the access challenges we now face.</w:t>
      </w:r>
      <w:r w:rsidR="0017635A">
        <w:t xml:space="preserve"> </w:t>
      </w:r>
      <w:r w:rsidR="00706033">
        <w:t xml:space="preserve">If </w:t>
      </w:r>
      <w:r w:rsidR="006B4A66">
        <w:t xml:space="preserve">telehealth </w:t>
      </w:r>
      <w:r w:rsidR="00706033">
        <w:t>is t</w:t>
      </w:r>
      <w:r>
        <w:t>o be successful</w:t>
      </w:r>
      <w:r w:rsidR="00281E85">
        <w:t>,</w:t>
      </w:r>
      <w:r>
        <w:t xml:space="preserve"> </w:t>
      </w:r>
      <w:r w:rsidR="00706033">
        <w:t xml:space="preserve">we are likely to need </w:t>
      </w:r>
      <w:r>
        <w:t xml:space="preserve">a more </w:t>
      </w:r>
      <w:r w:rsidR="00EC0317">
        <w:t>targeted, planned, evidence-based and appropriately resourced approach.</w:t>
      </w:r>
    </w:p>
    <w:p w14:paraId="70954CA7" w14:textId="04ABD8C5" w:rsidR="008E4A04" w:rsidRDefault="005F6A75" w:rsidP="002A5892">
      <w:pPr>
        <w:pStyle w:val="Heading2"/>
      </w:pPr>
      <w:r>
        <w:t>Overview</w:t>
      </w:r>
    </w:p>
    <w:p w14:paraId="11A24741" w14:textId="5B8F22B7" w:rsidR="0045311E" w:rsidRPr="003C2497" w:rsidRDefault="008E4A04" w:rsidP="00824252">
      <w:r>
        <w:t xml:space="preserve">Both workforce </w:t>
      </w:r>
      <w:r w:rsidR="001801D5">
        <w:t xml:space="preserve">challenges </w:t>
      </w:r>
      <w:r>
        <w:t>and telehealth as a potential solution to access are prominent in current public discussions concerning health</w:t>
      </w:r>
      <w:r w:rsidR="00706033">
        <w:t xml:space="preserve"> </w:t>
      </w:r>
      <w:r>
        <w:t>care.</w:t>
      </w:r>
      <w:r w:rsidR="0017635A">
        <w:t xml:space="preserve"> </w:t>
      </w:r>
      <w:r>
        <w:t xml:space="preserve">What both deep dives </w:t>
      </w:r>
      <w:r w:rsidR="00DA53C0">
        <w:t xml:space="preserve">in this part have </w:t>
      </w:r>
      <w:r>
        <w:t>show</w:t>
      </w:r>
      <w:r w:rsidR="00DA53C0">
        <w:t>n</w:t>
      </w:r>
      <w:r>
        <w:t xml:space="preserve"> is that</w:t>
      </w:r>
      <w:r w:rsidR="00F75A33">
        <w:t xml:space="preserve"> we need to consider</w:t>
      </w:r>
      <w:r>
        <w:t xml:space="preserve"> </w:t>
      </w:r>
      <w:r w:rsidR="002A5892">
        <w:t xml:space="preserve">a </w:t>
      </w:r>
      <w:r>
        <w:t>wealth</w:t>
      </w:r>
      <w:r w:rsidR="00281E85">
        <w:t xml:space="preserve"> of</w:t>
      </w:r>
      <w:r>
        <w:t xml:space="preserve"> nuanced detail </w:t>
      </w:r>
      <w:r w:rsidR="00DA53C0">
        <w:t>if we are</w:t>
      </w:r>
      <w:r>
        <w:t xml:space="preserve"> to understand the true situation</w:t>
      </w:r>
      <w:r w:rsidR="00DA53C0">
        <w:t>.</w:t>
      </w:r>
      <w:r>
        <w:t xml:space="preserve"> </w:t>
      </w:r>
      <w:r w:rsidR="00DA53C0">
        <w:t>S</w:t>
      </w:r>
      <w:r>
        <w:t xml:space="preserve">imple </w:t>
      </w:r>
      <w:r w:rsidR="001801D5">
        <w:t>prescriptions</w:t>
      </w:r>
      <w:r w:rsidR="004858E9">
        <w:t xml:space="preserve"> for how to resolve access issues</w:t>
      </w:r>
      <w:r w:rsidR="001801D5">
        <w:t xml:space="preserve"> are likely to </w:t>
      </w:r>
      <w:r w:rsidR="004858E9">
        <w:t>fall short</w:t>
      </w:r>
      <w:r w:rsidR="00DA53C0">
        <w:t xml:space="preserve"> when they </w:t>
      </w:r>
      <w:proofErr w:type="gramStart"/>
      <w:r w:rsidR="00DA53C0">
        <w:t xml:space="preserve">come </w:t>
      </w:r>
      <w:r w:rsidR="001801D5">
        <w:t>in</w:t>
      </w:r>
      <w:r w:rsidR="00DA53C0">
        <w:t>to</w:t>
      </w:r>
      <w:r w:rsidR="001801D5">
        <w:t xml:space="preserve"> contact with</w:t>
      </w:r>
      <w:proofErr w:type="gramEnd"/>
      <w:r w:rsidR="001801D5">
        <w:t xml:space="preserve"> the complex realities of delivering a health system.</w:t>
      </w:r>
    </w:p>
    <w:p w14:paraId="1A7A6892" w14:textId="10DC4F76" w:rsidR="00062EB4" w:rsidRPr="003C2497" w:rsidRDefault="00911AC9" w:rsidP="006E2406">
      <w:pPr>
        <w:pStyle w:val="Heading1"/>
      </w:pPr>
      <w:bookmarkStart w:id="143" w:name="_Toc169182689"/>
      <w:r>
        <w:t xml:space="preserve">Part </w:t>
      </w:r>
      <w:r w:rsidR="00EB7098">
        <w:t>4</w:t>
      </w:r>
      <w:r w:rsidR="00214749">
        <w:t>:</w:t>
      </w:r>
      <w:r>
        <w:t xml:space="preserve"> </w:t>
      </w:r>
      <w:r w:rsidR="00053884" w:rsidRPr="003C2497">
        <w:t>Conclusion</w:t>
      </w:r>
      <w:r w:rsidR="00191E9E">
        <w:t xml:space="preserve"> </w:t>
      </w:r>
      <w:r w:rsidR="00660B3C">
        <w:t xml:space="preserve">| </w:t>
      </w:r>
      <w:r w:rsidR="00660B3C" w:rsidRPr="00660B3C">
        <w:t>Wāhanga 4: He kupu whakakapi</w:t>
      </w:r>
      <w:bookmarkEnd w:id="143"/>
    </w:p>
    <w:p w14:paraId="7C5C68E5" w14:textId="161755BA" w:rsidR="006513C5" w:rsidRPr="003C2497" w:rsidRDefault="00507D2E" w:rsidP="002A5892">
      <w:r>
        <w:t>M</w:t>
      </w:r>
      <w:r w:rsidR="006513C5" w:rsidRPr="003C2497">
        <w:t xml:space="preserve">easures of experience and </w:t>
      </w:r>
      <w:r w:rsidRPr="003C2497">
        <w:t xml:space="preserve">past </w:t>
      </w:r>
      <w:r w:rsidR="006513C5" w:rsidRPr="003C2497">
        <w:t xml:space="preserve">harm </w:t>
      </w:r>
      <w:r>
        <w:t xml:space="preserve">we report </w:t>
      </w:r>
      <w:r w:rsidR="006513C5" w:rsidRPr="003C2497">
        <w:t xml:space="preserve">have so far </w:t>
      </w:r>
      <w:r w:rsidR="002E7BAB">
        <w:t>indicate</w:t>
      </w:r>
      <w:r>
        <w:t>d</w:t>
      </w:r>
      <w:r w:rsidR="002E7BAB">
        <w:t xml:space="preserve"> the </w:t>
      </w:r>
      <w:r>
        <w:t xml:space="preserve">quality and safety of the </w:t>
      </w:r>
      <w:r w:rsidR="002E7BAB">
        <w:t xml:space="preserve">health system </w:t>
      </w:r>
      <w:r>
        <w:t xml:space="preserve">has </w:t>
      </w:r>
      <w:r w:rsidR="006513C5" w:rsidRPr="003C2497">
        <w:t>remained remarkably resilient</w:t>
      </w:r>
      <w:r>
        <w:t xml:space="preserve">. However, </w:t>
      </w:r>
      <w:r w:rsidR="006513C5" w:rsidRPr="003C2497">
        <w:t xml:space="preserve">measures of access and forward-looking measures of safety point to </w:t>
      </w:r>
      <w:proofErr w:type="gramStart"/>
      <w:r w:rsidR="006513C5" w:rsidRPr="003C2497">
        <w:t>very high</w:t>
      </w:r>
      <w:proofErr w:type="gramEnd"/>
      <w:r w:rsidR="006513C5" w:rsidRPr="003C2497">
        <w:t xml:space="preserve"> levels of pressure on the system and real risk to safety</w:t>
      </w:r>
      <w:r w:rsidR="002E7BAB">
        <w:t xml:space="preserve"> in the future</w:t>
      </w:r>
      <w:r w:rsidR="006513C5" w:rsidRPr="003C2497">
        <w:t>.</w:t>
      </w:r>
      <w:r w:rsidR="0017635A">
        <w:t xml:space="preserve"> </w:t>
      </w:r>
      <w:r w:rsidR="008627E7" w:rsidRPr="003C2497">
        <w:t>The system has adapted at considerable cost to reserves so far.</w:t>
      </w:r>
      <w:r w:rsidR="0017635A">
        <w:t xml:space="preserve"> </w:t>
      </w:r>
      <w:r w:rsidR="008627E7" w:rsidRPr="003C2497">
        <w:t>It is unclear how much longer this can continue.</w:t>
      </w:r>
    </w:p>
    <w:p w14:paraId="454B9F11" w14:textId="6ED4DB56" w:rsidR="00B83A38" w:rsidRDefault="006513C5" w:rsidP="006513C5">
      <w:pPr>
        <w:rPr>
          <w:lang w:eastAsia="en-US"/>
        </w:rPr>
      </w:pPr>
      <w:r w:rsidRPr="003C2497">
        <w:rPr>
          <w:lang w:eastAsia="en-US"/>
        </w:rPr>
        <w:t>In line with global trends</w:t>
      </w:r>
      <w:r w:rsidR="00B61336">
        <w:rPr>
          <w:lang w:eastAsia="en-US"/>
        </w:rPr>
        <w:t>,</w:t>
      </w:r>
      <w:r w:rsidRPr="003C2497">
        <w:rPr>
          <w:lang w:eastAsia="en-US"/>
        </w:rPr>
        <w:t xml:space="preserve"> workforce pressures are </w:t>
      </w:r>
      <w:r w:rsidR="008627E7" w:rsidRPr="003C2497">
        <w:rPr>
          <w:lang w:eastAsia="en-US"/>
        </w:rPr>
        <w:t xml:space="preserve">both substantial and unlikely to </w:t>
      </w:r>
      <w:proofErr w:type="gramStart"/>
      <w:r w:rsidR="008627E7" w:rsidRPr="003C2497">
        <w:rPr>
          <w:lang w:eastAsia="en-US"/>
        </w:rPr>
        <w:t xml:space="preserve">be </w:t>
      </w:r>
      <w:r w:rsidR="00A2676B">
        <w:rPr>
          <w:lang w:eastAsia="en-US"/>
        </w:rPr>
        <w:t>re</w:t>
      </w:r>
      <w:r w:rsidR="008627E7" w:rsidRPr="003C2497">
        <w:rPr>
          <w:lang w:eastAsia="en-US"/>
        </w:rPr>
        <w:t>solved</w:t>
      </w:r>
      <w:proofErr w:type="gramEnd"/>
      <w:r w:rsidR="008627E7" w:rsidRPr="003C2497">
        <w:rPr>
          <w:lang w:eastAsia="en-US"/>
        </w:rPr>
        <w:t xml:space="preserve"> </w:t>
      </w:r>
      <w:r w:rsidR="002E7BAB">
        <w:rPr>
          <w:lang w:eastAsia="en-US"/>
        </w:rPr>
        <w:t xml:space="preserve">in the </w:t>
      </w:r>
      <w:r w:rsidR="00D7121A">
        <w:rPr>
          <w:lang w:eastAsia="en-US"/>
        </w:rPr>
        <w:t>long</w:t>
      </w:r>
      <w:r w:rsidR="002E7BAB">
        <w:rPr>
          <w:lang w:eastAsia="en-US"/>
        </w:rPr>
        <w:t xml:space="preserve"> </w:t>
      </w:r>
      <w:r w:rsidR="00D7121A">
        <w:rPr>
          <w:lang w:eastAsia="en-US"/>
        </w:rPr>
        <w:t xml:space="preserve">term </w:t>
      </w:r>
      <w:r w:rsidR="008627E7" w:rsidRPr="003C2497">
        <w:rPr>
          <w:lang w:eastAsia="en-US"/>
        </w:rPr>
        <w:t>by international recruitment</w:t>
      </w:r>
      <w:r w:rsidR="00C24B46">
        <w:rPr>
          <w:lang w:eastAsia="en-US"/>
        </w:rPr>
        <w:t xml:space="preserve"> alone</w:t>
      </w:r>
      <w:r w:rsidR="008627E7" w:rsidRPr="003C2497">
        <w:rPr>
          <w:lang w:eastAsia="en-US"/>
        </w:rPr>
        <w:t>.</w:t>
      </w:r>
      <w:r w:rsidR="0017635A">
        <w:rPr>
          <w:lang w:eastAsia="en-US"/>
        </w:rPr>
        <w:t xml:space="preserve"> </w:t>
      </w:r>
      <w:r w:rsidR="008627E7" w:rsidRPr="003C2497">
        <w:rPr>
          <w:lang w:eastAsia="en-US"/>
        </w:rPr>
        <w:t>Telehealth</w:t>
      </w:r>
      <w:r w:rsidR="00B83A38">
        <w:rPr>
          <w:lang w:eastAsia="en-US"/>
        </w:rPr>
        <w:t xml:space="preserve"> </w:t>
      </w:r>
      <w:r w:rsidR="00B83A38" w:rsidRPr="003C2497">
        <w:rPr>
          <w:lang w:eastAsia="en-US"/>
        </w:rPr>
        <w:t>has not</w:t>
      </w:r>
      <w:r w:rsidR="00B83A38">
        <w:rPr>
          <w:lang w:eastAsia="en-US"/>
        </w:rPr>
        <w:t xml:space="preserve"> yet</w:t>
      </w:r>
      <w:r w:rsidR="00B83A38" w:rsidRPr="003C2497">
        <w:rPr>
          <w:lang w:eastAsia="en-US"/>
        </w:rPr>
        <w:t xml:space="preserve"> proven a sustainable solution to access</w:t>
      </w:r>
      <w:r w:rsidR="00C87B13">
        <w:rPr>
          <w:lang w:eastAsia="en-US"/>
        </w:rPr>
        <w:t xml:space="preserve"> to care</w:t>
      </w:r>
      <w:r w:rsidR="00B83A38">
        <w:rPr>
          <w:lang w:eastAsia="en-US"/>
        </w:rPr>
        <w:t>. T</w:t>
      </w:r>
      <w:r w:rsidR="002E7BAB">
        <w:rPr>
          <w:lang w:eastAsia="en-US"/>
        </w:rPr>
        <w:t>he level of use of t</w:t>
      </w:r>
      <w:r w:rsidR="00B83A38">
        <w:rPr>
          <w:lang w:eastAsia="en-US"/>
        </w:rPr>
        <w:t>elehealth</w:t>
      </w:r>
      <w:r w:rsidR="008627E7" w:rsidRPr="003C2497">
        <w:rPr>
          <w:lang w:eastAsia="en-US"/>
        </w:rPr>
        <w:t xml:space="preserve"> </w:t>
      </w:r>
      <w:r w:rsidR="00214EB1" w:rsidRPr="00214EB1">
        <w:rPr>
          <w:lang w:eastAsia="en-US"/>
        </w:rPr>
        <w:t xml:space="preserve">has not </w:t>
      </w:r>
      <w:proofErr w:type="gramStart"/>
      <w:r w:rsidR="00214EB1" w:rsidRPr="00214EB1">
        <w:rPr>
          <w:lang w:eastAsia="en-US"/>
        </w:rPr>
        <w:t>been sustained</w:t>
      </w:r>
      <w:proofErr w:type="gramEnd"/>
      <w:r w:rsidR="00214EB1" w:rsidRPr="00214EB1">
        <w:rPr>
          <w:lang w:eastAsia="en-US"/>
        </w:rPr>
        <w:t xml:space="preserve"> </w:t>
      </w:r>
      <w:r w:rsidR="00214EB1">
        <w:rPr>
          <w:lang w:eastAsia="en-US"/>
        </w:rPr>
        <w:t xml:space="preserve">since the pandemic </w:t>
      </w:r>
      <w:r w:rsidR="00214EB1" w:rsidRPr="00214EB1">
        <w:rPr>
          <w:lang w:eastAsia="en-US"/>
        </w:rPr>
        <w:t xml:space="preserve">and </w:t>
      </w:r>
      <w:r w:rsidR="002E7BAB">
        <w:rPr>
          <w:lang w:eastAsia="en-US"/>
        </w:rPr>
        <w:t xml:space="preserve">this service mode is </w:t>
      </w:r>
      <w:r w:rsidR="00214EB1" w:rsidRPr="00214EB1">
        <w:rPr>
          <w:lang w:eastAsia="en-US"/>
        </w:rPr>
        <w:t xml:space="preserve">not integrated with other methods of assessing patients such as imaging, laboratory testing or specialised assessments. </w:t>
      </w:r>
      <w:r w:rsidR="002E7BAB">
        <w:rPr>
          <w:lang w:eastAsia="en-US"/>
        </w:rPr>
        <w:t>Whether</w:t>
      </w:r>
      <w:r w:rsidR="00214EB1" w:rsidRPr="00214EB1">
        <w:rPr>
          <w:lang w:eastAsia="en-US"/>
        </w:rPr>
        <w:t xml:space="preserve"> telehealth </w:t>
      </w:r>
      <w:r w:rsidR="002E7BAB">
        <w:rPr>
          <w:lang w:eastAsia="en-US"/>
        </w:rPr>
        <w:t>can help improve</w:t>
      </w:r>
      <w:r w:rsidR="00214EB1" w:rsidRPr="00214EB1">
        <w:rPr>
          <w:lang w:eastAsia="en-US"/>
        </w:rPr>
        <w:t xml:space="preserve"> access will remain unproven until we solve </w:t>
      </w:r>
      <w:r w:rsidR="00C87B13">
        <w:rPr>
          <w:lang w:eastAsia="en-US"/>
        </w:rPr>
        <w:t>the</w:t>
      </w:r>
      <w:r w:rsidR="00C87B13" w:rsidRPr="00214EB1">
        <w:rPr>
          <w:lang w:eastAsia="en-US"/>
        </w:rPr>
        <w:t xml:space="preserve"> </w:t>
      </w:r>
      <w:r w:rsidR="00214EB1" w:rsidRPr="00214EB1">
        <w:rPr>
          <w:lang w:eastAsia="en-US"/>
        </w:rPr>
        <w:t xml:space="preserve">issue of integrating online </w:t>
      </w:r>
      <w:r w:rsidR="00B83A38">
        <w:rPr>
          <w:lang w:eastAsia="en-US"/>
        </w:rPr>
        <w:t>appointments</w:t>
      </w:r>
      <w:r w:rsidR="00214EB1" w:rsidRPr="00214EB1">
        <w:rPr>
          <w:lang w:eastAsia="en-US"/>
        </w:rPr>
        <w:t xml:space="preserve"> with in-person testing and assessment</w:t>
      </w:r>
      <w:r w:rsidR="00B83A38">
        <w:rPr>
          <w:lang w:eastAsia="en-US"/>
        </w:rPr>
        <w:t xml:space="preserve">. </w:t>
      </w:r>
    </w:p>
    <w:p w14:paraId="316D3CB6" w14:textId="5B70AC4D" w:rsidR="00350BC1" w:rsidRDefault="00EC7387" w:rsidP="006513C5">
      <w:r>
        <w:rPr>
          <w:lang w:eastAsia="en-US"/>
        </w:rPr>
        <w:t>Te T</w:t>
      </w:r>
      <w:r w:rsidR="00071AAA" w:rsidRPr="00071AAA">
        <w:rPr>
          <w:lang w:eastAsia="en-US"/>
        </w:rPr>
        <w:t>ā</w:t>
      </w:r>
      <w:r w:rsidRPr="00071AAA">
        <w:rPr>
          <w:lang w:eastAsia="en-US"/>
        </w:rPr>
        <w:t>h</w:t>
      </w:r>
      <w:r w:rsidR="00071AAA" w:rsidRPr="00071AAA">
        <w:rPr>
          <w:lang w:eastAsia="en-US"/>
        </w:rPr>
        <w:t>ū</w:t>
      </w:r>
      <w:r>
        <w:rPr>
          <w:lang w:eastAsia="en-US"/>
        </w:rPr>
        <w:t xml:space="preserve"> Hauora </w:t>
      </w:r>
      <w:r w:rsidR="006F2949">
        <w:rPr>
          <w:lang w:eastAsia="en-US"/>
        </w:rPr>
        <w:t xml:space="preserve">has a mandate for </w:t>
      </w:r>
      <w:r w:rsidR="006F2949">
        <w:t xml:space="preserve">monitoring and improving the quality and safety of </w:t>
      </w:r>
      <w:proofErr w:type="gramStart"/>
      <w:r w:rsidR="006F2949">
        <w:t>services</w:t>
      </w:r>
      <w:r w:rsidR="00B61336">
        <w:t>,</w:t>
      </w:r>
      <w:r w:rsidR="006F2949">
        <w:t xml:space="preserve"> and</w:t>
      </w:r>
      <w:proofErr w:type="gramEnd"/>
      <w:r w:rsidR="006F2949">
        <w:t xml:space="preserve"> helping providers to improve the quality and safety of services.</w:t>
      </w:r>
      <w:r w:rsidR="0017635A">
        <w:t xml:space="preserve"> </w:t>
      </w:r>
      <w:r w:rsidR="006F2949">
        <w:t>As such</w:t>
      </w:r>
      <w:r w:rsidR="00141E08">
        <w:t>,</w:t>
      </w:r>
      <w:r w:rsidR="006F2949">
        <w:t xml:space="preserve"> our </w:t>
      </w:r>
      <w:r w:rsidR="00D7121A">
        <w:t xml:space="preserve">principal </w:t>
      </w:r>
      <w:r w:rsidR="006F2949">
        <w:t xml:space="preserve">concern is how the situations described </w:t>
      </w:r>
      <w:r w:rsidR="00BD3E17">
        <w:t xml:space="preserve">in this report </w:t>
      </w:r>
      <w:r w:rsidR="006F2949">
        <w:t xml:space="preserve">affect the </w:t>
      </w:r>
      <w:r w:rsidR="00EF3C32">
        <w:t xml:space="preserve">quality </w:t>
      </w:r>
      <w:r w:rsidR="006F2949">
        <w:t xml:space="preserve">and </w:t>
      </w:r>
      <w:r w:rsidR="00EF3C32">
        <w:t xml:space="preserve">safety </w:t>
      </w:r>
      <w:r w:rsidR="006F2949">
        <w:t>of services.</w:t>
      </w:r>
      <w:r w:rsidR="0017635A">
        <w:t xml:space="preserve"> </w:t>
      </w:r>
      <w:r w:rsidR="006F2949">
        <w:t xml:space="preserve">Timely access </w:t>
      </w:r>
      <w:r w:rsidR="00AB5F08">
        <w:t>is itself a critical domain of h</w:t>
      </w:r>
      <w:r w:rsidR="00A07139">
        <w:t>ealth</w:t>
      </w:r>
      <w:r w:rsidR="00BD3E17">
        <w:t xml:space="preserve"> </w:t>
      </w:r>
      <w:r w:rsidR="00A07139">
        <w:t xml:space="preserve">care </w:t>
      </w:r>
      <w:r w:rsidR="006F2949">
        <w:t>quality</w:t>
      </w:r>
      <w:r w:rsidR="00A07139">
        <w:rPr>
          <w:rStyle w:val="EndnoteReference"/>
        </w:rPr>
        <w:endnoteReference w:id="73"/>
      </w:r>
      <w:r w:rsidR="00A07139">
        <w:t xml:space="preserve"> </w:t>
      </w:r>
      <w:r w:rsidR="00AB5F08">
        <w:t>but</w:t>
      </w:r>
      <w:r w:rsidR="00A07139">
        <w:t xml:space="preserve"> also </w:t>
      </w:r>
      <w:r w:rsidR="00BD3E17">
        <w:t>a</w:t>
      </w:r>
      <w:r w:rsidR="00A07139">
        <w:t>ffects all other aspects of quality.</w:t>
      </w:r>
      <w:r w:rsidR="0017635A">
        <w:t xml:space="preserve"> </w:t>
      </w:r>
      <w:r w:rsidR="00A07139">
        <w:t>Delayed access is associated with worse patient outcomes</w:t>
      </w:r>
      <w:r w:rsidR="00BD3E17">
        <w:t>.</w:t>
      </w:r>
      <w:r w:rsidR="00A07139">
        <w:rPr>
          <w:rStyle w:val="EndnoteReference"/>
        </w:rPr>
        <w:endnoteReference w:id="74"/>
      </w:r>
      <w:r w:rsidR="00A07139">
        <w:t xml:space="preserve"> </w:t>
      </w:r>
      <w:r w:rsidR="00BD3E17">
        <w:t xml:space="preserve">Further, </w:t>
      </w:r>
      <w:r w:rsidR="00A2676B">
        <w:t>because it</w:t>
      </w:r>
      <w:r w:rsidR="00BD3E17">
        <w:t xml:space="preserve"> </w:t>
      </w:r>
      <w:r w:rsidR="00A07139">
        <w:t>increas</w:t>
      </w:r>
      <w:r w:rsidR="00A2676B">
        <w:t>es</w:t>
      </w:r>
      <w:r w:rsidR="00A07139">
        <w:t xml:space="preserve"> the number of sicker, more complex, patients entering the </w:t>
      </w:r>
      <w:r w:rsidR="00BD3E17">
        <w:t xml:space="preserve">health </w:t>
      </w:r>
      <w:r w:rsidR="00A07139">
        <w:t xml:space="preserve">system, </w:t>
      </w:r>
      <w:r w:rsidR="00AA1DEA">
        <w:t>delayed access</w:t>
      </w:r>
      <w:r w:rsidR="00BD3E17">
        <w:t xml:space="preserve"> </w:t>
      </w:r>
      <w:r w:rsidR="00A07139">
        <w:t xml:space="preserve">adds </w:t>
      </w:r>
      <w:r w:rsidR="00260A60">
        <w:t xml:space="preserve">further pressures to </w:t>
      </w:r>
      <w:r w:rsidR="00BD3E17">
        <w:t xml:space="preserve">that </w:t>
      </w:r>
      <w:r w:rsidR="00260A60">
        <w:t xml:space="preserve">system, </w:t>
      </w:r>
      <w:proofErr w:type="gramStart"/>
      <w:r w:rsidR="00260A60">
        <w:t>in the long run</w:t>
      </w:r>
      <w:proofErr w:type="gramEnd"/>
      <w:r w:rsidR="00260A60">
        <w:t xml:space="preserve"> threatening </w:t>
      </w:r>
      <w:r w:rsidR="00BD3E17">
        <w:t xml:space="preserve">to </w:t>
      </w:r>
      <w:r w:rsidR="00260A60">
        <w:t xml:space="preserve">overwhelm </w:t>
      </w:r>
      <w:r w:rsidR="00BD3E17">
        <w:t>its</w:t>
      </w:r>
      <w:r w:rsidR="00260A60">
        <w:t xml:space="preserve"> capacity to adapt</w:t>
      </w:r>
      <w:r w:rsidR="00040C9A">
        <w:t>.</w:t>
      </w:r>
      <w:r w:rsidR="008776BC" w:rsidRPr="003C2497">
        <w:rPr>
          <w:rStyle w:val="EndnoteReference"/>
        </w:rPr>
        <w:endnoteReference w:id="75"/>
      </w:r>
    </w:p>
    <w:p w14:paraId="1997CB76" w14:textId="3BDAC617" w:rsidR="00260A60" w:rsidRDefault="00260A60" w:rsidP="006513C5">
      <w:proofErr w:type="gramStart"/>
      <w:r>
        <w:t>All</w:t>
      </w:r>
      <w:r w:rsidR="00BD3E17">
        <w:t xml:space="preserve"> of</w:t>
      </w:r>
      <w:proofErr w:type="gramEnd"/>
      <w:r w:rsidR="00BD3E17">
        <w:t xml:space="preserve"> these concerns</w:t>
      </w:r>
      <w:r>
        <w:t xml:space="preserve"> point to the importance of addressing access issues, as th</w:t>
      </w:r>
      <w:r w:rsidR="00D7121A">
        <w:t>e</w:t>
      </w:r>
      <w:r>
        <w:t xml:space="preserve"> recently announced health targets rightly seek to do.</w:t>
      </w:r>
      <w:r w:rsidR="0017635A">
        <w:t xml:space="preserve"> </w:t>
      </w:r>
      <w:r>
        <w:t xml:space="preserve">But </w:t>
      </w:r>
      <w:r w:rsidR="00BD3E17">
        <w:t xml:space="preserve">improving access </w:t>
      </w:r>
      <w:r>
        <w:t>alone will not assure quality.</w:t>
      </w:r>
      <w:r w:rsidR="0017635A">
        <w:t xml:space="preserve"> </w:t>
      </w:r>
      <w:r>
        <w:t>In the current climate</w:t>
      </w:r>
      <w:r w:rsidR="007A2E4D">
        <w:t>,</w:t>
      </w:r>
      <w:r>
        <w:t xml:space="preserve"> </w:t>
      </w:r>
      <w:r w:rsidR="00BD3E17">
        <w:t xml:space="preserve">it is essential to </w:t>
      </w:r>
      <w:r>
        <w:t>be able to identify and address risks to patient safety and quality of care. T</w:t>
      </w:r>
      <w:r w:rsidR="00BD3E17">
        <w:t>o do so,</w:t>
      </w:r>
      <w:r w:rsidR="00A2676B">
        <w:t xml:space="preserve"> it is necessary to address</w:t>
      </w:r>
      <w:r w:rsidR="00BD3E17">
        <w:t xml:space="preserve"> </w:t>
      </w:r>
      <w:r w:rsidR="00C50B44">
        <w:t xml:space="preserve">the following </w:t>
      </w:r>
      <w:r w:rsidR="008C1434">
        <w:t>six priorities</w:t>
      </w:r>
      <w:r>
        <w:t>.</w:t>
      </w:r>
    </w:p>
    <w:p w14:paraId="17279C90" w14:textId="77777777" w:rsidR="00E45EA7" w:rsidRDefault="00E45EA7" w:rsidP="008360E4">
      <w:pPr>
        <w:pStyle w:val="ListParagraph"/>
        <w:numPr>
          <w:ilvl w:val="0"/>
          <w:numId w:val="22"/>
        </w:numPr>
        <w:spacing w:after="60"/>
        <w:ind w:left="357" w:hanging="357"/>
        <w:contextualSpacing w:val="0"/>
      </w:pPr>
      <w:r>
        <w:t xml:space="preserve">Using a wide range of data held by different sources to identify risk in a timely </w:t>
      </w:r>
      <w:proofErr w:type="gramStart"/>
      <w:r>
        <w:t>manner</w:t>
      </w:r>
      <w:proofErr w:type="gramEnd"/>
    </w:p>
    <w:p w14:paraId="65AE0A6A" w14:textId="0C8EE06A" w:rsidR="00E45EA7" w:rsidRDefault="00E45EA7" w:rsidP="008360E4">
      <w:pPr>
        <w:pStyle w:val="ListParagraph"/>
        <w:numPr>
          <w:ilvl w:val="0"/>
          <w:numId w:val="22"/>
        </w:numPr>
        <w:spacing w:after="60"/>
        <w:ind w:left="357" w:hanging="357"/>
        <w:contextualSpacing w:val="0"/>
      </w:pPr>
      <w:r>
        <w:t xml:space="preserve">Creating a culture of caring for the carers by living </w:t>
      </w:r>
      <w:r w:rsidR="004848BB" w:rsidRPr="004848BB">
        <w:t xml:space="preserve">Te Mauri o Rongo </w:t>
      </w:r>
      <w:r w:rsidR="004848BB">
        <w:t xml:space="preserve">– the </w:t>
      </w:r>
      <w:r>
        <w:t>New Zealand Health Charter,</w:t>
      </w:r>
      <w:r w:rsidR="00670421">
        <w:rPr>
          <w:rStyle w:val="EndnoteReference"/>
        </w:rPr>
        <w:endnoteReference w:id="76"/>
      </w:r>
      <w:r>
        <w:t xml:space="preserve"> and making health care in Aotearoa New Zealand attractive to both domestic and international health care workers </w:t>
      </w:r>
    </w:p>
    <w:p w14:paraId="60D276FF" w14:textId="77777777" w:rsidR="00E45EA7" w:rsidRDefault="00E45EA7" w:rsidP="008360E4">
      <w:pPr>
        <w:pStyle w:val="ListParagraph"/>
        <w:numPr>
          <w:ilvl w:val="0"/>
          <w:numId w:val="22"/>
        </w:numPr>
        <w:spacing w:after="60"/>
        <w:ind w:left="357" w:hanging="357"/>
        <w:contextualSpacing w:val="0"/>
      </w:pPr>
      <w:r>
        <w:t xml:space="preserve">Recognising the different causes of unsafe and poor-quality care and what those causes tell us about appropriate </w:t>
      </w:r>
      <w:proofErr w:type="gramStart"/>
      <w:r>
        <w:t>responses</w:t>
      </w:r>
      <w:proofErr w:type="gramEnd"/>
    </w:p>
    <w:p w14:paraId="052C0376" w14:textId="77777777" w:rsidR="00E45EA7" w:rsidRDefault="00E45EA7" w:rsidP="008360E4">
      <w:pPr>
        <w:pStyle w:val="ListParagraph"/>
        <w:numPr>
          <w:ilvl w:val="0"/>
          <w:numId w:val="22"/>
        </w:numPr>
        <w:spacing w:after="60"/>
        <w:ind w:left="357" w:hanging="357"/>
        <w:contextualSpacing w:val="0"/>
      </w:pPr>
      <w:r>
        <w:t xml:space="preserve">Taking a broader system view that recognises pathways of care and the complexities of patients with several co-existing conditions rather than isolated or fragmented </w:t>
      </w:r>
      <w:proofErr w:type="gramStart"/>
      <w:r>
        <w:t>responses</w:t>
      </w:r>
      <w:proofErr w:type="gramEnd"/>
    </w:p>
    <w:p w14:paraId="048D6BC9" w14:textId="77777777" w:rsidR="00E45EA7" w:rsidRDefault="00E45EA7" w:rsidP="008360E4">
      <w:pPr>
        <w:pStyle w:val="ListParagraph"/>
        <w:numPr>
          <w:ilvl w:val="0"/>
          <w:numId w:val="22"/>
        </w:numPr>
        <w:spacing w:after="60"/>
        <w:ind w:left="357" w:hanging="357"/>
        <w:contextualSpacing w:val="0"/>
      </w:pPr>
      <w:r>
        <w:t xml:space="preserve">Having a shared understanding of who in the broader health system can do what and avoiding both gaps and </w:t>
      </w:r>
      <w:proofErr w:type="gramStart"/>
      <w:r>
        <w:t>duplication</w:t>
      </w:r>
      <w:proofErr w:type="gramEnd"/>
    </w:p>
    <w:p w14:paraId="6364DC80" w14:textId="406CAE0D" w:rsidR="00E45EA7" w:rsidRDefault="00E45EA7" w:rsidP="00E45EA7">
      <w:pPr>
        <w:pStyle w:val="ListParagraph"/>
        <w:numPr>
          <w:ilvl w:val="0"/>
          <w:numId w:val="22"/>
        </w:numPr>
      </w:pPr>
      <w:r>
        <w:t xml:space="preserve">Establishing and maintaining structures and mechanisms that encourage openness, collaboration and accountability for addressing system-wide safety and quality </w:t>
      </w:r>
      <w:proofErr w:type="gramStart"/>
      <w:r>
        <w:t>risks</w:t>
      </w:r>
      <w:proofErr w:type="gramEnd"/>
    </w:p>
    <w:p w14:paraId="540E30BB" w14:textId="0720E1B3" w:rsidR="00196CED" w:rsidRDefault="00196CED" w:rsidP="00196CED">
      <w:r>
        <w:t>We discuss each priority in greater depth below.</w:t>
      </w:r>
    </w:p>
    <w:p w14:paraId="24555175" w14:textId="44CE33A7" w:rsidR="00454F65" w:rsidRDefault="00191E9E" w:rsidP="004E24FA">
      <w:pPr>
        <w:pStyle w:val="Heading2"/>
        <w:numPr>
          <w:ilvl w:val="0"/>
          <w:numId w:val="23"/>
        </w:numPr>
      </w:pPr>
      <w:r w:rsidRPr="00C50B44">
        <w:t xml:space="preserve">Using a wide range of data held by different sources to identify risk </w:t>
      </w:r>
      <w:r w:rsidR="00C50B44" w:rsidRPr="00C50B44">
        <w:t xml:space="preserve">in a timely </w:t>
      </w:r>
      <w:proofErr w:type="gramStart"/>
      <w:r w:rsidR="00C50B44" w:rsidRPr="00C50B44">
        <w:t>manner</w:t>
      </w:r>
      <w:proofErr w:type="gramEnd"/>
    </w:p>
    <w:p w14:paraId="7E15B0A0" w14:textId="57D8C36E" w:rsidR="00C50B44" w:rsidRDefault="00CB41E2" w:rsidP="006513C5">
      <w:pPr>
        <w:rPr>
          <w:lang w:eastAsia="en-US"/>
        </w:rPr>
      </w:pPr>
      <w:r>
        <w:rPr>
          <w:lang w:eastAsia="en-US"/>
        </w:rPr>
        <w:t xml:space="preserve">The range of data needed </w:t>
      </w:r>
      <w:r w:rsidR="00C50B44">
        <w:rPr>
          <w:lang w:eastAsia="en-US"/>
        </w:rPr>
        <w:t>includes information about past harms and patient experience as well as prospective measures of how the system is operating and its capacity to deal with future shocks and day</w:t>
      </w:r>
      <w:r w:rsidR="006816B7">
        <w:rPr>
          <w:lang w:eastAsia="en-US"/>
        </w:rPr>
        <w:t>-</w:t>
      </w:r>
      <w:r w:rsidR="00C50B44">
        <w:rPr>
          <w:lang w:eastAsia="en-US"/>
        </w:rPr>
        <w:t>to</w:t>
      </w:r>
      <w:r w:rsidR="006816B7">
        <w:rPr>
          <w:lang w:eastAsia="en-US"/>
        </w:rPr>
        <w:t>-</w:t>
      </w:r>
      <w:r w:rsidR="00C50B44">
        <w:rPr>
          <w:lang w:eastAsia="en-US"/>
        </w:rPr>
        <w:t>day challenges</w:t>
      </w:r>
      <w:r w:rsidR="006816B7">
        <w:rPr>
          <w:lang w:eastAsia="en-US"/>
        </w:rPr>
        <w:t>.</w:t>
      </w:r>
      <w:r w:rsidR="00693110">
        <w:rPr>
          <w:rStyle w:val="EndnoteReference"/>
          <w:lang w:eastAsia="en-US"/>
        </w:rPr>
        <w:endnoteReference w:id="77"/>
      </w:r>
      <w:r w:rsidR="0017635A">
        <w:rPr>
          <w:lang w:eastAsia="en-US"/>
        </w:rPr>
        <w:t xml:space="preserve"> </w:t>
      </w:r>
      <w:r w:rsidR="00C50B44">
        <w:rPr>
          <w:lang w:eastAsia="en-US"/>
        </w:rPr>
        <w:t xml:space="preserve">The information needed includes not only </w:t>
      </w:r>
      <w:r>
        <w:rPr>
          <w:lang w:eastAsia="en-US"/>
        </w:rPr>
        <w:t>‘</w:t>
      </w:r>
      <w:r w:rsidR="00C50B44">
        <w:rPr>
          <w:lang w:eastAsia="en-US"/>
        </w:rPr>
        <w:t>hard</w:t>
      </w:r>
      <w:r>
        <w:rPr>
          <w:lang w:eastAsia="en-US"/>
        </w:rPr>
        <w:t>’</w:t>
      </w:r>
      <w:r w:rsidR="00C50B44">
        <w:rPr>
          <w:lang w:eastAsia="en-US"/>
        </w:rPr>
        <w:t xml:space="preserve"> numbers but also intelligence gathered from patients and their wh</w:t>
      </w:r>
      <w:r w:rsidR="006816B7">
        <w:rPr>
          <w:lang w:eastAsia="en-US"/>
        </w:rPr>
        <w:t>ā</w:t>
      </w:r>
      <w:r w:rsidR="00C50B44">
        <w:rPr>
          <w:lang w:eastAsia="en-US"/>
        </w:rPr>
        <w:t>nau, clinicians and other members of the health system.</w:t>
      </w:r>
      <w:r w:rsidR="0017635A">
        <w:rPr>
          <w:lang w:eastAsia="en-US"/>
        </w:rPr>
        <w:t xml:space="preserve"> </w:t>
      </w:r>
      <w:r w:rsidR="00693110">
        <w:rPr>
          <w:lang w:eastAsia="en-US"/>
        </w:rPr>
        <w:t>T</w:t>
      </w:r>
      <w:r w:rsidR="00C50B44">
        <w:rPr>
          <w:lang w:eastAsia="en-US"/>
        </w:rPr>
        <w:t xml:space="preserve">he risk of inequity, and </w:t>
      </w:r>
      <w:proofErr w:type="gramStart"/>
      <w:r w:rsidR="00C50B44">
        <w:rPr>
          <w:lang w:eastAsia="en-US"/>
        </w:rPr>
        <w:t>in particular of</w:t>
      </w:r>
      <w:proofErr w:type="gramEnd"/>
      <w:r w:rsidR="00C50B44">
        <w:rPr>
          <w:lang w:eastAsia="en-US"/>
        </w:rPr>
        <w:t xml:space="preserve"> inequitable outcomes</w:t>
      </w:r>
      <w:r w:rsidR="00D7121A">
        <w:rPr>
          <w:lang w:eastAsia="en-US"/>
        </w:rPr>
        <w:t>,</w:t>
      </w:r>
      <w:r w:rsidR="00C50B44">
        <w:rPr>
          <w:lang w:eastAsia="en-US"/>
        </w:rPr>
        <w:t xml:space="preserve"> reflecting inequities in access, treatment and experience</w:t>
      </w:r>
      <w:r w:rsidR="00C97CD1">
        <w:rPr>
          <w:lang w:eastAsia="en-US"/>
        </w:rPr>
        <w:t>,</w:t>
      </w:r>
      <w:r w:rsidR="00C50B44">
        <w:rPr>
          <w:lang w:eastAsia="en-US"/>
        </w:rPr>
        <w:t xml:space="preserve"> is a key risk to </w:t>
      </w:r>
      <w:r w:rsidR="00693110">
        <w:rPr>
          <w:lang w:eastAsia="en-US"/>
        </w:rPr>
        <w:t>monitor as part of this process.</w:t>
      </w:r>
      <w:r w:rsidR="0017635A">
        <w:rPr>
          <w:lang w:eastAsia="en-US"/>
        </w:rPr>
        <w:t xml:space="preserve"> </w:t>
      </w:r>
      <w:r w:rsidR="00693110">
        <w:rPr>
          <w:lang w:eastAsia="en-US"/>
        </w:rPr>
        <w:t>The techniques required are well</w:t>
      </w:r>
      <w:r w:rsidR="00B765C5">
        <w:rPr>
          <w:lang w:eastAsia="en-US"/>
        </w:rPr>
        <w:t xml:space="preserve"> </w:t>
      </w:r>
      <w:r w:rsidR="00693110">
        <w:rPr>
          <w:lang w:eastAsia="en-US"/>
        </w:rPr>
        <w:t>established</w:t>
      </w:r>
      <w:r w:rsidR="00C97CD1">
        <w:rPr>
          <w:lang w:eastAsia="en-US"/>
        </w:rPr>
        <w:t>,</w:t>
      </w:r>
      <w:r w:rsidR="00693110">
        <w:rPr>
          <w:rStyle w:val="EndnoteReference"/>
          <w:lang w:eastAsia="en-US"/>
        </w:rPr>
        <w:endnoteReference w:id="78"/>
      </w:r>
      <w:r w:rsidR="00693110">
        <w:rPr>
          <w:lang w:eastAsia="en-US"/>
        </w:rPr>
        <w:t xml:space="preserve"> </w:t>
      </w:r>
      <w:proofErr w:type="gramStart"/>
      <w:r w:rsidR="00693110">
        <w:rPr>
          <w:lang w:eastAsia="en-US"/>
        </w:rPr>
        <w:t>much</w:t>
      </w:r>
      <w:proofErr w:type="gramEnd"/>
      <w:r w:rsidR="00693110">
        <w:rPr>
          <w:lang w:eastAsia="en-US"/>
        </w:rPr>
        <w:t xml:space="preserve"> of the data needed is available somewhere, and work </w:t>
      </w:r>
      <w:r w:rsidR="00B765C5">
        <w:rPr>
          <w:lang w:eastAsia="en-US"/>
        </w:rPr>
        <w:t xml:space="preserve">already </w:t>
      </w:r>
      <w:r w:rsidR="00693110">
        <w:rPr>
          <w:lang w:eastAsia="en-US"/>
        </w:rPr>
        <w:t>under</w:t>
      </w:r>
      <w:r w:rsidR="00B765C5">
        <w:rPr>
          <w:lang w:eastAsia="en-US"/>
        </w:rPr>
        <w:t xml:space="preserve"> </w:t>
      </w:r>
      <w:r w:rsidR="00693110">
        <w:rPr>
          <w:lang w:eastAsia="en-US"/>
        </w:rPr>
        <w:t xml:space="preserve">way in various parts of the system </w:t>
      </w:r>
      <w:r w:rsidR="003B41F0">
        <w:rPr>
          <w:lang w:eastAsia="en-US"/>
        </w:rPr>
        <w:t>is starting to bring this together.</w:t>
      </w:r>
      <w:r w:rsidR="0017635A">
        <w:rPr>
          <w:lang w:eastAsia="en-US"/>
        </w:rPr>
        <w:t xml:space="preserve"> </w:t>
      </w:r>
    </w:p>
    <w:p w14:paraId="0687F60D" w14:textId="73E7C494" w:rsidR="00B10FBA" w:rsidRDefault="00B10FBA" w:rsidP="004E24FA">
      <w:pPr>
        <w:pStyle w:val="Heading2"/>
        <w:numPr>
          <w:ilvl w:val="0"/>
          <w:numId w:val="23"/>
        </w:numPr>
      </w:pPr>
      <w:r w:rsidRPr="009E632A">
        <w:t xml:space="preserve">Creating a culture of caring for the carers by living the </w:t>
      </w:r>
      <w:r w:rsidR="00823DDF">
        <w:br/>
      </w:r>
      <w:r w:rsidRPr="009E632A">
        <w:t>N</w:t>
      </w:r>
      <w:r w:rsidR="008702C9">
        <w:t>ew Zealand</w:t>
      </w:r>
      <w:r w:rsidRPr="009E632A">
        <w:t xml:space="preserve"> Health Charter, and making health</w:t>
      </w:r>
      <w:r w:rsidR="00B765C5">
        <w:t xml:space="preserve"> </w:t>
      </w:r>
      <w:r w:rsidRPr="009E632A">
        <w:t xml:space="preserve">care in </w:t>
      </w:r>
      <w:r w:rsidR="00823DDF">
        <w:br/>
      </w:r>
      <w:r w:rsidRPr="009E632A">
        <w:t>Aotearoa</w:t>
      </w:r>
      <w:r w:rsidR="00B765C5">
        <w:t xml:space="preserve"> New Zealand</w:t>
      </w:r>
      <w:r w:rsidRPr="009E632A">
        <w:t xml:space="preserve"> attractive to </w:t>
      </w:r>
      <w:r w:rsidR="00B765C5" w:rsidRPr="009E632A">
        <w:t xml:space="preserve">both domestic and international </w:t>
      </w:r>
      <w:r w:rsidRPr="009E632A">
        <w:t>health</w:t>
      </w:r>
      <w:r w:rsidR="00B765C5">
        <w:t xml:space="preserve"> </w:t>
      </w:r>
      <w:r w:rsidRPr="009E632A">
        <w:t xml:space="preserve">care workers </w:t>
      </w:r>
    </w:p>
    <w:p w14:paraId="28F70A92" w14:textId="6043FF33" w:rsidR="00B10FBA" w:rsidRDefault="00B10FBA" w:rsidP="00B10FBA">
      <w:r>
        <w:t xml:space="preserve">The </w:t>
      </w:r>
      <w:r w:rsidRPr="009E632A">
        <w:t>Pae Ora (Healthy Futures) Act 2022</w:t>
      </w:r>
      <w:r w:rsidR="0084372A">
        <w:t xml:space="preserve"> (the Act)</w:t>
      </w:r>
      <w:r>
        <w:t xml:space="preserve"> legislated the creation of </w:t>
      </w:r>
      <w:r w:rsidR="003E7BC6">
        <w:t>the</w:t>
      </w:r>
      <w:r>
        <w:t xml:space="preserve"> </w:t>
      </w:r>
      <w:r w:rsidR="007126B2" w:rsidRPr="009E632A">
        <w:t xml:space="preserve">Te Mauri o Rongo </w:t>
      </w:r>
      <w:r w:rsidR="007126B2">
        <w:t>–</w:t>
      </w:r>
      <w:r w:rsidR="007126B2" w:rsidRPr="009E632A">
        <w:t xml:space="preserve"> </w:t>
      </w:r>
      <w:r>
        <w:t>New Zealand Health Charter</w:t>
      </w:r>
      <w:r w:rsidR="00B765C5">
        <w:t>. This</w:t>
      </w:r>
      <w:r w:rsidRPr="009E632A">
        <w:t xml:space="preserve"> statement </w:t>
      </w:r>
      <w:r w:rsidR="005824C8">
        <w:t>sets out</w:t>
      </w:r>
      <w:r w:rsidR="005824C8" w:rsidRPr="009E632A">
        <w:t xml:space="preserve"> </w:t>
      </w:r>
      <w:r w:rsidRPr="009E632A">
        <w:t xml:space="preserve">the values, </w:t>
      </w:r>
      <w:proofErr w:type="gramStart"/>
      <w:r w:rsidRPr="009E632A">
        <w:t>principles</w:t>
      </w:r>
      <w:proofErr w:type="gramEnd"/>
      <w:r w:rsidRPr="009E632A">
        <w:t xml:space="preserve"> and behaviours that</w:t>
      </w:r>
      <w:r>
        <w:t xml:space="preserve"> </w:t>
      </w:r>
      <w:r w:rsidRPr="009E632A">
        <w:t>health entities are expected to demonstrate; and</w:t>
      </w:r>
      <w:r>
        <w:t xml:space="preserve"> that </w:t>
      </w:r>
      <w:r w:rsidRPr="009E632A">
        <w:t>workers throughout the health sector are expected to demonstrate</w:t>
      </w:r>
      <w:r>
        <w:t xml:space="preserve"> </w:t>
      </w:r>
      <w:r w:rsidRPr="009E632A">
        <w:t>collectively, at an organisational level and</w:t>
      </w:r>
      <w:r>
        <w:t xml:space="preserve"> </w:t>
      </w:r>
      <w:r w:rsidRPr="009E632A">
        <w:t>individually.</w:t>
      </w:r>
      <w:r>
        <w:rPr>
          <w:rStyle w:val="EndnoteReference"/>
        </w:rPr>
        <w:endnoteReference w:id="79"/>
      </w:r>
    </w:p>
    <w:p w14:paraId="1C4EA8A0" w14:textId="41C8283D" w:rsidR="00B10FBA" w:rsidRDefault="00B10FBA" w:rsidP="00B10FBA">
      <w:r w:rsidRPr="009E632A">
        <w:t xml:space="preserve">Te Mauri o Rongo </w:t>
      </w:r>
      <w:r>
        <w:t>–</w:t>
      </w:r>
      <w:r w:rsidRPr="009E632A">
        <w:t xml:space="preserve"> </w:t>
      </w:r>
      <w:r>
        <w:t xml:space="preserve">the </w:t>
      </w:r>
      <w:r w:rsidRPr="009E632A">
        <w:t>N</w:t>
      </w:r>
      <w:r w:rsidR="008702C9">
        <w:t xml:space="preserve">ew </w:t>
      </w:r>
      <w:r w:rsidRPr="009E632A">
        <w:t>Z</w:t>
      </w:r>
      <w:r w:rsidR="008702C9">
        <w:t>ealand</w:t>
      </w:r>
      <w:r w:rsidRPr="009E632A">
        <w:t xml:space="preserve"> Health Charter</w:t>
      </w:r>
      <w:r>
        <w:t xml:space="preserve"> </w:t>
      </w:r>
      <w:proofErr w:type="gramStart"/>
      <w:r>
        <w:t>was developed</w:t>
      </w:r>
      <w:proofErr w:type="gramEnd"/>
      <w:r>
        <w:t xml:space="preserve"> through extensive consultation with providers, health workers and unions,</w:t>
      </w:r>
      <w:r w:rsidR="0084372A">
        <w:t xml:space="preserve"> and was</w:t>
      </w:r>
      <w:r>
        <w:t xml:space="preserve"> endorsed by the Minister of Health in August 2023</w:t>
      </w:r>
      <w:r w:rsidR="0084372A">
        <w:t>. It</w:t>
      </w:r>
      <w:r>
        <w:t xml:space="preserve"> </w:t>
      </w:r>
      <w:r w:rsidRPr="00825AB4">
        <w:t xml:space="preserve">applies to the health entities named in the Act, </w:t>
      </w:r>
      <w:r w:rsidR="0084372A">
        <w:t xml:space="preserve">as well as </w:t>
      </w:r>
      <w:r>
        <w:t xml:space="preserve">all </w:t>
      </w:r>
      <w:r w:rsidRPr="00825AB4">
        <w:t>organisations and workers involved in delivering publicly funded services</w:t>
      </w:r>
      <w:r>
        <w:t xml:space="preserve">. The charter </w:t>
      </w:r>
      <w:r w:rsidRPr="009E632A">
        <w:t xml:space="preserve">sets clear expectations on how health workers must </w:t>
      </w:r>
      <w:proofErr w:type="gramStart"/>
      <w:r w:rsidRPr="009E632A">
        <w:t>be treated</w:t>
      </w:r>
      <w:proofErr w:type="gramEnd"/>
      <w:r w:rsidRPr="009E632A">
        <w:t xml:space="preserve"> while at work</w:t>
      </w:r>
      <w:r>
        <w:t xml:space="preserve">, and its intent is to </w:t>
      </w:r>
      <w:r w:rsidRPr="00825AB4">
        <w:t>ensure that health and care workers are supported and empowered by shared values in workplaces that value their contribution.</w:t>
      </w:r>
    </w:p>
    <w:p w14:paraId="0FF6C3B4" w14:textId="3892C470" w:rsidR="00B10FBA" w:rsidRDefault="00B10FBA" w:rsidP="00B10FBA">
      <w:r>
        <w:t xml:space="preserve">Living the charter is an opportunity to create a workplace culture in Aotearoa </w:t>
      </w:r>
      <w:r w:rsidR="00C26F7D">
        <w:t xml:space="preserve">New Zealand </w:t>
      </w:r>
      <w:r>
        <w:t>that makes internationally trained health</w:t>
      </w:r>
      <w:r w:rsidR="00C26F7D">
        <w:t xml:space="preserve"> </w:t>
      </w:r>
      <w:r>
        <w:t xml:space="preserve">care workers want to come here and stay, and domestically trained workers wish to </w:t>
      </w:r>
      <w:r w:rsidR="00A2676B">
        <w:t xml:space="preserve">stay rather than </w:t>
      </w:r>
      <w:r>
        <w:t>leave. We may not have the financial wherewithal to compete with some other countries on salary alone, but we have the statutory requirements in place to develop something more attractive: working conditions that are satisfying to health</w:t>
      </w:r>
      <w:r w:rsidR="00C26F7D">
        <w:t xml:space="preserve"> </w:t>
      </w:r>
      <w:r>
        <w:t>care workers personally and professionally, where they are respected, trusted and able to grow and develop and deliver care they are proud of.</w:t>
      </w:r>
    </w:p>
    <w:p w14:paraId="655F0491" w14:textId="39A0CDA8" w:rsidR="00454F65" w:rsidRDefault="00191E9E" w:rsidP="004E24FA">
      <w:pPr>
        <w:pStyle w:val="Heading2"/>
        <w:numPr>
          <w:ilvl w:val="0"/>
          <w:numId w:val="23"/>
        </w:numPr>
      </w:pPr>
      <w:r w:rsidRPr="003B41F0">
        <w:t>Recognising the different causes of unsafe and poor</w:t>
      </w:r>
      <w:r w:rsidR="00783D63">
        <w:t>-</w:t>
      </w:r>
      <w:r w:rsidRPr="003B41F0">
        <w:t>quality care and what th</w:t>
      </w:r>
      <w:r w:rsidR="003B1139">
        <w:t>ose causes</w:t>
      </w:r>
      <w:r w:rsidRPr="003B41F0">
        <w:t xml:space="preserve"> </w:t>
      </w:r>
      <w:r w:rsidR="001061C4">
        <w:t>tell us</w:t>
      </w:r>
      <w:r w:rsidRPr="003B41F0">
        <w:t xml:space="preserve"> about appropriate </w:t>
      </w:r>
      <w:proofErr w:type="gramStart"/>
      <w:r w:rsidRPr="003B41F0">
        <w:t>response</w:t>
      </w:r>
      <w:r w:rsidR="00783D63">
        <w:t>s</w:t>
      </w:r>
      <w:proofErr w:type="gramEnd"/>
    </w:p>
    <w:p w14:paraId="123C39F9" w14:textId="0F7ED8DE" w:rsidR="00191E9E" w:rsidRDefault="003B41F0" w:rsidP="006513C5">
      <w:pPr>
        <w:rPr>
          <w:lang w:eastAsia="en-US"/>
        </w:rPr>
      </w:pPr>
      <w:r>
        <w:rPr>
          <w:lang w:eastAsia="en-US"/>
        </w:rPr>
        <w:t>In other jurisdictions, ideological differences about the right way to address identified problems ha</w:t>
      </w:r>
      <w:r w:rsidR="008932BB">
        <w:rPr>
          <w:lang w:eastAsia="en-US"/>
        </w:rPr>
        <w:t>ve</w:t>
      </w:r>
      <w:r>
        <w:rPr>
          <w:lang w:eastAsia="en-US"/>
        </w:rPr>
        <w:t xml:space="preserve"> contributed to inertia and escalating poor outcomes</w:t>
      </w:r>
      <w:r w:rsidR="00A95785">
        <w:rPr>
          <w:lang w:eastAsia="en-US"/>
        </w:rPr>
        <w:t>.</w:t>
      </w:r>
      <w:r>
        <w:rPr>
          <w:rStyle w:val="EndnoteReference"/>
          <w:lang w:eastAsia="en-US"/>
        </w:rPr>
        <w:endnoteReference w:id="80"/>
      </w:r>
      <w:r w:rsidR="0017635A">
        <w:rPr>
          <w:lang w:eastAsia="en-US"/>
        </w:rPr>
        <w:t xml:space="preserve"> </w:t>
      </w:r>
      <w:r>
        <w:rPr>
          <w:lang w:eastAsia="en-US"/>
        </w:rPr>
        <w:t xml:space="preserve">In truth, professional and system regulation, policy interventions, judicious injections of funding, performance management techniques such as targets, and </w:t>
      </w:r>
      <w:r w:rsidR="00A95785">
        <w:rPr>
          <w:lang w:eastAsia="en-US"/>
        </w:rPr>
        <w:t>quality improvement scienc</w:t>
      </w:r>
      <w:r>
        <w:rPr>
          <w:lang w:eastAsia="en-US"/>
        </w:rPr>
        <w:t>e, among other</w:t>
      </w:r>
      <w:r w:rsidR="00A95785">
        <w:rPr>
          <w:lang w:eastAsia="en-US"/>
        </w:rPr>
        <w:t xml:space="preserve"> strategies</w:t>
      </w:r>
      <w:r>
        <w:rPr>
          <w:lang w:eastAsia="en-US"/>
        </w:rPr>
        <w:t xml:space="preserve">, </w:t>
      </w:r>
      <w:r w:rsidRPr="003B41F0">
        <w:rPr>
          <w:lang w:eastAsia="en-US"/>
        </w:rPr>
        <w:t>may all h</w:t>
      </w:r>
      <w:r>
        <w:rPr>
          <w:lang w:eastAsia="en-US"/>
        </w:rPr>
        <w:t xml:space="preserve">ave a role to play to address identified </w:t>
      </w:r>
      <w:r w:rsidR="00546F49">
        <w:rPr>
          <w:lang w:eastAsia="en-US"/>
        </w:rPr>
        <w:t xml:space="preserve">shortcomings in </w:t>
      </w:r>
      <w:r>
        <w:rPr>
          <w:lang w:eastAsia="en-US"/>
        </w:rPr>
        <w:t>quality.</w:t>
      </w:r>
      <w:r w:rsidR="0017635A">
        <w:rPr>
          <w:lang w:eastAsia="en-US"/>
        </w:rPr>
        <w:t xml:space="preserve"> </w:t>
      </w:r>
      <w:r w:rsidR="003B1139">
        <w:rPr>
          <w:lang w:eastAsia="en-US"/>
        </w:rPr>
        <w:t>To i</w:t>
      </w:r>
      <w:r w:rsidR="00783D63">
        <w:rPr>
          <w:lang w:eastAsia="en-US"/>
        </w:rPr>
        <w:t>dentify the right ones to use in any given circumstance</w:t>
      </w:r>
      <w:r w:rsidR="003B1139">
        <w:rPr>
          <w:lang w:eastAsia="en-US"/>
        </w:rPr>
        <w:t>, we need to have</w:t>
      </w:r>
      <w:r w:rsidR="00783D63">
        <w:rPr>
          <w:lang w:eastAsia="en-US"/>
        </w:rPr>
        <w:t xml:space="preserve"> the capability to identify the </w:t>
      </w:r>
      <w:r w:rsidR="00071AAA">
        <w:rPr>
          <w:lang w:eastAsia="en-US"/>
        </w:rPr>
        <w:t>combination</w:t>
      </w:r>
      <w:r w:rsidR="00783D63">
        <w:rPr>
          <w:lang w:eastAsia="en-US"/>
        </w:rPr>
        <w:t xml:space="preserve"> of causes that are driving the poor-quality care</w:t>
      </w:r>
      <w:r w:rsidR="00522DFD">
        <w:rPr>
          <w:lang w:eastAsia="en-US"/>
        </w:rPr>
        <w:t>.</w:t>
      </w:r>
      <w:r w:rsidR="00783D63">
        <w:rPr>
          <w:rStyle w:val="EndnoteReference"/>
          <w:lang w:eastAsia="en-US"/>
        </w:rPr>
        <w:endnoteReference w:id="81"/>
      </w:r>
      <w:r w:rsidR="0017635A">
        <w:rPr>
          <w:lang w:eastAsia="en-US"/>
        </w:rPr>
        <w:t xml:space="preserve"> </w:t>
      </w:r>
      <w:r w:rsidR="0034460B">
        <w:rPr>
          <w:lang w:eastAsia="en-US"/>
        </w:rPr>
        <w:t xml:space="preserve">In other words, </w:t>
      </w:r>
      <w:r w:rsidR="003B1139">
        <w:rPr>
          <w:lang w:eastAsia="en-US"/>
        </w:rPr>
        <w:t xml:space="preserve">we need to be </w:t>
      </w:r>
      <w:r w:rsidR="0034460B">
        <w:rPr>
          <w:lang w:eastAsia="en-US"/>
        </w:rPr>
        <w:t xml:space="preserve">able to identify, </w:t>
      </w:r>
      <w:r w:rsidR="003B1139">
        <w:rPr>
          <w:lang w:eastAsia="en-US"/>
        </w:rPr>
        <w:t>‘</w:t>
      </w:r>
      <w:r w:rsidR="0034460B">
        <w:rPr>
          <w:lang w:eastAsia="en-US"/>
        </w:rPr>
        <w:t>Why has this happened? Therefore, what should we do about it?</w:t>
      </w:r>
      <w:r w:rsidR="003B1139">
        <w:rPr>
          <w:lang w:eastAsia="en-US"/>
        </w:rPr>
        <w:t>’</w:t>
      </w:r>
      <w:r w:rsidR="0017635A">
        <w:rPr>
          <w:lang w:eastAsia="en-US"/>
        </w:rPr>
        <w:t xml:space="preserve"> </w:t>
      </w:r>
      <w:r w:rsidR="0034460B">
        <w:rPr>
          <w:lang w:eastAsia="en-US"/>
        </w:rPr>
        <w:t xml:space="preserve">Building this capability more widely at all levels of the system is essential to improve quality and safety. </w:t>
      </w:r>
    </w:p>
    <w:p w14:paraId="7450C285" w14:textId="10470C01" w:rsidR="00454F65" w:rsidRDefault="00191E9E" w:rsidP="00764D64">
      <w:pPr>
        <w:pStyle w:val="Heading2"/>
        <w:numPr>
          <w:ilvl w:val="0"/>
          <w:numId w:val="23"/>
        </w:numPr>
      </w:pPr>
      <w:r w:rsidRPr="00783D63">
        <w:t xml:space="preserve">Taking a broader system view that recognises pathways of care and </w:t>
      </w:r>
      <w:r w:rsidR="00783D63">
        <w:t xml:space="preserve">the </w:t>
      </w:r>
      <w:r w:rsidRPr="00783D63">
        <w:t xml:space="preserve">complexities of patients </w:t>
      </w:r>
      <w:r w:rsidR="001061C4">
        <w:t xml:space="preserve">with several co-existing conditions </w:t>
      </w:r>
      <w:r w:rsidRPr="00783D63">
        <w:t>rather than</w:t>
      </w:r>
      <w:r w:rsidR="00323A7B">
        <w:t xml:space="preserve"> isolated or fragmented</w:t>
      </w:r>
      <w:r w:rsidRPr="00783D63">
        <w:t xml:space="preserve"> </w:t>
      </w:r>
      <w:proofErr w:type="gramStart"/>
      <w:r w:rsidRPr="00783D63">
        <w:t>responses</w:t>
      </w:r>
      <w:proofErr w:type="gramEnd"/>
    </w:p>
    <w:p w14:paraId="5F19A76B" w14:textId="2BA22650" w:rsidR="00191E9E" w:rsidRDefault="0034460B" w:rsidP="006513C5">
      <w:pPr>
        <w:rPr>
          <w:lang w:eastAsia="en-US"/>
        </w:rPr>
      </w:pPr>
      <w:r>
        <w:rPr>
          <w:lang w:eastAsia="en-US"/>
        </w:rPr>
        <w:t>There is always a tension between</w:t>
      </w:r>
      <w:r w:rsidR="003B1139">
        <w:rPr>
          <w:lang w:eastAsia="en-US"/>
        </w:rPr>
        <w:t xml:space="preserve"> holding a</w:t>
      </w:r>
      <w:r>
        <w:rPr>
          <w:lang w:eastAsia="en-US"/>
        </w:rPr>
        <w:t xml:space="preserve"> </w:t>
      </w:r>
      <w:r w:rsidR="00455F04">
        <w:rPr>
          <w:lang w:eastAsia="en-US"/>
        </w:rPr>
        <w:t>single</w:t>
      </w:r>
      <w:r>
        <w:rPr>
          <w:lang w:eastAsia="en-US"/>
        </w:rPr>
        <w:t xml:space="preserve"> organisation accountab</w:t>
      </w:r>
      <w:r w:rsidR="003B1139">
        <w:rPr>
          <w:lang w:eastAsia="en-US"/>
        </w:rPr>
        <w:t>le</w:t>
      </w:r>
      <w:r>
        <w:rPr>
          <w:lang w:eastAsia="en-US"/>
        </w:rPr>
        <w:t xml:space="preserve"> and </w:t>
      </w:r>
      <w:r w:rsidR="003B1139">
        <w:rPr>
          <w:lang w:eastAsia="en-US"/>
        </w:rPr>
        <w:t xml:space="preserve">addressing </w:t>
      </w:r>
      <w:r>
        <w:rPr>
          <w:lang w:eastAsia="en-US"/>
        </w:rPr>
        <w:t xml:space="preserve">safety issues that occur along a pathway </w:t>
      </w:r>
      <w:r w:rsidR="003B1139">
        <w:rPr>
          <w:lang w:eastAsia="en-US"/>
        </w:rPr>
        <w:t xml:space="preserve">in which </w:t>
      </w:r>
      <w:proofErr w:type="gramStart"/>
      <w:r>
        <w:rPr>
          <w:lang w:eastAsia="en-US"/>
        </w:rPr>
        <w:t>many</w:t>
      </w:r>
      <w:proofErr w:type="gramEnd"/>
      <w:r>
        <w:rPr>
          <w:lang w:eastAsia="en-US"/>
        </w:rPr>
        <w:t xml:space="preserve"> organisations are involved.</w:t>
      </w:r>
      <w:r w:rsidR="0017635A">
        <w:rPr>
          <w:lang w:eastAsia="en-US"/>
        </w:rPr>
        <w:t xml:space="preserve"> </w:t>
      </w:r>
      <w:r>
        <w:rPr>
          <w:lang w:eastAsia="en-US"/>
        </w:rPr>
        <w:t>Many of our system</w:t>
      </w:r>
      <w:r w:rsidR="00D05ED5">
        <w:rPr>
          <w:lang w:eastAsia="en-US"/>
        </w:rPr>
        <w:t>’</w:t>
      </w:r>
      <w:r>
        <w:rPr>
          <w:lang w:eastAsia="en-US"/>
        </w:rPr>
        <w:t>s risk defences are</w:t>
      </w:r>
      <w:proofErr w:type="gramStart"/>
      <w:r>
        <w:rPr>
          <w:lang w:eastAsia="en-US"/>
        </w:rPr>
        <w:t>, reasonably, concentrated</w:t>
      </w:r>
      <w:proofErr w:type="gramEnd"/>
      <w:r>
        <w:rPr>
          <w:lang w:eastAsia="en-US"/>
        </w:rPr>
        <w:t xml:space="preserve"> in the hospital sector (where many of the greatest risks to patients </w:t>
      </w:r>
      <w:r w:rsidR="00E2409D">
        <w:rPr>
          <w:lang w:eastAsia="en-US"/>
        </w:rPr>
        <w:t>are</w:t>
      </w:r>
      <w:r>
        <w:rPr>
          <w:lang w:eastAsia="en-US"/>
        </w:rPr>
        <w:t>)</w:t>
      </w:r>
      <w:r w:rsidR="003B1139">
        <w:rPr>
          <w:lang w:eastAsia="en-US"/>
        </w:rPr>
        <w:t>.</w:t>
      </w:r>
      <w:r>
        <w:rPr>
          <w:lang w:eastAsia="en-US"/>
        </w:rPr>
        <w:t xml:space="preserve"> </w:t>
      </w:r>
      <w:r w:rsidR="003B1139">
        <w:rPr>
          <w:lang w:eastAsia="en-US"/>
        </w:rPr>
        <w:t>Y</w:t>
      </w:r>
      <w:r>
        <w:rPr>
          <w:lang w:eastAsia="en-US"/>
        </w:rPr>
        <w:t xml:space="preserve">et </w:t>
      </w:r>
      <w:r w:rsidR="00D05ED5">
        <w:rPr>
          <w:lang w:eastAsia="en-US"/>
        </w:rPr>
        <w:t xml:space="preserve">the risks often </w:t>
      </w:r>
      <w:r>
        <w:rPr>
          <w:lang w:eastAsia="en-US"/>
        </w:rPr>
        <w:t xml:space="preserve">reflect </w:t>
      </w:r>
      <w:r w:rsidR="00D05ED5">
        <w:rPr>
          <w:lang w:eastAsia="en-US"/>
        </w:rPr>
        <w:t xml:space="preserve">the </w:t>
      </w:r>
      <w:r w:rsidR="008776BC">
        <w:rPr>
          <w:lang w:eastAsia="en-US"/>
        </w:rPr>
        <w:t>operation of other health and care sectors (such as primary care or aged residential care), or even broader social effects (for example</w:t>
      </w:r>
      <w:r w:rsidR="00522DFD">
        <w:rPr>
          <w:lang w:eastAsia="en-US"/>
        </w:rPr>
        <w:t>,</w:t>
      </w:r>
      <w:r w:rsidR="008776BC">
        <w:rPr>
          <w:lang w:eastAsia="en-US"/>
        </w:rPr>
        <w:t xml:space="preserve"> </w:t>
      </w:r>
      <w:r w:rsidR="003B1139">
        <w:rPr>
          <w:lang w:eastAsia="en-US"/>
        </w:rPr>
        <w:t xml:space="preserve">an </w:t>
      </w:r>
      <w:r w:rsidR="008776BC">
        <w:rPr>
          <w:lang w:eastAsia="en-US"/>
        </w:rPr>
        <w:t>extended hospital stay</w:t>
      </w:r>
      <w:r w:rsidR="00D05ED5">
        <w:rPr>
          <w:lang w:eastAsia="en-US"/>
        </w:rPr>
        <w:t>,</w:t>
      </w:r>
      <w:r w:rsidR="008776BC">
        <w:rPr>
          <w:lang w:eastAsia="en-US"/>
        </w:rPr>
        <w:t xml:space="preserve"> which of itself creates safety risk</w:t>
      </w:r>
      <w:r w:rsidR="00D05ED5">
        <w:rPr>
          <w:lang w:eastAsia="en-US"/>
        </w:rPr>
        <w:t>s</w:t>
      </w:r>
      <w:r w:rsidR="008776BC">
        <w:rPr>
          <w:lang w:eastAsia="en-US"/>
        </w:rPr>
        <w:t xml:space="preserve">, may have its roots in housing, transport, social isolation </w:t>
      </w:r>
      <w:proofErr w:type="gramStart"/>
      <w:r w:rsidR="008776BC">
        <w:rPr>
          <w:lang w:eastAsia="en-US"/>
        </w:rPr>
        <w:t xml:space="preserve">and so </w:t>
      </w:r>
      <w:r w:rsidR="003B1139">
        <w:rPr>
          <w:lang w:eastAsia="en-US"/>
        </w:rPr>
        <w:t>on</w:t>
      </w:r>
      <w:proofErr w:type="gramEnd"/>
      <w:r w:rsidR="008776BC">
        <w:rPr>
          <w:lang w:eastAsia="en-US"/>
        </w:rPr>
        <w:t>).</w:t>
      </w:r>
      <w:r w:rsidR="0017635A">
        <w:rPr>
          <w:lang w:eastAsia="en-US"/>
        </w:rPr>
        <w:t xml:space="preserve"> </w:t>
      </w:r>
      <w:r w:rsidR="008776BC">
        <w:rPr>
          <w:lang w:eastAsia="en-US"/>
        </w:rPr>
        <w:t>In general</w:t>
      </w:r>
      <w:r w:rsidR="00D05ED5">
        <w:rPr>
          <w:lang w:eastAsia="en-US"/>
        </w:rPr>
        <w:t>,</w:t>
      </w:r>
      <w:r w:rsidR="008776BC">
        <w:rPr>
          <w:lang w:eastAsia="en-US"/>
        </w:rPr>
        <w:t xml:space="preserve"> our system lacks mechanisms to intervene on these broader risks.</w:t>
      </w:r>
      <w:r w:rsidR="00575831">
        <w:rPr>
          <w:lang w:eastAsia="en-US"/>
        </w:rPr>
        <w:t xml:space="preserve"> While we need to take a broad view, it is inherent in </w:t>
      </w:r>
      <w:r w:rsidR="00575831" w:rsidRPr="00575831">
        <w:rPr>
          <w:lang w:eastAsia="en-US"/>
        </w:rPr>
        <w:t>Te Mauri o Rongo – the N</w:t>
      </w:r>
      <w:r w:rsidR="008702C9">
        <w:rPr>
          <w:lang w:eastAsia="en-US"/>
        </w:rPr>
        <w:t xml:space="preserve">ew </w:t>
      </w:r>
      <w:r w:rsidR="00575831" w:rsidRPr="00575831">
        <w:rPr>
          <w:lang w:eastAsia="en-US"/>
        </w:rPr>
        <w:t>Z</w:t>
      </w:r>
      <w:r w:rsidR="008702C9">
        <w:rPr>
          <w:lang w:eastAsia="en-US"/>
        </w:rPr>
        <w:t>ealand</w:t>
      </w:r>
      <w:r w:rsidR="00575831" w:rsidRPr="00575831">
        <w:rPr>
          <w:lang w:eastAsia="en-US"/>
        </w:rPr>
        <w:t xml:space="preserve"> Health Charter</w:t>
      </w:r>
      <w:r w:rsidR="00575831">
        <w:rPr>
          <w:lang w:eastAsia="en-US"/>
        </w:rPr>
        <w:t xml:space="preserve"> that we must set clear standards for behaviour, </w:t>
      </w:r>
      <w:proofErr w:type="gramStart"/>
      <w:r w:rsidR="00575831">
        <w:rPr>
          <w:lang w:eastAsia="en-US"/>
        </w:rPr>
        <w:t>care</w:t>
      </w:r>
      <w:proofErr w:type="gramEnd"/>
      <w:r w:rsidR="00575831">
        <w:rPr>
          <w:lang w:eastAsia="en-US"/>
        </w:rPr>
        <w:t xml:space="preserve"> and application of skill, and hold people to account to those standards.</w:t>
      </w:r>
    </w:p>
    <w:p w14:paraId="48F86B40" w14:textId="2831DC61" w:rsidR="00454F65" w:rsidRDefault="003B1139" w:rsidP="00764D64">
      <w:pPr>
        <w:pStyle w:val="Heading2"/>
        <w:numPr>
          <w:ilvl w:val="0"/>
          <w:numId w:val="23"/>
        </w:numPr>
      </w:pPr>
      <w:r>
        <w:t>Having a</w:t>
      </w:r>
      <w:r w:rsidR="00191E9E" w:rsidRPr="00783D63">
        <w:t xml:space="preserve"> shared understanding of who in the broader health system can do what and avoiding both gaps and </w:t>
      </w:r>
      <w:proofErr w:type="gramStart"/>
      <w:r w:rsidR="00191E9E" w:rsidRPr="00783D63">
        <w:t>duplication</w:t>
      </w:r>
      <w:proofErr w:type="gramEnd"/>
    </w:p>
    <w:p w14:paraId="3AC0310D" w14:textId="740C7276" w:rsidR="00191E9E" w:rsidRPr="008776BC" w:rsidRDefault="008776BC" w:rsidP="006513C5">
      <w:pPr>
        <w:rPr>
          <w:lang w:eastAsia="en-US"/>
        </w:rPr>
      </w:pPr>
      <w:r>
        <w:rPr>
          <w:lang w:eastAsia="en-US"/>
        </w:rPr>
        <w:t xml:space="preserve">While the recent restructuring of the public health system has simplified </w:t>
      </w:r>
      <w:proofErr w:type="gramStart"/>
      <w:r>
        <w:rPr>
          <w:lang w:eastAsia="en-US"/>
        </w:rPr>
        <w:t>20</w:t>
      </w:r>
      <w:proofErr w:type="gramEnd"/>
      <w:r>
        <w:rPr>
          <w:lang w:eastAsia="en-US"/>
        </w:rPr>
        <w:t xml:space="preserve"> </w:t>
      </w:r>
      <w:r w:rsidR="00147426">
        <w:rPr>
          <w:lang w:eastAsia="en-US"/>
        </w:rPr>
        <w:t xml:space="preserve">district </w:t>
      </w:r>
      <w:r w:rsidR="003B1139">
        <w:rPr>
          <w:lang w:eastAsia="en-US"/>
        </w:rPr>
        <w:t>h</w:t>
      </w:r>
      <w:r w:rsidR="00147426">
        <w:rPr>
          <w:lang w:eastAsia="en-US"/>
        </w:rPr>
        <w:t>ealth boards</w:t>
      </w:r>
      <w:r>
        <w:rPr>
          <w:lang w:eastAsia="en-US"/>
        </w:rPr>
        <w:t xml:space="preserve"> </w:t>
      </w:r>
      <w:r w:rsidR="003B1139">
        <w:rPr>
          <w:lang w:eastAsia="en-US"/>
        </w:rPr>
        <w:t>in</w:t>
      </w:r>
      <w:r>
        <w:rPr>
          <w:lang w:eastAsia="en-US"/>
        </w:rPr>
        <w:t>to one body</w:t>
      </w:r>
      <w:r w:rsidR="003B1139">
        <w:rPr>
          <w:lang w:eastAsia="en-US"/>
        </w:rPr>
        <w:t>,</w:t>
      </w:r>
      <w:r>
        <w:rPr>
          <w:lang w:eastAsia="en-US"/>
        </w:rPr>
        <w:t xml:space="preserve"> H</w:t>
      </w:r>
      <w:r w:rsidR="00147426">
        <w:rPr>
          <w:lang w:eastAsia="en-US"/>
        </w:rPr>
        <w:t xml:space="preserve">ealth </w:t>
      </w:r>
      <w:r>
        <w:rPr>
          <w:lang w:eastAsia="en-US"/>
        </w:rPr>
        <w:t>N</w:t>
      </w:r>
      <w:r w:rsidR="00FD5DA6">
        <w:rPr>
          <w:lang w:eastAsia="en-US"/>
        </w:rPr>
        <w:t xml:space="preserve">ew Zealand – </w:t>
      </w:r>
      <w:r w:rsidR="00147426">
        <w:rPr>
          <w:lang w:eastAsia="en-US"/>
        </w:rPr>
        <w:t>Te Whatu Ora</w:t>
      </w:r>
      <w:r>
        <w:rPr>
          <w:lang w:eastAsia="en-US"/>
        </w:rPr>
        <w:t xml:space="preserve">, there remain many other bodies also concerned with quality of health services alongside Te </w:t>
      </w:r>
      <w:r w:rsidR="00071AAA">
        <w:rPr>
          <w:lang w:eastAsia="en-US"/>
        </w:rPr>
        <w:t>T</w:t>
      </w:r>
      <w:r w:rsidR="00071AAA" w:rsidRPr="00071AAA">
        <w:rPr>
          <w:lang w:eastAsia="en-US"/>
        </w:rPr>
        <w:t>āhū</w:t>
      </w:r>
      <w:r>
        <w:rPr>
          <w:lang w:eastAsia="en-US"/>
        </w:rPr>
        <w:t xml:space="preserve"> Hauora</w:t>
      </w:r>
      <w:r w:rsidR="00B6227E">
        <w:rPr>
          <w:lang w:eastAsia="en-US"/>
        </w:rPr>
        <w:t xml:space="preserve">. These include </w:t>
      </w:r>
      <w:r>
        <w:rPr>
          <w:lang w:eastAsia="en-US"/>
        </w:rPr>
        <w:t xml:space="preserve">the Health and Disability Commissioner, </w:t>
      </w:r>
      <w:r w:rsidR="003C1652">
        <w:rPr>
          <w:lang w:eastAsia="en-US"/>
        </w:rPr>
        <w:t>the Accident Compensation Corporation</w:t>
      </w:r>
      <w:r>
        <w:rPr>
          <w:lang w:eastAsia="en-US"/>
        </w:rPr>
        <w:t>, the Ministry of Health</w:t>
      </w:r>
      <w:r w:rsidR="00E2409D">
        <w:rPr>
          <w:lang w:eastAsia="en-US"/>
        </w:rPr>
        <w:t xml:space="preserve"> – Manatū Hauora</w:t>
      </w:r>
      <w:r>
        <w:rPr>
          <w:lang w:eastAsia="en-US"/>
        </w:rPr>
        <w:t xml:space="preserve">, </w:t>
      </w:r>
      <w:r w:rsidR="001E14EA">
        <w:rPr>
          <w:lang w:eastAsia="en-US"/>
        </w:rPr>
        <w:t>iwi–</w:t>
      </w:r>
      <w:r w:rsidR="00B6227E">
        <w:rPr>
          <w:lang w:eastAsia="en-US"/>
        </w:rPr>
        <w:t xml:space="preserve">Māori </w:t>
      </w:r>
      <w:r w:rsidR="001E14EA">
        <w:rPr>
          <w:lang w:eastAsia="en-US"/>
        </w:rPr>
        <w:t>partnership boards</w:t>
      </w:r>
      <w:r w:rsidR="00071AAA">
        <w:rPr>
          <w:lang w:eastAsia="en-US"/>
        </w:rPr>
        <w:t xml:space="preserve">, medical </w:t>
      </w:r>
      <w:proofErr w:type="gramStart"/>
      <w:r w:rsidR="00071AAA">
        <w:rPr>
          <w:lang w:eastAsia="en-US"/>
        </w:rPr>
        <w:t>colleges</w:t>
      </w:r>
      <w:proofErr w:type="gramEnd"/>
      <w:r>
        <w:rPr>
          <w:lang w:eastAsia="en-US"/>
        </w:rPr>
        <w:t xml:space="preserve"> </w:t>
      </w:r>
      <w:r w:rsidR="00071AAA">
        <w:rPr>
          <w:lang w:eastAsia="en-US"/>
        </w:rPr>
        <w:t xml:space="preserve">and </w:t>
      </w:r>
      <w:r>
        <w:rPr>
          <w:lang w:eastAsia="en-US"/>
        </w:rPr>
        <w:t>professional bodies</w:t>
      </w:r>
      <w:r w:rsidR="00071AAA">
        <w:rPr>
          <w:lang w:eastAsia="en-US"/>
        </w:rPr>
        <w:t>.</w:t>
      </w:r>
      <w:r w:rsidR="0017635A">
        <w:rPr>
          <w:lang w:eastAsia="en-US"/>
        </w:rPr>
        <w:t xml:space="preserve"> </w:t>
      </w:r>
      <w:r w:rsidR="00071AAA">
        <w:rPr>
          <w:lang w:eastAsia="en-US"/>
        </w:rPr>
        <w:t>All hold slightly different levers that</w:t>
      </w:r>
      <w:r w:rsidR="003C1652">
        <w:rPr>
          <w:lang w:eastAsia="en-US"/>
        </w:rPr>
        <w:t xml:space="preserve"> they</w:t>
      </w:r>
      <w:r w:rsidR="00071AAA">
        <w:rPr>
          <w:lang w:eastAsia="en-US"/>
        </w:rPr>
        <w:t xml:space="preserve"> can use to improve quality of care</w:t>
      </w:r>
      <w:r w:rsidR="001E14EA">
        <w:rPr>
          <w:lang w:eastAsia="en-US"/>
        </w:rPr>
        <w:t xml:space="preserve"> and address safety concerns</w:t>
      </w:r>
      <w:r w:rsidR="00071AAA">
        <w:rPr>
          <w:lang w:eastAsia="en-US"/>
        </w:rPr>
        <w:t>.</w:t>
      </w:r>
      <w:r w:rsidR="0017635A">
        <w:rPr>
          <w:lang w:eastAsia="en-US"/>
        </w:rPr>
        <w:t xml:space="preserve"> </w:t>
      </w:r>
      <w:r w:rsidR="00D657AC">
        <w:rPr>
          <w:lang w:eastAsia="en-US"/>
        </w:rPr>
        <w:t>It is essential that these bodies a</w:t>
      </w:r>
      <w:r w:rsidR="00071AAA">
        <w:rPr>
          <w:lang w:eastAsia="en-US"/>
        </w:rPr>
        <w:t xml:space="preserve">gree </w:t>
      </w:r>
      <w:r w:rsidR="00D657AC">
        <w:rPr>
          <w:lang w:eastAsia="en-US"/>
        </w:rPr>
        <w:t xml:space="preserve">on </w:t>
      </w:r>
      <w:r w:rsidR="00071AAA">
        <w:rPr>
          <w:lang w:eastAsia="en-US"/>
        </w:rPr>
        <w:t>the</w:t>
      </w:r>
      <w:r w:rsidR="00D657AC">
        <w:rPr>
          <w:lang w:eastAsia="en-US"/>
        </w:rPr>
        <w:t>ir</w:t>
      </w:r>
      <w:r w:rsidR="00071AAA">
        <w:rPr>
          <w:lang w:eastAsia="en-US"/>
        </w:rPr>
        <w:t xml:space="preserve"> boundaries</w:t>
      </w:r>
      <w:r w:rsidR="00FC5ACD">
        <w:rPr>
          <w:lang w:eastAsia="en-US"/>
        </w:rPr>
        <w:t xml:space="preserve"> (including where these are necessar</w:t>
      </w:r>
      <w:r w:rsidR="00FF7879">
        <w:rPr>
          <w:lang w:eastAsia="en-US"/>
        </w:rPr>
        <w:t>i</w:t>
      </w:r>
      <w:r w:rsidR="00FC5ACD">
        <w:rPr>
          <w:lang w:eastAsia="en-US"/>
        </w:rPr>
        <w:t xml:space="preserve">ly fuzzy), </w:t>
      </w:r>
      <w:r w:rsidR="00071AAA">
        <w:rPr>
          <w:lang w:eastAsia="en-US"/>
        </w:rPr>
        <w:t>who acts and when, and who is accountable for making a difference</w:t>
      </w:r>
      <w:r w:rsidR="00D657AC">
        <w:rPr>
          <w:lang w:eastAsia="en-US"/>
        </w:rPr>
        <w:t>, just</w:t>
      </w:r>
      <w:r w:rsidR="00071AAA">
        <w:rPr>
          <w:lang w:eastAsia="en-US"/>
        </w:rPr>
        <w:t xml:space="preserve"> as </w:t>
      </w:r>
      <w:r w:rsidR="00D657AC">
        <w:rPr>
          <w:lang w:eastAsia="en-US"/>
        </w:rPr>
        <w:t xml:space="preserve">it is essential to </w:t>
      </w:r>
      <w:r w:rsidR="00071AAA">
        <w:rPr>
          <w:lang w:eastAsia="en-US"/>
        </w:rPr>
        <w:t>agree to share information</w:t>
      </w:r>
      <w:r w:rsidR="00210489">
        <w:rPr>
          <w:lang w:eastAsia="en-US"/>
        </w:rPr>
        <w:t>. Notably, reaching such agreement</w:t>
      </w:r>
      <w:r w:rsidR="00071AAA">
        <w:rPr>
          <w:lang w:eastAsia="en-US"/>
        </w:rPr>
        <w:t xml:space="preserve"> is only the first step </w:t>
      </w:r>
      <w:r w:rsidR="00D657AC">
        <w:rPr>
          <w:lang w:eastAsia="en-US"/>
        </w:rPr>
        <w:t xml:space="preserve">in </w:t>
      </w:r>
      <w:r w:rsidR="00071AAA">
        <w:rPr>
          <w:lang w:eastAsia="en-US"/>
        </w:rPr>
        <w:t>dealing with risk inside the system.</w:t>
      </w:r>
    </w:p>
    <w:p w14:paraId="13CF807E" w14:textId="1ED9CE97" w:rsidR="00454F65" w:rsidRDefault="00F5679A" w:rsidP="00764D64">
      <w:pPr>
        <w:pStyle w:val="Heading2"/>
        <w:numPr>
          <w:ilvl w:val="0"/>
          <w:numId w:val="23"/>
        </w:numPr>
      </w:pPr>
      <w:r>
        <w:t>Establishing and maintaining</w:t>
      </w:r>
      <w:r w:rsidR="00D657AC">
        <w:t xml:space="preserve"> s</w:t>
      </w:r>
      <w:r w:rsidR="000B02A5" w:rsidRPr="00783D63">
        <w:t>tructures and mechanisms that encourage openness</w:t>
      </w:r>
      <w:r w:rsidR="00836809">
        <w:t>,</w:t>
      </w:r>
      <w:r w:rsidR="000B02A5" w:rsidRPr="00783D63">
        <w:t xml:space="preserve"> collaboration</w:t>
      </w:r>
      <w:r w:rsidR="00836809">
        <w:t xml:space="preserve"> and accountability for addressing system-wide safety and quality </w:t>
      </w:r>
      <w:proofErr w:type="gramStart"/>
      <w:r w:rsidR="00836809">
        <w:t>risks</w:t>
      </w:r>
      <w:proofErr w:type="gramEnd"/>
    </w:p>
    <w:p w14:paraId="3C1A8728" w14:textId="77777777" w:rsidR="00845273" w:rsidRDefault="00071AAA" w:rsidP="00845273">
      <w:pPr>
        <w:rPr>
          <w:lang w:eastAsia="en-US"/>
        </w:rPr>
      </w:pPr>
      <w:r w:rsidRPr="00071AAA">
        <w:rPr>
          <w:lang w:eastAsia="en-US"/>
        </w:rPr>
        <w:t>In comparison with many</w:t>
      </w:r>
      <w:r>
        <w:rPr>
          <w:lang w:eastAsia="en-US"/>
        </w:rPr>
        <w:t xml:space="preserve"> </w:t>
      </w:r>
      <w:proofErr w:type="gramStart"/>
      <w:r>
        <w:rPr>
          <w:lang w:eastAsia="en-US"/>
        </w:rPr>
        <w:t>jurisdictions</w:t>
      </w:r>
      <w:proofErr w:type="gramEnd"/>
      <w:r>
        <w:rPr>
          <w:lang w:eastAsia="en-US"/>
        </w:rPr>
        <w:t xml:space="preserve">, Aotearoa New Zealand </w:t>
      </w:r>
      <w:r w:rsidR="00D657AC">
        <w:rPr>
          <w:lang w:eastAsia="en-US"/>
        </w:rPr>
        <w:t>is well positioned to make changes rapidly due to our relatively small size, provided that</w:t>
      </w:r>
      <w:r w:rsidR="00D7121A">
        <w:rPr>
          <w:lang w:eastAsia="en-US"/>
        </w:rPr>
        <w:t xml:space="preserve"> well-established relationships of trust are in place.</w:t>
      </w:r>
      <w:r w:rsidR="0017635A">
        <w:rPr>
          <w:lang w:eastAsia="en-US"/>
        </w:rPr>
        <w:t xml:space="preserve"> </w:t>
      </w:r>
      <w:r w:rsidR="00D7121A">
        <w:rPr>
          <w:lang w:eastAsia="en-US"/>
        </w:rPr>
        <w:t xml:space="preserve">However, these </w:t>
      </w:r>
      <w:r w:rsidR="00D05ED5">
        <w:rPr>
          <w:lang w:eastAsia="en-US"/>
        </w:rPr>
        <w:t xml:space="preserve">relationships </w:t>
      </w:r>
      <w:r w:rsidR="00D7121A">
        <w:rPr>
          <w:lang w:eastAsia="en-US"/>
        </w:rPr>
        <w:t>inevitably depend on individuals and cannot necessarily withstand changes in office holder.</w:t>
      </w:r>
      <w:r w:rsidR="0017635A">
        <w:rPr>
          <w:lang w:eastAsia="en-US"/>
        </w:rPr>
        <w:t xml:space="preserve"> </w:t>
      </w:r>
      <w:r w:rsidR="00D7121A">
        <w:rPr>
          <w:lang w:eastAsia="en-US"/>
        </w:rPr>
        <w:t>It is therefore essential that structures (such as multi-agency working groups) and mechanisms (such as standard operating procedures that presuppose open sharing of information and collaborative decision-making) are in place</w:t>
      </w:r>
      <w:r w:rsidR="008932BB">
        <w:rPr>
          <w:lang w:eastAsia="en-US"/>
        </w:rPr>
        <w:t>,</w:t>
      </w:r>
      <w:r w:rsidR="00D7121A">
        <w:rPr>
          <w:lang w:eastAsia="en-US"/>
        </w:rPr>
        <w:t xml:space="preserve"> and that clear lines of accountability for delivering shared agendas exist.</w:t>
      </w:r>
      <w:r w:rsidR="00D657AC">
        <w:rPr>
          <w:lang w:eastAsia="en-US"/>
        </w:rPr>
        <w:t xml:space="preserve"> </w:t>
      </w:r>
    </w:p>
    <w:p w14:paraId="4F884A6E" w14:textId="24805DEA" w:rsidR="00845273" w:rsidRDefault="00845273" w:rsidP="00845273">
      <w:r>
        <w:t xml:space="preserve">Considerable activity concerning risk across the system is already taking place, with the cross-agency </w:t>
      </w:r>
      <w:r w:rsidR="0012573B">
        <w:t xml:space="preserve">national </w:t>
      </w:r>
      <w:r>
        <w:t xml:space="preserve">Quality Forum as a mechanism already in place designed to address </w:t>
      </w:r>
      <w:proofErr w:type="gramStart"/>
      <w:r>
        <w:t>some of</w:t>
      </w:r>
      <w:proofErr w:type="gramEnd"/>
      <w:r>
        <w:t xml:space="preserve"> these risks (</w:t>
      </w:r>
      <w:r w:rsidR="009E5586">
        <w:fldChar w:fldCharType="begin"/>
      </w:r>
      <w:r w:rsidR="009E5586">
        <w:instrText xml:space="preserve"> REF _Ref168488909 \h </w:instrText>
      </w:r>
      <w:r w:rsidR="009E5586">
        <w:fldChar w:fldCharType="separate"/>
      </w:r>
      <w:r w:rsidR="003A54F1" w:rsidRPr="00185CE2">
        <w:rPr>
          <w:b/>
          <w:bCs/>
          <w:szCs w:val="32"/>
        </w:rPr>
        <w:t xml:space="preserve">Box </w:t>
      </w:r>
      <w:r w:rsidR="009E5586">
        <w:fldChar w:fldCharType="end"/>
      </w:r>
      <w:r>
        <w:t xml:space="preserve">). However, we do not yet have a comprehensive approach to spotting and responding to risk that reflects the five other priorities listed in this conclusion. </w:t>
      </w:r>
    </w:p>
    <w:tbl>
      <w:tblPr>
        <w:tblStyle w:val="TableGrid"/>
        <w:tblW w:w="0" w:type="auto"/>
        <w:tblLook w:val="04A0" w:firstRow="1" w:lastRow="0" w:firstColumn="1" w:lastColumn="0" w:noHBand="0" w:noVBand="1"/>
      </w:tblPr>
      <w:tblGrid>
        <w:gridCol w:w="9016"/>
      </w:tblGrid>
      <w:tr w:rsidR="005A6F99" w14:paraId="24CEB49F" w14:textId="77777777" w:rsidTr="005A6F99">
        <w:tc>
          <w:tcPr>
            <w:tcW w:w="9016" w:type="dxa"/>
          </w:tcPr>
          <w:p w14:paraId="6BC92772" w14:textId="093CE099" w:rsidR="00185CE2" w:rsidRDefault="00185CE2" w:rsidP="006F3E58">
            <w:pPr>
              <w:spacing w:before="120"/>
              <w:rPr>
                <w:b/>
                <w:bCs/>
                <w:szCs w:val="32"/>
              </w:rPr>
            </w:pPr>
            <w:bookmarkStart w:id="145" w:name="_Ref168488909"/>
            <w:r w:rsidRPr="00185CE2">
              <w:rPr>
                <w:b/>
                <w:bCs/>
                <w:szCs w:val="32"/>
              </w:rPr>
              <w:t xml:space="preserve">Box </w:t>
            </w:r>
            <w:bookmarkEnd w:id="145"/>
            <w:r w:rsidRPr="00185CE2">
              <w:rPr>
                <w:b/>
                <w:bCs/>
                <w:szCs w:val="32"/>
              </w:rPr>
              <w:t>6: National Quality Forum</w:t>
            </w:r>
          </w:p>
          <w:p w14:paraId="5D94E9FE" w14:textId="73785E5E" w:rsidR="001933A3" w:rsidRDefault="001933A3" w:rsidP="00185CE2">
            <w:pPr>
              <w:spacing w:after="120"/>
            </w:pPr>
            <w:r>
              <w:t>T</w:t>
            </w:r>
            <w:r w:rsidRPr="001933A3">
              <w:t xml:space="preserve">he </w:t>
            </w:r>
            <w:r w:rsidR="004B7B19">
              <w:t>h</w:t>
            </w:r>
            <w:r w:rsidRPr="001933A3">
              <w:t xml:space="preserve">ealth </w:t>
            </w:r>
            <w:r w:rsidR="004B7B19">
              <w:t>and</w:t>
            </w:r>
            <w:r w:rsidRPr="001933A3">
              <w:t xml:space="preserve"> </w:t>
            </w:r>
            <w:r w:rsidR="004B7B19">
              <w:t>d</w:t>
            </w:r>
            <w:r w:rsidRPr="001933A3">
              <w:t xml:space="preserve">isability system reforms </w:t>
            </w:r>
            <w:r>
              <w:t>called for</w:t>
            </w:r>
            <w:r w:rsidR="004B7B19" w:rsidRPr="001933A3">
              <w:t xml:space="preserve"> Te Tāhū Hauora</w:t>
            </w:r>
            <w:r w:rsidR="004B7B19">
              <w:t xml:space="preserve"> and </w:t>
            </w:r>
            <w:r w:rsidR="008F5A23">
              <w:t xml:space="preserve">the Ministry of Health – </w:t>
            </w:r>
            <w:r w:rsidR="004B7B19">
              <w:t>Manatū Hauora</w:t>
            </w:r>
            <w:r>
              <w:t xml:space="preserve"> </w:t>
            </w:r>
            <w:r w:rsidR="004B7B19">
              <w:t>to</w:t>
            </w:r>
            <w:r w:rsidR="004B7B19" w:rsidRPr="001933A3">
              <w:t xml:space="preserve"> </w:t>
            </w:r>
            <w:r w:rsidRPr="001933A3">
              <w:t xml:space="preserve">establish a quality forum to </w:t>
            </w:r>
            <w:r w:rsidR="004B7B19">
              <w:t>‘</w:t>
            </w:r>
            <w:r w:rsidRPr="001933A3">
              <w:t>share and assess quality risks across the health system</w:t>
            </w:r>
            <w:proofErr w:type="gramStart"/>
            <w:r w:rsidR="004B7B19">
              <w:t>’</w:t>
            </w:r>
            <w:r w:rsidRPr="001933A3">
              <w:t>.</w:t>
            </w:r>
            <w:proofErr w:type="gramEnd"/>
          </w:p>
          <w:p w14:paraId="74780B80" w14:textId="7F810866" w:rsidR="001933A3" w:rsidRDefault="001933A3" w:rsidP="00185CE2">
            <w:pPr>
              <w:spacing w:after="120"/>
            </w:pPr>
            <w:r>
              <w:t xml:space="preserve">Membership of the </w:t>
            </w:r>
            <w:r w:rsidR="0012573B">
              <w:t xml:space="preserve">national </w:t>
            </w:r>
            <w:r w:rsidR="004B7B19">
              <w:t xml:space="preserve">Quality </w:t>
            </w:r>
            <w:r>
              <w:t>Forum is diverse and extends across the health and disability system</w:t>
            </w:r>
            <w:r w:rsidR="004B7B19">
              <w:t>. It</w:t>
            </w:r>
            <w:r>
              <w:t xml:space="preserve"> includ</w:t>
            </w:r>
            <w:r w:rsidR="004B7B19">
              <w:t>es</w:t>
            </w:r>
            <w:r>
              <w:t xml:space="preserve"> leaders </w:t>
            </w:r>
            <w:r w:rsidRPr="001933A3">
              <w:t>with sufficient seniority within their respective organisations to provisionally commit resource to agreed actions</w:t>
            </w:r>
            <w:r>
              <w:t>, subject matter experts</w:t>
            </w:r>
            <w:r w:rsidR="00BA16B4">
              <w:t>,</w:t>
            </w:r>
            <w:r>
              <w:t xml:space="preserve"> strong Māori and Pacific representation</w:t>
            </w:r>
            <w:r w:rsidR="00BA16B4">
              <w:t xml:space="preserve">, and consumers, who co-chair the </w:t>
            </w:r>
            <w:r w:rsidR="0012573B">
              <w:t>forum</w:t>
            </w:r>
            <w:r>
              <w:t>.</w:t>
            </w:r>
          </w:p>
          <w:p w14:paraId="5ACBE773" w14:textId="62EE5089" w:rsidR="005A6F99" w:rsidRDefault="00B23BA0" w:rsidP="00185CE2">
            <w:pPr>
              <w:spacing w:after="120"/>
            </w:pPr>
            <w:r>
              <w:t>The leaders</w:t>
            </w:r>
            <w:r w:rsidR="008F5A23">
              <w:t xml:space="preserve"> participating in the </w:t>
            </w:r>
            <w:r w:rsidR="00023146">
              <w:t xml:space="preserve">forum </w:t>
            </w:r>
            <w:r w:rsidR="008C1434">
              <w:t xml:space="preserve">have </w:t>
            </w:r>
            <w:r>
              <w:t>levers in key health agencies</w:t>
            </w:r>
            <w:r w:rsidR="008C1434">
              <w:t xml:space="preserve"> and</w:t>
            </w:r>
            <w:r>
              <w:t xml:space="preserve"> are committed to quality but at times do</w:t>
            </w:r>
            <w:r w:rsidR="00023146">
              <w:t xml:space="preserve"> </w:t>
            </w:r>
            <w:r>
              <w:t>n</w:t>
            </w:r>
            <w:r w:rsidR="00023146">
              <w:t>o</w:t>
            </w:r>
            <w:r>
              <w:t xml:space="preserve">t have </w:t>
            </w:r>
            <w:r w:rsidR="008C1434">
              <w:t xml:space="preserve">a </w:t>
            </w:r>
            <w:r>
              <w:t xml:space="preserve">full </w:t>
            </w:r>
            <w:r w:rsidR="008C1434">
              <w:t xml:space="preserve">view </w:t>
            </w:r>
            <w:r>
              <w:t xml:space="preserve">of emerging </w:t>
            </w:r>
            <w:r w:rsidR="00BA16B4">
              <w:t xml:space="preserve">and enduring </w:t>
            </w:r>
            <w:r>
              <w:t>cross</w:t>
            </w:r>
            <w:r w:rsidR="00BA16B4">
              <w:t>-</w:t>
            </w:r>
            <w:r>
              <w:t>sector quality problems</w:t>
            </w:r>
            <w:r w:rsidR="008F5A23">
              <w:t xml:space="preserve">. The </w:t>
            </w:r>
            <w:r w:rsidR="00023146">
              <w:t xml:space="preserve">forum’s </w:t>
            </w:r>
            <w:r w:rsidR="008F5A23">
              <w:t>brief is to enable these leaders</w:t>
            </w:r>
            <w:r>
              <w:t xml:space="preserve"> to </w:t>
            </w:r>
            <w:r w:rsidR="008C1434">
              <w:t xml:space="preserve">gain </w:t>
            </w:r>
            <w:r>
              <w:t xml:space="preserve">greater awareness of key quality </w:t>
            </w:r>
            <w:proofErr w:type="gramStart"/>
            <w:r>
              <w:t>risks, and</w:t>
            </w:r>
            <w:proofErr w:type="gramEnd"/>
            <w:r>
              <w:t xml:space="preserve"> decide</w:t>
            </w:r>
            <w:r w:rsidR="008C1434">
              <w:t xml:space="preserve"> on</w:t>
            </w:r>
            <w:r>
              <w:t xml:space="preserve"> and commit to a system response. The </w:t>
            </w:r>
            <w:r w:rsidR="00023146">
              <w:t xml:space="preserve">forum </w:t>
            </w:r>
            <w:r>
              <w:t>achieves this by convening this group of leaders and sharing key health quality intelligence (from multiple sources</w:t>
            </w:r>
            <w:r w:rsidR="008C1434">
              <w:t>,</w:t>
            </w:r>
            <w:r>
              <w:t xml:space="preserve"> including hard and soft intelligence and a strong consumer voice), to identify opportunities and facilitate agreement on priorities and collective action.</w:t>
            </w:r>
          </w:p>
          <w:p w14:paraId="23B6545A" w14:textId="7B2612FF" w:rsidR="005A6F99" w:rsidRPr="005A6F99" w:rsidRDefault="001933A3" w:rsidP="00185CE2">
            <w:pPr>
              <w:spacing w:after="120"/>
            </w:pPr>
            <w:r>
              <w:t xml:space="preserve">The </w:t>
            </w:r>
            <w:r w:rsidR="00432283">
              <w:t xml:space="preserve">national </w:t>
            </w:r>
            <w:r w:rsidR="007522C1">
              <w:t>Quality Forum</w:t>
            </w:r>
            <w:r w:rsidR="00023146">
              <w:t xml:space="preserve"> </w:t>
            </w:r>
            <w:r>
              <w:t xml:space="preserve">meets regularly </w:t>
            </w:r>
            <w:r w:rsidR="00BA16B4">
              <w:t>at least</w:t>
            </w:r>
            <w:r>
              <w:t xml:space="preserve"> four times a year to </w:t>
            </w:r>
            <w:r w:rsidR="00615000">
              <w:t xml:space="preserve">freely </w:t>
            </w:r>
            <w:r>
              <w:t xml:space="preserve">share intelligence across the system </w:t>
            </w:r>
            <w:r w:rsidR="008C1434">
              <w:t>so that members develop</w:t>
            </w:r>
            <w:r>
              <w:t xml:space="preserve"> </w:t>
            </w:r>
            <w:r w:rsidRPr="001933A3">
              <w:t xml:space="preserve">a collective understanding of emerging </w:t>
            </w:r>
            <w:r w:rsidR="00BA16B4">
              <w:t xml:space="preserve">and enduring </w:t>
            </w:r>
            <w:r w:rsidRPr="001933A3">
              <w:t>quality and safety trends</w:t>
            </w:r>
            <w:r>
              <w:t xml:space="preserve"> and </w:t>
            </w:r>
            <w:r w:rsidRPr="001933A3">
              <w:t>risks in Aotearoa New Zealand</w:t>
            </w:r>
            <w:r w:rsidR="008C1434">
              <w:t>. Members</w:t>
            </w:r>
            <w:r>
              <w:t xml:space="preserve"> discuss and prioritise quality and safety </w:t>
            </w:r>
            <w:proofErr w:type="gramStart"/>
            <w:r>
              <w:t>issues, and</w:t>
            </w:r>
            <w:proofErr w:type="gramEnd"/>
            <w:r>
              <w:t xml:space="preserve"> decide on </w:t>
            </w:r>
            <w:r w:rsidR="00B438BD">
              <w:t xml:space="preserve">and monitor implementation of </w:t>
            </w:r>
            <w:r>
              <w:t>appropriate action.</w:t>
            </w:r>
          </w:p>
        </w:tc>
      </w:tr>
    </w:tbl>
    <w:p w14:paraId="4AFBFC0E" w14:textId="2A1D4893" w:rsidR="008F5A23" w:rsidRDefault="00836809" w:rsidP="00C85BB1">
      <w:pPr>
        <w:spacing w:before="240"/>
      </w:pPr>
      <w:r>
        <w:t>Throughout the medium</w:t>
      </w:r>
      <w:r w:rsidR="00463063">
        <w:t xml:space="preserve"> </w:t>
      </w:r>
      <w:r>
        <w:t xml:space="preserve">term, the </w:t>
      </w:r>
      <w:r w:rsidR="00463063">
        <w:t xml:space="preserve">so-called </w:t>
      </w:r>
      <w:r>
        <w:t>post</w:t>
      </w:r>
      <w:r w:rsidR="008932BB">
        <w:t>-</w:t>
      </w:r>
      <w:r w:rsidR="00463063">
        <w:t>pandemic</w:t>
      </w:r>
      <w:r>
        <w:t xml:space="preserve"> world is likely to be challenging to all health systems</w:t>
      </w:r>
      <w:r w:rsidR="008C1434">
        <w:t>.</w:t>
      </w:r>
      <w:r>
        <w:t xml:space="preserve"> </w:t>
      </w:r>
      <w:r w:rsidR="008C1434">
        <w:t>T</w:t>
      </w:r>
      <w:r>
        <w:t xml:space="preserve">he issues we report </w:t>
      </w:r>
      <w:r w:rsidR="008932BB">
        <w:t xml:space="preserve">in this Window </w:t>
      </w:r>
      <w:r>
        <w:t xml:space="preserve">are by no means unique </w:t>
      </w:r>
      <w:r w:rsidR="008932BB">
        <w:t xml:space="preserve">to (or even especially pronounced in) </w:t>
      </w:r>
      <w:r w:rsidR="008C1434">
        <w:t xml:space="preserve">Aotearoa </w:t>
      </w:r>
      <w:r>
        <w:t>New Zealand.</w:t>
      </w:r>
      <w:r w:rsidR="0017635A">
        <w:t xml:space="preserve"> </w:t>
      </w:r>
      <w:r>
        <w:t xml:space="preserve">In this climate, </w:t>
      </w:r>
      <w:r w:rsidR="00692A05">
        <w:t xml:space="preserve">it is essential to </w:t>
      </w:r>
      <w:r>
        <w:t>close</w:t>
      </w:r>
      <w:r w:rsidR="00692A05">
        <w:t>ly</w:t>
      </w:r>
      <w:r>
        <w:t xml:space="preserve"> monitor and ameliorat</w:t>
      </w:r>
      <w:r w:rsidR="00692A05">
        <w:t>e</w:t>
      </w:r>
      <w:r>
        <w:t xml:space="preserve"> risks to </w:t>
      </w:r>
      <w:r w:rsidR="00160469">
        <w:t xml:space="preserve">quality and </w:t>
      </w:r>
      <w:r>
        <w:t xml:space="preserve">safety </w:t>
      </w:r>
      <w:r w:rsidR="009F5C17">
        <w:t>–</w:t>
      </w:r>
      <w:r w:rsidR="0017635A">
        <w:t xml:space="preserve"> </w:t>
      </w:r>
      <w:r>
        <w:t>across</w:t>
      </w:r>
      <w:r w:rsidR="009F5C17">
        <w:t xml:space="preserve"> </w:t>
      </w:r>
      <w:r>
        <w:t xml:space="preserve">all parts of the </w:t>
      </w:r>
      <w:proofErr w:type="gramStart"/>
      <w:r>
        <w:t>system, and</w:t>
      </w:r>
      <w:proofErr w:type="gramEnd"/>
      <w:r>
        <w:t xml:space="preserve"> using all tools at our disposal.</w:t>
      </w:r>
      <w:r w:rsidR="0017635A">
        <w:t xml:space="preserve"> </w:t>
      </w:r>
      <w:r>
        <w:t>The agenda set out above would start to put this</w:t>
      </w:r>
      <w:r w:rsidR="00692A05">
        <w:t xml:space="preserve"> approach to quality and safety</w:t>
      </w:r>
      <w:r>
        <w:t xml:space="preserve"> in place.</w:t>
      </w:r>
    </w:p>
    <w:p w14:paraId="1F05900D" w14:textId="7590B1A5" w:rsidR="00FB70DE" w:rsidRPr="003C2497" w:rsidRDefault="00FB70DE" w:rsidP="00824252">
      <w:r w:rsidRPr="003C2497">
        <w:br w:type="page"/>
      </w:r>
    </w:p>
    <w:p w14:paraId="02527AE3" w14:textId="1E0C97AE" w:rsidR="00933556" w:rsidRPr="00866DFD" w:rsidRDefault="0029468C" w:rsidP="00824252">
      <w:pPr>
        <w:pStyle w:val="Heading1"/>
      </w:pPr>
      <w:bookmarkStart w:id="146" w:name="_Toc169182690"/>
      <w:r w:rsidRPr="003C2497">
        <w:t>Endnotes</w:t>
      </w:r>
      <w:r w:rsidR="0027414A">
        <w:t xml:space="preserve"> | </w:t>
      </w:r>
      <w:r w:rsidR="0027414A" w:rsidRPr="0027414A">
        <w:t>Kupu āpiti</w:t>
      </w:r>
      <w:bookmarkEnd w:id="146"/>
    </w:p>
    <w:sectPr w:rsidR="00933556" w:rsidRPr="00866DFD" w:rsidSect="00EE0D44">
      <w:footnotePr>
        <w:numFmt w:val="lowerLetter"/>
      </w:footnotePr>
      <w:endnotePr>
        <w:numFmt w:val="decimal"/>
      </w:endnotePr>
      <w:type w:val="continuous"/>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EC640" w14:textId="77777777" w:rsidR="00BF08C8" w:rsidRPr="003C2497" w:rsidRDefault="00BF08C8" w:rsidP="00824252">
      <w:r w:rsidRPr="003C2497">
        <w:separator/>
      </w:r>
    </w:p>
    <w:p w14:paraId="36284803" w14:textId="77777777" w:rsidR="00BF08C8" w:rsidRPr="003C2497" w:rsidRDefault="00BF08C8" w:rsidP="00824252"/>
  </w:endnote>
  <w:endnote w:type="continuationSeparator" w:id="0">
    <w:p w14:paraId="622CCA9B" w14:textId="77777777" w:rsidR="00BF08C8" w:rsidRPr="003C2497" w:rsidRDefault="00BF08C8" w:rsidP="00824252">
      <w:r w:rsidRPr="003C2497">
        <w:continuationSeparator/>
      </w:r>
    </w:p>
    <w:p w14:paraId="6B659098" w14:textId="77777777" w:rsidR="00BF08C8" w:rsidRPr="003C2497" w:rsidRDefault="00BF08C8" w:rsidP="00824252"/>
  </w:endnote>
  <w:endnote w:type="continuationNotice" w:id="1">
    <w:p w14:paraId="042A6231" w14:textId="77777777" w:rsidR="00BF08C8" w:rsidRPr="003C2497" w:rsidRDefault="00BF08C8" w:rsidP="00824252"/>
    <w:p w14:paraId="6905B1CA" w14:textId="77777777" w:rsidR="00BF08C8" w:rsidRPr="003C2497" w:rsidRDefault="00BF08C8" w:rsidP="00824252"/>
  </w:endnote>
  <w:endnote w:id="2">
    <w:p w14:paraId="22AE90C0" w14:textId="77777777" w:rsidR="00C562D2" w:rsidRPr="009021AE" w:rsidRDefault="00C562D2"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Chartwell Trust. Ralph Hotere: Godwit/Kūaka. </w:t>
      </w:r>
      <w:hyperlink r:id="rId1" w:history="1">
        <w:r w:rsidRPr="009021AE">
          <w:rPr>
            <w:rStyle w:val="Hyperlink"/>
            <w:sz w:val="22"/>
            <w:szCs w:val="22"/>
          </w:rPr>
          <w:t>chartwell.org.nz/seeing/exhibitions/ralph-hotere-godwitkuaka/</w:t>
        </w:r>
      </w:hyperlink>
      <w:r w:rsidRPr="009021AE">
        <w:rPr>
          <w:sz w:val="22"/>
          <w:szCs w:val="22"/>
        </w:rPr>
        <w:t xml:space="preserve"> ‘From Kriselle Baker's essay on the Godwit/Kūaka Mural, published by Ron Sang Publications. Baker thanks Te Whanaupani Thompson (Ngāpuhi/Ngātiwai) whose help proved invaluable with the translation of this poem.’</w:t>
      </w:r>
    </w:p>
  </w:endnote>
  <w:endnote w:id="3">
    <w:p w14:paraId="0A4910FA" w14:textId="44BE30B6" w:rsidR="005C02DA" w:rsidRPr="009021AE" w:rsidRDefault="005C02DA"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w:t>
      </w:r>
      <w:r w:rsidR="00A63B59" w:rsidRPr="009021AE">
        <w:rPr>
          <w:sz w:val="22"/>
          <w:szCs w:val="22"/>
        </w:rPr>
        <w:t xml:space="preserve">Ministry of Health – </w:t>
      </w:r>
      <w:r w:rsidRPr="009021AE">
        <w:rPr>
          <w:sz w:val="22"/>
          <w:szCs w:val="22"/>
        </w:rPr>
        <w:t xml:space="preserve">Manatū Hauora. New Zealand Health Survey. Annual Data Explorer 2021/22. </w:t>
      </w:r>
      <w:r w:rsidR="00A63B59" w:rsidRPr="009021AE">
        <w:rPr>
          <w:sz w:val="22"/>
          <w:szCs w:val="22"/>
        </w:rPr>
        <w:t xml:space="preserve">URL: </w:t>
      </w:r>
      <w:hyperlink r:id="rId2" w:history="1">
        <w:r w:rsidR="00A63B59" w:rsidRPr="009021AE">
          <w:rPr>
            <w:rStyle w:val="Hyperlink"/>
            <w:sz w:val="22"/>
            <w:szCs w:val="22"/>
          </w:rPr>
          <w:t>https://minhealthnz.shinyapps.io/nz-health-survey-2022-23-annual-data-explorer/</w:t>
        </w:r>
      </w:hyperlink>
      <w:r w:rsidR="00381C22" w:rsidRPr="009021AE">
        <w:rPr>
          <w:sz w:val="22"/>
          <w:szCs w:val="22"/>
        </w:rPr>
        <w:t xml:space="preserve"> (accessed 13 May 2024).</w:t>
      </w:r>
    </w:p>
  </w:endnote>
  <w:endnote w:id="4">
    <w:p w14:paraId="573D157C" w14:textId="5DBBC1F9" w:rsidR="001B15EF" w:rsidRPr="009021AE" w:rsidRDefault="001B15EF"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w:t>
      </w:r>
      <w:bookmarkStart w:id="17" w:name="_Hlk153286843"/>
      <w:r w:rsidRPr="009021AE">
        <w:rPr>
          <w:sz w:val="22"/>
          <w:szCs w:val="22"/>
        </w:rPr>
        <w:t xml:space="preserve">Te Tāhū Hauora Health Quality &amp; Safety Commission. </w:t>
      </w:r>
      <w:bookmarkEnd w:id="17"/>
      <w:r w:rsidRPr="009021AE">
        <w:rPr>
          <w:sz w:val="22"/>
          <w:szCs w:val="22"/>
        </w:rPr>
        <w:t xml:space="preserve">Patient experience. </w:t>
      </w:r>
      <w:r w:rsidR="00A63B59" w:rsidRPr="009021AE">
        <w:rPr>
          <w:sz w:val="22"/>
          <w:szCs w:val="22"/>
        </w:rPr>
        <w:t xml:space="preserve">URL: </w:t>
      </w:r>
      <w:hyperlink r:id="rId3" w:history="1">
        <w:r w:rsidR="00A63B59" w:rsidRPr="009021AE">
          <w:rPr>
            <w:rStyle w:val="Hyperlink"/>
            <w:sz w:val="22"/>
            <w:szCs w:val="22"/>
          </w:rPr>
          <w:t>www.hqsc.govt.nz/our-data/patient-experience/</w:t>
        </w:r>
      </w:hyperlink>
      <w:r w:rsidRPr="009021AE">
        <w:rPr>
          <w:sz w:val="22"/>
          <w:szCs w:val="22"/>
        </w:rPr>
        <w:t xml:space="preserve"> </w:t>
      </w:r>
      <w:r w:rsidR="00381C22" w:rsidRPr="009021AE">
        <w:rPr>
          <w:sz w:val="22"/>
          <w:szCs w:val="22"/>
        </w:rPr>
        <w:t>(accessed 13 May 2024).</w:t>
      </w:r>
    </w:p>
  </w:endnote>
  <w:endnote w:id="5">
    <w:p w14:paraId="4CC6A342" w14:textId="6899A2FA" w:rsidR="00801102" w:rsidRPr="009021AE" w:rsidRDefault="00801102"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McBride P, Hoang T, Hamblin R, et al. </w:t>
      </w:r>
      <w:r w:rsidR="00A63B59" w:rsidRPr="009021AE">
        <w:rPr>
          <w:sz w:val="22"/>
          <w:szCs w:val="22"/>
        </w:rPr>
        <w:t xml:space="preserve">2021. </w:t>
      </w:r>
      <w:r w:rsidRPr="009021AE">
        <w:rPr>
          <w:sz w:val="22"/>
          <w:szCs w:val="22"/>
        </w:rPr>
        <w:t>Using REACH, a new modelling and forecasting tool, to understand the delay and backlog effects of COVID-19 on New Zealand</w:t>
      </w:r>
      <w:r w:rsidR="00A63B59" w:rsidRPr="009021AE">
        <w:rPr>
          <w:sz w:val="22"/>
          <w:szCs w:val="22"/>
        </w:rPr>
        <w:t>’</w:t>
      </w:r>
      <w:r w:rsidRPr="009021AE">
        <w:rPr>
          <w:sz w:val="22"/>
          <w:szCs w:val="22"/>
        </w:rPr>
        <w:t xml:space="preserve">s health system. </w:t>
      </w:r>
      <w:r w:rsidRPr="009021AE">
        <w:rPr>
          <w:i/>
          <w:iCs/>
          <w:sz w:val="22"/>
          <w:szCs w:val="22"/>
        </w:rPr>
        <w:t>N</w:t>
      </w:r>
      <w:r w:rsidR="00A63B59" w:rsidRPr="009021AE">
        <w:rPr>
          <w:i/>
          <w:iCs/>
          <w:sz w:val="22"/>
          <w:szCs w:val="22"/>
        </w:rPr>
        <w:t>ew</w:t>
      </w:r>
      <w:r w:rsidRPr="009021AE">
        <w:rPr>
          <w:i/>
          <w:iCs/>
          <w:sz w:val="22"/>
          <w:szCs w:val="22"/>
        </w:rPr>
        <w:t xml:space="preserve"> Z</w:t>
      </w:r>
      <w:r w:rsidR="00A63B59" w:rsidRPr="009021AE">
        <w:rPr>
          <w:i/>
          <w:iCs/>
          <w:sz w:val="22"/>
          <w:szCs w:val="22"/>
        </w:rPr>
        <w:t>ealand</w:t>
      </w:r>
      <w:r w:rsidRPr="009021AE">
        <w:rPr>
          <w:i/>
          <w:iCs/>
          <w:sz w:val="22"/>
          <w:szCs w:val="22"/>
        </w:rPr>
        <w:t xml:space="preserve"> Med</w:t>
      </w:r>
      <w:r w:rsidR="00A63B59" w:rsidRPr="009021AE">
        <w:rPr>
          <w:i/>
          <w:iCs/>
          <w:sz w:val="22"/>
          <w:szCs w:val="22"/>
        </w:rPr>
        <w:t>ical</w:t>
      </w:r>
      <w:r w:rsidRPr="009021AE">
        <w:rPr>
          <w:i/>
          <w:iCs/>
          <w:sz w:val="22"/>
          <w:szCs w:val="22"/>
        </w:rPr>
        <w:t xml:space="preserve"> J</w:t>
      </w:r>
      <w:r w:rsidR="00A63B59" w:rsidRPr="009021AE">
        <w:rPr>
          <w:i/>
          <w:iCs/>
          <w:sz w:val="22"/>
          <w:szCs w:val="22"/>
        </w:rPr>
        <w:t>ournal</w:t>
      </w:r>
      <w:r w:rsidRPr="009021AE">
        <w:rPr>
          <w:sz w:val="22"/>
          <w:szCs w:val="22"/>
        </w:rPr>
        <w:t xml:space="preserve"> 134(1544):</w:t>
      </w:r>
      <w:r w:rsidR="00A63B59" w:rsidRPr="009021AE">
        <w:rPr>
          <w:sz w:val="22"/>
          <w:szCs w:val="22"/>
        </w:rPr>
        <w:t xml:space="preserve"> </w:t>
      </w:r>
      <w:r w:rsidRPr="009021AE">
        <w:rPr>
          <w:sz w:val="22"/>
          <w:szCs w:val="22"/>
        </w:rPr>
        <w:t>159</w:t>
      </w:r>
      <w:r w:rsidR="00A63B59" w:rsidRPr="009021AE">
        <w:rPr>
          <w:sz w:val="22"/>
          <w:szCs w:val="22"/>
        </w:rPr>
        <w:t>–</w:t>
      </w:r>
      <w:r w:rsidRPr="009021AE">
        <w:rPr>
          <w:sz w:val="22"/>
          <w:szCs w:val="22"/>
        </w:rPr>
        <w:t>68.</w:t>
      </w:r>
    </w:p>
  </w:endnote>
  <w:endnote w:id="6">
    <w:p w14:paraId="1BF86CC7" w14:textId="5C278F53" w:rsidR="001C72BB" w:rsidRPr="009021AE" w:rsidRDefault="001C72BB"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Jones S, Blake S, Hamblin R, et al. </w:t>
      </w:r>
      <w:r w:rsidR="00A63B59" w:rsidRPr="009021AE">
        <w:rPr>
          <w:sz w:val="22"/>
          <w:szCs w:val="22"/>
        </w:rPr>
        <w:t xml:space="preserve">2016. </w:t>
      </w:r>
      <w:r w:rsidRPr="009021AE">
        <w:rPr>
          <w:sz w:val="22"/>
          <w:szCs w:val="22"/>
        </w:rPr>
        <w:t xml:space="preserve">Reducing harm from falls. </w:t>
      </w:r>
      <w:r w:rsidRPr="009021AE">
        <w:rPr>
          <w:i/>
          <w:iCs/>
          <w:sz w:val="22"/>
          <w:szCs w:val="22"/>
        </w:rPr>
        <w:t>N</w:t>
      </w:r>
      <w:r w:rsidR="00A63B59" w:rsidRPr="009021AE">
        <w:rPr>
          <w:i/>
          <w:iCs/>
          <w:sz w:val="22"/>
          <w:szCs w:val="22"/>
        </w:rPr>
        <w:t>ew</w:t>
      </w:r>
      <w:r w:rsidRPr="009021AE">
        <w:rPr>
          <w:i/>
          <w:iCs/>
          <w:sz w:val="22"/>
          <w:szCs w:val="22"/>
        </w:rPr>
        <w:t xml:space="preserve"> Z</w:t>
      </w:r>
      <w:r w:rsidR="00A63B59" w:rsidRPr="009021AE">
        <w:rPr>
          <w:i/>
          <w:iCs/>
          <w:sz w:val="22"/>
          <w:szCs w:val="22"/>
        </w:rPr>
        <w:t>ealand</w:t>
      </w:r>
      <w:r w:rsidRPr="009021AE">
        <w:rPr>
          <w:i/>
          <w:iCs/>
          <w:sz w:val="22"/>
          <w:szCs w:val="22"/>
        </w:rPr>
        <w:t xml:space="preserve"> Med</w:t>
      </w:r>
      <w:r w:rsidR="00A63B59" w:rsidRPr="009021AE">
        <w:rPr>
          <w:i/>
          <w:iCs/>
          <w:sz w:val="22"/>
          <w:szCs w:val="22"/>
        </w:rPr>
        <w:t>ical</w:t>
      </w:r>
      <w:r w:rsidRPr="009021AE">
        <w:rPr>
          <w:i/>
          <w:iCs/>
          <w:sz w:val="22"/>
          <w:szCs w:val="22"/>
        </w:rPr>
        <w:t xml:space="preserve"> J</w:t>
      </w:r>
      <w:r w:rsidR="00A63B59" w:rsidRPr="009021AE">
        <w:rPr>
          <w:i/>
          <w:iCs/>
          <w:sz w:val="22"/>
          <w:szCs w:val="22"/>
        </w:rPr>
        <w:t>ournal</w:t>
      </w:r>
      <w:r w:rsidRPr="009021AE">
        <w:rPr>
          <w:sz w:val="22"/>
          <w:szCs w:val="22"/>
        </w:rPr>
        <w:t xml:space="preserve"> 129(1446):</w:t>
      </w:r>
      <w:r w:rsidR="00A63B59" w:rsidRPr="009021AE">
        <w:rPr>
          <w:sz w:val="22"/>
          <w:szCs w:val="22"/>
        </w:rPr>
        <w:t xml:space="preserve"> </w:t>
      </w:r>
      <w:r w:rsidRPr="009021AE">
        <w:rPr>
          <w:sz w:val="22"/>
          <w:szCs w:val="22"/>
        </w:rPr>
        <w:t>89</w:t>
      </w:r>
      <w:r w:rsidR="00A63B59" w:rsidRPr="009021AE">
        <w:rPr>
          <w:sz w:val="22"/>
          <w:szCs w:val="22"/>
        </w:rPr>
        <w:t>–</w:t>
      </w:r>
      <w:r w:rsidRPr="009021AE">
        <w:rPr>
          <w:sz w:val="22"/>
          <w:szCs w:val="22"/>
        </w:rPr>
        <w:t>103.</w:t>
      </w:r>
    </w:p>
  </w:endnote>
  <w:endnote w:id="7">
    <w:p w14:paraId="54E315C6" w14:textId="681B0318" w:rsidR="00121CAA" w:rsidRPr="009021AE" w:rsidRDefault="00121CAA"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Healey F. </w:t>
      </w:r>
      <w:r w:rsidR="00A63B59" w:rsidRPr="009021AE">
        <w:rPr>
          <w:sz w:val="22"/>
          <w:szCs w:val="22"/>
        </w:rPr>
        <w:t xml:space="preserve">2016. </w:t>
      </w:r>
      <w:r w:rsidRPr="009021AE">
        <w:rPr>
          <w:sz w:val="22"/>
          <w:szCs w:val="22"/>
        </w:rPr>
        <w:t>Falls prevention as everyday heroism.</w:t>
      </w:r>
      <w:r w:rsidRPr="009021AE">
        <w:rPr>
          <w:i/>
          <w:iCs/>
          <w:sz w:val="22"/>
          <w:szCs w:val="22"/>
        </w:rPr>
        <w:t xml:space="preserve"> N</w:t>
      </w:r>
      <w:r w:rsidR="00A63B59" w:rsidRPr="009021AE">
        <w:rPr>
          <w:i/>
          <w:iCs/>
          <w:sz w:val="22"/>
          <w:szCs w:val="22"/>
        </w:rPr>
        <w:t>ew</w:t>
      </w:r>
      <w:r w:rsidRPr="009021AE">
        <w:rPr>
          <w:i/>
          <w:iCs/>
          <w:sz w:val="22"/>
          <w:szCs w:val="22"/>
        </w:rPr>
        <w:t xml:space="preserve"> Z</w:t>
      </w:r>
      <w:r w:rsidR="00A63B59" w:rsidRPr="009021AE">
        <w:rPr>
          <w:i/>
          <w:iCs/>
          <w:sz w:val="22"/>
          <w:szCs w:val="22"/>
        </w:rPr>
        <w:t>ealand</w:t>
      </w:r>
      <w:r w:rsidRPr="009021AE">
        <w:rPr>
          <w:i/>
          <w:iCs/>
          <w:sz w:val="22"/>
          <w:szCs w:val="22"/>
        </w:rPr>
        <w:t xml:space="preserve"> Med</w:t>
      </w:r>
      <w:r w:rsidR="00A63B59" w:rsidRPr="009021AE">
        <w:rPr>
          <w:i/>
          <w:iCs/>
          <w:sz w:val="22"/>
          <w:szCs w:val="22"/>
        </w:rPr>
        <w:t>ical</w:t>
      </w:r>
      <w:r w:rsidRPr="009021AE">
        <w:rPr>
          <w:i/>
          <w:iCs/>
          <w:sz w:val="22"/>
          <w:szCs w:val="22"/>
        </w:rPr>
        <w:t xml:space="preserve"> J</w:t>
      </w:r>
      <w:r w:rsidR="00A63B59" w:rsidRPr="009021AE">
        <w:rPr>
          <w:i/>
          <w:iCs/>
          <w:sz w:val="22"/>
          <w:szCs w:val="22"/>
        </w:rPr>
        <w:t>ournal</w:t>
      </w:r>
      <w:r w:rsidRPr="009021AE">
        <w:rPr>
          <w:sz w:val="22"/>
          <w:szCs w:val="22"/>
        </w:rPr>
        <w:t xml:space="preserve"> 129(1446):</w:t>
      </w:r>
      <w:r w:rsidR="00A63B59" w:rsidRPr="009021AE">
        <w:rPr>
          <w:sz w:val="22"/>
          <w:szCs w:val="22"/>
        </w:rPr>
        <w:t xml:space="preserve"> </w:t>
      </w:r>
      <w:r w:rsidRPr="009021AE">
        <w:rPr>
          <w:sz w:val="22"/>
          <w:szCs w:val="22"/>
        </w:rPr>
        <w:t>14</w:t>
      </w:r>
      <w:r w:rsidR="00A63B59" w:rsidRPr="009021AE">
        <w:rPr>
          <w:sz w:val="22"/>
          <w:szCs w:val="22"/>
        </w:rPr>
        <w:t>–</w:t>
      </w:r>
      <w:r w:rsidRPr="009021AE">
        <w:rPr>
          <w:sz w:val="22"/>
          <w:szCs w:val="22"/>
        </w:rPr>
        <w:t>16.</w:t>
      </w:r>
    </w:p>
  </w:endnote>
  <w:endnote w:id="8">
    <w:p w14:paraId="0C6689B5" w14:textId="4DAA76A7" w:rsidR="00A603F3" w:rsidRPr="009021AE" w:rsidRDefault="00A603F3"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Morris AJ, Panting AL, Roberts SA, et al. </w:t>
      </w:r>
      <w:r w:rsidR="009F5347" w:rsidRPr="009021AE">
        <w:rPr>
          <w:sz w:val="22"/>
          <w:szCs w:val="22"/>
        </w:rPr>
        <w:t xml:space="preserve">2015. </w:t>
      </w:r>
      <w:r w:rsidRPr="009021AE">
        <w:rPr>
          <w:sz w:val="22"/>
          <w:szCs w:val="22"/>
        </w:rPr>
        <w:t xml:space="preserve">A new surgical site infection improvement programme for New Zealand: early progress. </w:t>
      </w:r>
      <w:r w:rsidRPr="009021AE">
        <w:rPr>
          <w:i/>
          <w:iCs/>
          <w:sz w:val="22"/>
          <w:szCs w:val="22"/>
        </w:rPr>
        <w:t>N</w:t>
      </w:r>
      <w:r w:rsidR="009F5347" w:rsidRPr="009021AE">
        <w:rPr>
          <w:i/>
          <w:iCs/>
          <w:sz w:val="22"/>
          <w:szCs w:val="22"/>
        </w:rPr>
        <w:t>ew</w:t>
      </w:r>
      <w:r w:rsidRPr="009021AE">
        <w:rPr>
          <w:i/>
          <w:iCs/>
          <w:sz w:val="22"/>
          <w:szCs w:val="22"/>
        </w:rPr>
        <w:t xml:space="preserve"> Z</w:t>
      </w:r>
      <w:r w:rsidR="009F5347" w:rsidRPr="009021AE">
        <w:rPr>
          <w:i/>
          <w:iCs/>
          <w:sz w:val="22"/>
          <w:szCs w:val="22"/>
        </w:rPr>
        <w:t>ealand</w:t>
      </w:r>
      <w:r w:rsidRPr="009021AE">
        <w:rPr>
          <w:i/>
          <w:iCs/>
          <w:sz w:val="22"/>
          <w:szCs w:val="22"/>
        </w:rPr>
        <w:t xml:space="preserve"> Med</w:t>
      </w:r>
      <w:r w:rsidR="009F5347" w:rsidRPr="009021AE">
        <w:rPr>
          <w:i/>
          <w:iCs/>
          <w:sz w:val="22"/>
          <w:szCs w:val="22"/>
        </w:rPr>
        <w:t>ical</w:t>
      </w:r>
      <w:r w:rsidRPr="009021AE">
        <w:rPr>
          <w:i/>
          <w:iCs/>
          <w:sz w:val="22"/>
          <w:szCs w:val="22"/>
        </w:rPr>
        <w:t xml:space="preserve"> J</w:t>
      </w:r>
      <w:r w:rsidR="009F5347" w:rsidRPr="009021AE">
        <w:rPr>
          <w:i/>
          <w:iCs/>
          <w:sz w:val="22"/>
          <w:szCs w:val="22"/>
        </w:rPr>
        <w:t>ournal</w:t>
      </w:r>
      <w:r w:rsidR="009F5347" w:rsidRPr="009021AE">
        <w:rPr>
          <w:sz w:val="22"/>
          <w:szCs w:val="22"/>
        </w:rPr>
        <w:t xml:space="preserve"> </w:t>
      </w:r>
      <w:r w:rsidRPr="009021AE">
        <w:rPr>
          <w:sz w:val="22"/>
          <w:szCs w:val="22"/>
        </w:rPr>
        <w:t>128(1414):</w:t>
      </w:r>
      <w:r w:rsidR="009F5347" w:rsidRPr="009021AE">
        <w:rPr>
          <w:sz w:val="22"/>
          <w:szCs w:val="22"/>
        </w:rPr>
        <w:t xml:space="preserve"> </w:t>
      </w:r>
      <w:r w:rsidRPr="009021AE">
        <w:rPr>
          <w:sz w:val="22"/>
          <w:szCs w:val="22"/>
        </w:rPr>
        <w:t>51</w:t>
      </w:r>
      <w:r w:rsidR="009F5347" w:rsidRPr="009021AE">
        <w:rPr>
          <w:sz w:val="22"/>
          <w:szCs w:val="22"/>
        </w:rPr>
        <w:t>–</w:t>
      </w:r>
      <w:r w:rsidRPr="009021AE">
        <w:rPr>
          <w:sz w:val="22"/>
          <w:szCs w:val="22"/>
        </w:rPr>
        <w:t>9.</w:t>
      </w:r>
    </w:p>
  </w:endnote>
  <w:endnote w:id="9">
    <w:p w14:paraId="62F953EE" w14:textId="77563908" w:rsidR="00CC6F69" w:rsidRPr="009021AE" w:rsidRDefault="00CC6F69"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Morris AJ, Roberts SA, Grae N, et al. </w:t>
      </w:r>
      <w:r w:rsidR="00C5366D" w:rsidRPr="009021AE">
        <w:rPr>
          <w:sz w:val="22"/>
          <w:szCs w:val="22"/>
        </w:rPr>
        <w:t xml:space="preserve">2018. </w:t>
      </w:r>
      <w:r w:rsidRPr="009021AE">
        <w:rPr>
          <w:sz w:val="22"/>
          <w:szCs w:val="22"/>
        </w:rPr>
        <w:t xml:space="preserve">The New Zealand Surgical Site Infection Improvement (SSII) Programme: a national quality improvement programme reducing orthopaedic surgical site infections. </w:t>
      </w:r>
      <w:r w:rsidRPr="009021AE">
        <w:rPr>
          <w:i/>
          <w:iCs/>
          <w:sz w:val="22"/>
          <w:szCs w:val="22"/>
        </w:rPr>
        <w:t>N</w:t>
      </w:r>
      <w:r w:rsidR="00C5366D" w:rsidRPr="009021AE">
        <w:rPr>
          <w:i/>
          <w:iCs/>
          <w:sz w:val="22"/>
          <w:szCs w:val="22"/>
        </w:rPr>
        <w:t>ew</w:t>
      </w:r>
      <w:r w:rsidRPr="009021AE">
        <w:rPr>
          <w:i/>
          <w:iCs/>
          <w:sz w:val="22"/>
          <w:szCs w:val="22"/>
        </w:rPr>
        <w:t xml:space="preserve"> Z</w:t>
      </w:r>
      <w:r w:rsidR="00C5366D" w:rsidRPr="009021AE">
        <w:rPr>
          <w:i/>
          <w:iCs/>
          <w:sz w:val="22"/>
          <w:szCs w:val="22"/>
        </w:rPr>
        <w:t>ealand</w:t>
      </w:r>
      <w:r w:rsidRPr="009021AE">
        <w:rPr>
          <w:i/>
          <w:iCs/>
          <w:sz w:val="22"/>
          <w:szCs w:val="22"/>
        </w:rPr>
        <w:t xml:space="preserve"> Med</w:t>
      </w:r>
      <w:r w:rsidR="00C5366D" w:rsidRPr="009021AE">
        <w:rPr>
          <w:i/>
          <w:iCs/>
          <w:sz w:val="22"/>
          <w:szCs w:val="22"/>
        </w:rPr>
        <w:t>ical</w:t>
      </w:r>
      <w:r w:rsidRPr="009021AE">
        <w:rPr>
          <w:i/>
          <w:iCs/>
          <w:sz w:val="22"/>
          <w:szCs w:val="22"/>
        </w:rPr>
        <w:t xml:space="preserve"> J</w:t>
      </w:r>
      <w:r w:rsidR="00C5366D" w:rsidRPr="009021AE">
        <w:rPr>
          <w:i/>
          <w:iCs/>
          <w:sz w:val="22"/>
          <w:szCs w:val="22"/>
        </w:rPr>
        <w:t>ournal</w:t>
      </w:r>
      <w:r w:rsidR="00C5366D" w:rsidRPr="009021AE">
        <w:rPr>
          <w:sz w:val="22"/>
          <w:szCs w:val="22"/>
        </w:rPr>
        <w:t xml:space="preserve"> </w:t>
      </w:r>
      <w:r w:rsidRPr="009021AE">
        <w:rPr>
          <w:sz w:val="22"/>
          <w:szCs w:val="22"/>
        </w:rPr>
        <w:t>131(1479):</w:t>
      </w:r>
      <w:r w:rsidR="00C5366D" w:rsidRPr="009021AE">
        <w:rPr>
          <w:sz w:val="22"/>
          <w:szCs w:val="22"/>
        </w:rPr>
        <w:t xml:space="preserve"> </w:t>
      </w:r>
      <w:r w:rsidRPr="009021AE">
        <w:rPr>
          <w:sz w:val="22"/>
          <w:szCs w:val="22"/>
        </w:rPr>
        <w:t>45</w:t>
      </w:r>
      <w:r w:rsidR="00C5366D" w:rsidRPr="009021AE">
        <w:rPr>
          <w:sz w:val="22"/>
          <w:szCs w:val="22"/>
        </w:rPr>
        <w:t>–</w:t>
      </w:r>
      <w:r w:rsidRPr="009021AE">
        <w:rPr>
          <w:sz w:val="22"/>
          <w:szCs w:val="22"/>
        </w:rPr>
        <w:t>56.</w:t>
      </w:r>
    </w:p>
  </w:endnote>
  <w:endnote w:id="10">
    <w:p w14:paraId="21CD7A66" w14:textId="69B92CC4" w:rsidR="00A20F6A" w:rsidRPr="009021AE" w:rsidRDefault="00A20F6A" w:rsidP="00C71EED">
      <w:pPr>
        <w:pStyle w:val="EndnoteText"/>
        <w:spacing w:line="276" w:lineRule="auto"/>
        <w:ind w:left="170" w:hanging="170"/>
        <w:rPr>
          <w:sz w:val="22"/>
          <w:szCs w:val="22"/>
        </w:rPr>
      </w:pPr>
      <w:r w:rsidRPr="009021AE">
        <w:rPr>
          <w:rStyle w:val="EndnoteReference"/>
          <w:sz w:val="22"/>
          <w:szCs w:val="22"/>
        </w:rPr>
        <w:endnoteRef/>
      </w:r>
      <w:r w:rsidRPr="009021AE">
        <w:rPr>
          <w:sz w:val="22"/>
          <w:szCs w:val="22"/>
        </w:rPr>
        <w:t xml:space="preserve"> </w:t>
      </w:r>
      <w:r w:rsidR="00EE4113" w:rsidRPr="009021AE">
        <w:rPr>
          <w:sz w:val="22"/>
          <w:szCs w:val="22"/>
        </w:rPr>
        <w:t xml:space="preserve">Te Tāhū Hauora Health Quality &amp; Safety Commission. </w:t>
      </w:r>
      <w:r w:rsidRPr="009021AE">
        <w:rPr>
          <w:sz w:val="22"/>
          <w:szCs w:val="22"/>
        </w:rPr>
        <w:t xml:space="preserve">Patient </w:t>
      </w:r>
      <w:r w:rsidR="003D1CAA" w:rsidRPr="009021AE">
        <w:rPr>
          <w:sz w:val="22"/>
          <w:szCs w:val="22"/>
        </w:rPr>
        <w:t>d</w:t>
      </w:r>
      <w:r w:rsidRPr="009021AE">
        <w:rPr>
          <w:sz w:val="22"/>
          <w:szCs w:val="22"/>
        </w:rPr>
        <w:t xml:space="preserve">eterioration. </w:t>
      </w:r>
      <w:r w:rsidR="003D1CAA" w:rsidRPr="009021AE">
        <w:rPr>
          <w:sz w:val="22"/>
          <w:szCs w:val="22"/>
        </w:rPr>
        <w:t xml:space="preserve">URL: </w:t>
      </w:r>
      <w:hyperlink r:id="rId4" w:history="1">
        <w:r w:rsidR="003D1CAA" w:rsidRPr="009021AE">
          <w:rPr>
            <w:rStyle w:val="Hyperlink"/>
            <w:sz w:val="22"/>
            <w:szCs w:val="22"/>
          </w:rPr>
          <w:t>www.hqsc.govt.nz/our-work/improved-service-delivery/patient-deterioration/</w:t>
        </w:r>
      </w:hyperlink>
      <w:r w:rsidR="00EE4113" w:rsidRPr="009021AE">
        <w:rPr>
          <w:sz w:val="22"/>
          <w:szCs w:val="22"/>
        </w:rPr>
        <w:t xml:space="preserve"> </w:t>
      </w:r>
      <w:r w:rsidR="00381C22" w:rsidRPr="009021AE">
        <w:rPr>
          <w:sz w:val="22"/>
          <w:szCs w:val="22"/>
        </w:rPr>
        <w:t>(accessed 13 May 2024).</w:t>
      </w:r>
    </w:p>
  </w:endnote>
  <w:endnote w:id="11">
    <w:p w14:paraId="7C46BAF1" w14:textId="210B1956" w:rsidR="005F7C83" w:rsidRPr="009021AE" w:rsidRDefault="005F7C8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Kollias A, Kyriakoulis KG, Lagou S, </w:t>
      </w:r>
      <w:r w:rsidR="003D1CAA" w:rsidRPr="009021AE">
        <w:rPr>
          <w:sz w:val="22"/>
          <w:szCs w:val="22"/>
        </w:rPr>
        <w:t>et al. 2021</w:t>
      </w:r>
      <w:r w:rsidRPr="009021AE">
        <w:rPr>
          <w:sz w:val="22"/>
          <w:szCs w:val="22"/>
        </w:rPr>
        <w:t xml:space="preserve">. Venous thromboembolism in COVID-19: </w:t>
      </w:r>
      <w:r w:rsidR="003D1CAA" w:rsidRPr="009021AE">
        <w:rPr>
          <w:sz w:val="22"/>
          <w:szCs w:val="22"/>
        </w:rPr>
        <w:t xml:space="preserve">a </w:t>
      </w:r>
      <w:r w:rsidRPr="009021AE">
        <w:rPr>
          <w:sz w:val="22"/>
          <w:szCs w:val="22"/>
        </w:rPr>
        <w:t xml:space="preserve">systematic review and meta-analysis. </w:t>
      </w:r>
      <w:r w:rsidRPr="009021AE">
        <w:rPr>
          <w:i/>
          <w:iCs/>
          <w:sz w:val="22"/>
          <w:szCs w:val="22"/>
        </w:rPr>
        <w:t xml:space="preserve">Vascular </w:t>
      </w:r>
      <w:r w:rsidR="003D1CAA" w:rsidRPr="009021AE">
        <w:rPr>
          <w:i/>
          <w:iCs/>
          <w:sz w:val="22"/>
          <w:szCs w:val="22"/>
        </w:rPr>
        <w:t>Medicine</w:t>
      </w:r>
      <w:r w:rsidRPr="009021AE">
        <w:rPr>
          <w:sz w:val="22"/>
          <w:szCs w:val="22"/>
        </w:rPr>
        <w:t xml:space="preserve"> 26(4):</w:t>
      </w:r>
      <w:r w:rsidR="003D1CAA" w:rsidRPr="009021AE">
        <w:rPr>
          <w:sz w:val="22"/>
          <w:szCs w:val="22"/>
        </w:rPr>
        <w:t xml:space="preserve"> </w:t>
      </w:r>
      <w:r w:rsidRPr="009021AE">
        <w:rPr>
          <w:sz w:val="22"/>
          <w:szCs w:val="22"/>
        </w:rPr>
        <w:t>415</w:t>
      </w:r>
      <w:r w:rsidR="003D1CAA" w:rsidRPr="009021AE">
        <w:rPr>
          <w:sz w:val="22"/>
          <w:szCs w:val="22"/>
        </w:rPr>
        <w:t>–</w:t>
      </w:r>
      <w:r w:rsidRPr="009021AE">
        <w:rPr>
          <w:sz w:val="22"/>
          <w:szCs w:val="22"/>
        </w:rPr>
        <w:t>25.</w:t>
      </w:r>
    </w:p>
  </w:endnote>
  <w:endnote w:id="12">
    <w:p w14:paraId="2E8CA5E0" w14:textId="091994F3" w:rsidR="008E4F9B" w:rsidRPr="009021AE" w:rsidRDefault="008E4F9B"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Gawande A.</w:t>
      </w:r>
      <w:r w:rsidR="003D1CAA" w:rsidRPr="009021AE">
        <w:rPr>
          <w:sz w:val="22"/>
          <w:szCs w:val="22"/>
        </w:rPr>
        <w:t xml:space="preserve"> 2014.</w:t>
      </w:r>
      <w:r w:rsidRPr="009021AE">
        <w:rPr>
          <w:sz w:val="22"/>
          <w:szCs w:val="22"/>
        </w:rPr>
        <w:t xml:space="preserve"> </w:t>
      </w:r>
      <w:r w:rsidRPr="009021AE">
        <w:rPr>
          <w:i/>
          <w:iCs/>
          <w:sz w:val="22"/>
          <w:szCs w:val="22"/>
        </w:rPr>
        <w:t xml:space="preserve">Being </w:t>
      </w:r>
      <w:r w:rsidR="00645DB5" w:rsidRPr="009021AE">
        <w:rPr>
          <w:i/>
          <w:iCs/>
          <w:sz w:val="22"/>
          <w:szCs w:val="22"/>
        </w:rPr>
        <w:t>M</w:t>
      </w:r>
      <w:r w:rsidRPr="009021AE">
        <w:rPr>
          <w:i/>
          <w:iCs/>
          <w:sz w:val="22"/>
          <w:szCs w:val="22"/>
        </w:rPr>
        <w:t xml:space="preserve">ortal: </w:t>
      </w:r>
      <w:r w:rsidR="00645DB5" w:rsidRPr="009021AE">
        <w:rPr>
          <w:i/>
          <w:iCs/>
          <w:sz w:val="22"/>
          <w:szCs w:val="22"/>
        </w:rPr>
        <w:t>M</w:t>
      </w:r>
      <w:r w:rsidRPr="009021AE">
        <w:rPr>
          <w:i/>
          <w:iCs/>
          <w:sz w:val="22"/>
          <w:szCs w:val="22"/>
        </w:rPr>
        <w:t>edicine and what matters in the end</w:t>
      </w:r>
      <w:r w:rsidRPr="009021AE">
        <w:rPr>
          <w:sz w:val="22"/>
          <w:szCs w:val="22"/>
        </w:rPr>
        <w:t xml:space="preserve">. </w:t>
      </w:r>
      <w:r w:rsidR="004406E2" w:rsidRPr="009021AE">
        <w:rPr>
          <w:sz w:val="22"/>
          <w:szCs w:val="22"/>
        </w:rPr>
        <w:t>New York</w:t>
      </w:r>
      <w:r w:rsidRPr="009021AE">
        <w:rPr>
          <w:sz w:val="22"/>
          <w:szCs w:val="22"/>
        </w:rPr>
        <w:t xml:space="preserve">: Metropolitan </w:t>
      </w:r>
      <w:r w:rsidR="004406E2" w:rsidRPr="009021AE">
        <w:rPr>
          <w:sz w:val="22"/>
          <w:szCs w:val="22"/>
        </w:rPr>
        <w:t>B</w:t>
      </w:r>
      <w:r w:rsidRPr="009021AE">
        <w:rPr>
          <w:sz w:val="22"/>
          <w:szCs w:val="22"/>
        </w:rPr>
        <w:t>ooks.</w:t>
      </w:r>
    </w:p>
  </w:endnote>
  <w:endnote w:id="13">
    <w:p w14:paraId="34ACADAD" w14:textId="5255A081" w:rsidR="00B14918" w:rsidRPr="009021AE" w:rsidRDefault="00B1491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Mensah GA, Wei GS, Sorlie PD, et al. </w:t>
      </w:r>
      <w:r w:rsidR="004406E2" w:rsidRPr="009021AE">
        <w:rPr>
          <w:sz w:val="22"/>
          <w:szCs w:val="22"/>
        </w:rPr>
        <w:t xml:space="preserve">2017. </w:t>
      </w:r>
      <w:r w:rsidRPr="009021AE">
        <w:rPr>
          <w:sz w:val="22"/>
          <w:szCs w:val="22"/>
        </w:rPr>
        <w:t xml:space="preserve">Decline in </w:t>
      </w:r>
      <w:r w:rsidR="004406E2" w:rsidRPr="009021AE">
        <w:rPr>
          <w:sz w:val="22"/>
          <w:szCs w:val="22"/>
        </w:rPr>
        <w:t>cardiovascular mortality: possible causes and implications</w:t>
      </w:r>
      <w:r w:rsidRPr="009021AE">
        <w:rPr>
          <w:sz w:val="22"/>
          <w:szCs w:val="22"/>
        </w:rPr>
        <w:t xml:space="preserve">. </w:t>
      </w:r>
      <w:r w:rsidRPr="009021AE">
        <w:rPr>
          <w:i/>
          <w:iCs/>
          <w:sz w:val="22"/>
          <w:szCs w:val="22"/>
        </w:rPr>
        <w:t>Circ</w:t>
      </w:r>
      <w:r w:rsidR="004406E2" w:rsidRPr="009021AE">
        <w:rPr>
          <w:i/>
          <w:iCs/>
          <w:sz w:val="22"/>
          <w:szCs w:val="22"/>
        </w:rPr>
        <w:t>ulation</w:t>
      </w:r>
      <w:r w:rsidRPr="009021AE">
        <w:rPr>
          <w:i/>
          <w:iCs/>
          <w:sz w:val="22"/>
          <w:szCs w:val="22"/>
        </w:rPr>
        <w:t xml:space="preserve"> Res</w:t>
      </w:r>
      <w:r w:rsidR="004406E2" w:rsidRPr="009021AE">
        <w:rPr>
          <w:i/>
          <w:iCs/>
          <w:sz w:val="22"/>
          <w:szCs w:val="22"/>
        </w:rPr>
        <w:t>earch</w:t>
      </w:r>
      <w:r w:rsidRPr="009021AE">
        <w:rPr>
          <w:sz w:val="22"/>
          <w:szCs w:val="22"/>
        </w:rPr>
        <w:t xml:space="preserve"> 120(2):</w:t>
      </w:r>
      <w:r w:rsidR="004406E2" w:rsidRPr="009021AE">
        <w:rPr>
          <w:sz w:val="22"/>
          <w:szCs w:val="22"/>
        </w:rPr>
        <w:t xml:space="preserve"> </w:t>
      </w:r>
      <w:r w:rsidRPr="009021AE">
        <w:rPr>
          <w:sz w:val="22"/>
          <w:szCs w:val="22"/>
        </w:rPr>
        <w:t>366</w:t>
      </w:r>
      <w:r w:rsidR="004406E2" w:rsidRPr="009021AE">
        <w:rPr>
          <w:sz w:val="22"/>
          <w:szCs w:val="22"/>
        </w:rPr>
        <w:t>–</w:t>
      </w:r>
      <w:r w:rsidRPr="009021AE">
        <w:rPr>
          <w:sz w:val="22"/>
          <w:szCs w:val="22"/>
        </w:rPr>
        <w:t>80.</w:t>
      </w:r>
    </w:p>
  </w:endnote>
  <w:endnote w:id="14">
    <w:p w14:paraId="74CC3FAB" w14:textId="0DAAED8F" w:rsidR="004B3A8F" w:rsidRPr="009021AE" w:rsidRDefault="004B3A8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3954DC" w:rsidRPr="009021AE">
        <w:rPr>
          <w:sz w:val="22"/>
          <w:szCs w:val="22"/>
        </w:rPr>
        <w:t xml:space="preserve">Dattani S, Samborska V, Ritchie H, et al. 2023. Cardiovascular diseases. URL: </w:t>
      </w:r>
      <w:hyperlink r:id="rId5" w:anchor="key-insights" w:history="1">
        <w:r w:rsidR="003954DC" w:rsidRPr="009021AE">
          <w:rPr>
            <w:rStyle w:val="Hyperlink"/>
            <w:sz w:val="22"/>
            <w:szCs w:val="22"/>
          </w:rPr>
          <w:t>https://ourworldindata.org/cardiovascular-diseases?insight=death-rates-from-cardiovascular-diseases-have-declined-in-many-countries#key-insights</w:t>
        </w:r>
      </w:hyperlink>
      <w:r w:rsidRPr="009021AE">
        <w:rPr>
          <w:sz w:val="22"/>
          <w:szCs w:val="22"/>
        </w:rPr>
        <w:t xml:space="preserve"> </w:t>
      </w:r>
      <w:r w:rsidR="003954DC" w:rsidRPr="009021AE">
        <w:rPr>
          <w:sz w:val="22"/>
          <w:szCs w:val="22"/>
        </w:rPr>
        <w:t>(</w:t>
      </w:r>
      <w:r w:rsidRPr="009021AE">
        <w:rPr>
          <w:sz w:val="22"/>
          <w:szCs w:val="22"/>
        </w:rPr>
        <w:t>accessed 10 April 2024</w:t>
      </w:r>
      <w:r w:rsidR="003954DC" w:rsidRPr="009021AE">
        <w:rPr>
          <w:sz w:val="22"/>
          <w:szCs w:val="22"/>
        </w:rPr>
        <w:t>).</w:t>
      </w:r>
    </w:p>
  </w:endnote>
  <w:endnote w:id="15">
    <w:p w14:paraId="618290B1" w14:textId="39FB5752" w:rsidR="00163194" w:rsidRPr="009021AE" w:rsidRDefault="00163194"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Haijar ER, Cafiero AC, Hanlon JT.</w:t>
      </w:r>
      <w:r w:rsidR="00B20846" w:rsidRPr="009021AE">
        <w:rPr>
          <w:sz w:val="22"/>
          <w:szCs w:val="22"/>
        </w:rPr>
        <w:t xml:space="preserve"> 2007.</w:t>
      </w:r>
      <w:r w:rsidRPr="009021AE">
        <w:rPr>
          <w:sz w:val="22"/>
          <w:szCs w:val="22"/>
        </w:rPr>
        <w:t xml:space="preserve"> Polypharmacy in elderly patients. </w:t>
      </w:r>
      <w:r w:rsidRPr="009021AE">
        <w:rPr>
          <w:i/>
          <w:iCs/>
          <w:sz w:val="22"/>
          <w:szCs w:val="22"/>
        </w:rPr>
        <w:t>Am</w:t>
      </w:r>
      <w:r w:rsidR="00B20846" w:rsidRPr="009021AE">
        <w:rPr>
          <w:i/>
          <w:iCs/>
          <w:sz w:val="22"/>
          <w:szCs w:val="22"/>
        </w:rPr>
        <w:t>erican</w:t>
      </w:r>
      <w:r w:rsidRPr="009021AE">
        <w:rPr>
          <w:i/>
          <w:iCs/>
          <w:sz w:val="22"/>
          <w:szCs w:val="22"/>
        </w:rPr>
        <w:t xml:space="preserve"> J</w:t>
      </w:r>
      <w:r w:rsidR="00B20846" w:rsidRPr="009021AE">
        <w:rPr>
          <w:i/>
          <w:iCs/>
          <w:sz w:val="22"/>
          <w:szCs w:val="22"/>
        </w:rPr>
        <w:t>ournal of</w:t>
      </w:r>
      <w:r w:rsidRPr="009021AE">
        <w:rPr>
          <w:i/>
          <w:iCs/>
          <w:sz w:val="22"/>
          <w:szCs w:val="22"/>
        </w:rPr>
        <w:t xml:space="preserve"> Geriatr</w:t>
      </w:r>
      <w:r w:rsidR="00B20846" w:rsidRPr="009021AE">
        <w:rPr>
          <w:i/>
          <w:iCs/>
          <w:sz w:val="22"/>
          <w:szCs w:val="22"/>
        </w:rPr>
        <w:t>ic</w:t>
      </w:r>
      <w:r w:rsidR="00470BD3" w:rsidRPr="009021AE">
        <w:rPr>
          <w:i/>
          <w:iCs/>
          <w:sz w:val="22"/>
          <w:szCs w:val="22"/>
        </w:rPr>
        <w:t xml:space="preserve"> </w:t>
      </w:r>
      <w:r w:rsidRPr="009021AE">
        <w:rPr>
          <w:i/>
          <w:iCs/>
          <w:sz w:val="22"/>
          <w:szCs w:val="22"/>
        </w:rPr>
        <w:t>Pharmacother</w:t>
      </w:r>
      <w:r w:rsidR="00B20846" w:rsidRPr="009021AE">
        <w:rPr>
          <w:i/>
          <w:iCs/>
          <w:sz w:val="22"/>
          <w:szCs w:val="22"/>
        </w:rPr>
        <w:t>apy</w:t>
      </w:r>
      <w:r w:rsidR="00B20846" w:rsidRPr="009021AE">
        <w:rPr>
          <w:sz w:val="22"/>
          <w:szCs w:val="22"/>
        </w:rPr>
        <w:t xml:space="preserve"> </w:t>
      </w:r>
      <w:r w:rsidRPr="009021AE">
        <w:rPr>
          <w:sz w:val="22"/>
          <w:szCs w:val="22"/>
        </w:rPr>
        <w:t>5:</w:t>
      </w:r>
      <w:r w:rsidR="00B20846" w:rsidRPr="009021AE">
        <w:rPr>
          <w:sz w:val="22"/>
          <w:szCs w:val="22"/>
        </w:rPr>
        <w:t xml:space="preserve"> </w:t>
      </w:r>
      <w:r w:rsidRPr="009021AE">
        <w:rPr>
          <w:sz w:val="22"/>
          <w:szCs w:val="22"/>
        </w:rPr>
        <w:t>345–51</w:t>
      </w:r>
      <w:r w:rsidR="00B20846" w:rsidRPr="009021AE">
        <w:rPr>
          <w:sz w:val="22"/>
          <w:szCs w:val="22"/>
        </w:rPr>
        <w:t>.</w:t>
      </w:r>
    </w:p>
  </w:endnote>
  <w:endnote w:id="16">
    <w:p w14:paraId="5B1AC69F" w14:textId="51180FE3" w:rsidR="00163194" w:rsidRPr="009021AE" w:rsidRDefault="00163194"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Tomlin AM, Woods DJ, Reid JJ, </w:t>
      </w:r>
      <w:r w:rsidR="00D01C9D" w:rsidRPr="009021AE">
        <w:rPr>
          <w:sz w:val="22"/>
          <w:szCs w:val="22"/>
        </w:rPr>
        <w:t>et al. 2020</w:t>
      </w:r>
      <w:r w:rsidRPr="009021AE">
        <w:rPr>
          <w:sz w:val="22"/>
          <w:szCs w:val="22"/>
        </w:rPr>
        <w:t>. Trends in prescription medicine use by older people in New Zealand 2010</w:t>
      </w:r>
      <w:r w:rsidR="00D01C9D" w:rsidRPr="009021AE">
        <w:rPr>
          <w:sz w:val="22"/>
          <w:szCs w:val="22"/>
        </w:rPr>
        <w:t>–</w:t>
      </w:r>
      <w:r w:rsidRPr="009021AE">
        <w:rPr>
          <w:sz w:val="22"/>
          <w:szCs w:val="22"/>
        </w:rPr>
        <w:t xml:space="preserve">2015: a national population-based study. </w:t>
      </w:r>
      <w:r w:rsidRPr="009021AE">
        <w:rPr>
          <w:i/>
          <w:iCs/>
          <w:sz w:val="22"/>
          <w:szCs w:val="22"/>
        </w:rPr>
        <w:t>N</w:t>
      </w:r>
      <w:r w:rsidR="00D01C9D" w:rsidRPr="009021AE">
        <w:rPr>
          <w:i/>
          <w:iCs/>
          <w:sz w:val="22"/>
          <w:szCs w:val="22"/>
        </w:rPr>
        <w:t>ew</w:t>
      </w:r>
      <w:r w:rsidRPr="009021AE">
        <w:rPr>
          <w:i/>
          <w:iCs/>
          <w:sz w:val="22"/>
          <w:szCs w:val="22"/>
        </w:rPr>
        <w:t xml:space="preserve"> Z</w:t>
      </w:r>
      <w:r w:rsidR="00D01C9D" w:rsidRPr="009021AE">
        <w:rPr>
          <w:i/>
          <w:iCs/>
          <w:sz w:val="22"/>
          <w:szCs w:val="22"/>
        </w:rPr>
        <w:t>ealand</w:t>
      </w:r>
      <w:r w:rsidRPr="009021AE">
        <w:rPr>
          <w:i/>
          <w:iCs/>
          <w:sz w:val="22"/>
          <w:szCs w:val="22"/>
        </w:rPr>
        <w:t xml:space="preserve"> Med</w:t>
      </w:r>
      <w:r w:rsidR="00D01C9D" w:rsidRPr="009021AE">
        <w:rPr>
          <w:i/>
          <w:iCs/>
          <w:sz w:val="22"/>
          <w:szCs w:val="22"/>
        </w:rPr>
        <w:t>ical</w:t>
      </w:r>
      <w:r w:rsidRPr="009021AE">
        <w:rPr>
          <w:i/>
          <w:iCs/>
          <w:sz w:val="22"/>
          <w:szCs w:val="22"/>
        </w:rPr>
        <w:t xml:space="preserve"> J</w:t>
      </w:r>
      <w:r w:rsidR="00D01C9D" w:rsidRPr="009021AE">
        <w:rPr>
          <w:i/>
          <w:iCs/>
          <w:sz w:val="22"/>
          <w:szCs w:val="22"/>
        </w:rPr>
        <w:t>ournal</w:t>
      </w:r>
      <w:r w:rsidRPr="009021AE">
        <w:rPr>
          <w:sz w:val="22"/>
          <w:szCs w:val="22"/>
        </w:rPr>
        <w:t xml:space="preserve"> 133(1513):</w:t>
      </w:r>
      <w:r w:rsidR="00D01C9D" w:rsidRPr="009021AE">
        <w:rPr>
          <w:sz w:val="22"/>
          <w:szCs w:val="22"/>
        </w:rPr>
        <w:t xml:space="preserve"> </w:t>
      </w:r>
      <w:r w:rsidRPr="009021AE">
        <w:rPr>
          <w:sz w:val="22"/>
          <w:szCs w:val="22"/>
        </w:rPr>
        <w:t>61</w:t>
      </w:r>
      <w:r w:rsidR="00D01C9D" w:rsidRPr="009021AE">
        <w:rPr>
          <w:sz w:val="22"/>
          <w:szCs w:val="22"/>
        </w:rPr>
        <w:t>–</w:t>
      </w:r>
      <w:r w:rsidRPr="009021AE">
        <w:rPr>
          <w:sz w:val="22"/>
          <w:szCs w:val="22"/>
        </w:rPr>
        <w:t>72.</w:t>
      </w:r>
    </w:p>
  </w:endnote>
  <w:endnote w:id="17">
    <w:p w14:paraId="3D598377" w14:textId="0EE1DC55" w:rsidR="008D02D3" w:rsidRPr="009021AE" w:rsidRDefault="008D02D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900DCC" w:rsidRPr="009021AE">
        <w:rPr>
          <w:sz w:val="22"/>
          <w:szCs w:val="22"/>
        </w:rPr>
        <w:t xml:space="preserve">World Health Organization. Disability-adjusted life years (DALYs). </w:t>
      </w:r>
      <w:r w:rsidR="00BA62B2" w:rsidRPr="009021AE">
        <w:rPr>
          <w:sz w:val="22"/>
          <w:szCs w:val="22"/>
        </w:rPr>
        <w:t xml:space="preserve">URL: </w:t>
      </w:r>
      <w:hyperlink r:id="rId6" w:anchor=":~:text=DALYs%20for%20a%20disease%20or,health%20condition%20in%20a%20population" w:history="1">
        <w:r w:rsidR="00BA62B2" w:rsidRPr="009021AE">
          <w:rPr>
            <w:rStyle w:val="Hyperlink"/>
            <w:sz w:val="22"/>
            <w:szCs w:val="22"/>
          </w:rPr>
          <w:t>www.who.int/data/gho/indicator-metadata-registry/imr-details/158#:~:text=DALYs%20for%20a%20disease%20or,health%20condition%20in%20a%20population</w:t>
        </w:r>
      </w:hyperlink>
      <w:r w:rsidR="00381C22" w:rsidRPr="009021AE">
        <w:rPr>
          <w:sz w:val="22"/>
          <w:szCs w:val="22"/>
        </w:rPr>
        <w:t xml:space="preserve"> (accessed 13 May 2024).</w:t>
      </w:r>
    </w:p>
  </w:endnote>
  <w:endnote w:id="18">
    <w:p w14:paraId="50C48494" w14:textId="77777777" w:rsidR="00545A66" w:rsidRPr="009021AE" w:rsidRDefault="00545A66"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Institute for Health Metrics and Evaluation (IHME). Global Burden of Disease (GBD). URL: </w:t>
      </w:r>
      <w:hyperlink r:id="rId7" w:history="1">
        <w:r w:rsidRPr="009021AE">
          <w:rPr>
            <w:rStyle w:val="Hyperlink"/>
            <w:sz w:val="22"/>
            <w:szCs w:val="22"/>
          </w:rPr>
          <w:t>https://www.healthdata.org/research-analysis/gbd</w:t>
        </w:r>
      </w:hyperlink>
      <w:r w:rsidRPr="009021AE">
        <w:rPr>
          <w:sz w:val="22"/>
          <w:szCs w:val="22"/>
        </w:rPr>
        <w:t xml:space="preserve"> (accessed 13 May 2024).</w:t>
      </w:r>
    </w:p>
  </w:endnote>
  <w:endnote w:id="19">
    <w:p w14:paraId="3F92A147" w14:textId="77777777" w:rsidR="00545A66" w:rsidRPr="009021AE" w:rsidRDefault="00545A66" w:rsidP="00C71EED">
      <w:pPr>
        <w:pStyle w:val="EndnoteText"/>
        <w:spacing w:line="276" w:lineRule="auto"/>
        <w:ind w:left="198" w:hanging="198"/>
        <w:rPr>
          <w:i/>
          <w:iCs/>
          <w:sz w:val="22"/>
          <w:szCs w:val="22"/>
        </w:rPr>
      </w:pPr>
      <w:r w:rsidRPr="009021AE">
        <w:rPr>
          <w:rStyle w:val="EndnoteReference"/>
          <w:sz w:val="22"/>
          <w:szCs w:val="22"/>
        </w:rPr>
        <w:endnoteRef/>
      </w:r>
      <w:r w:rsidRPr="009021AE">
        <w:rPr>
          <w:sz w:val="22"/>
          <w:szCs w:val="22"/>
        </w:rPr>
        <w:t xml:space="preserve"> </w:t>
      </w:r>
      <w:r w:rsidRPr="009021AE">
        <w:rPr>
          <w:i/>
          <w:iCs/>
          <w:sz w:val="22"/>
          <w:szCs w:val="22"/>
        </w:rPr>
        <w:t>Ibid.</w:t>
      </w:r>
    </w:p>
  </w:endnote>
  <w:endnote w:id="20">
    <w:p w14:paraId="3D296291" w14:textId="335C6A5F" w:rsidR="00A075F8" w:rsidRPr="009021AE" w:rsidRDefault="00A075F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Panagioti M, Khan K, Keers RN, </w:t>
      </w:r>
      <w:r w:rsidR="008A5662" w:rsidRPr="009021AE">
        <w:rPr>
          <w:sz w:val="22"/>
          <w:szCs w:val="22"/>
        </w:rPr>
        <w:t>et al</w:t>
      </w:r>
      <w:r w:rsidRPr="009021AE">
        <w:rPr>
          <w:sz w:val="22"/>
          <w:szCs w:val="22"/>
        </w:rPr>
        <w:t xml:space="preserve">. </w:t>
      </w:r>
      <w:r w:rsidR="00980B82" w:rsidRPr="009021AE">
        <w:rPr>
          <w:sz w:val="22"/>
          <w:szCs w:val="22"/>
        </w:rPr>
        <w:t xml:space="preserve">2019. </w:t>
      </w:r>
      <w:r w:rsidRPr="009021AE">
        <w:rPr>
          <w:sz w:val="22"/>
          <w:szCs w:val="22"/>
        </w:rPr>
        <w:t xml:space="preserve">Prevalence, severity, and nature of preventable patient harm across medical care settings: systematic review and meta-analysis. </w:t>
      </w:r>
      <w:r w:rsidRPr="009021AE">
        <w:rPr>
          <w:i/>
          <w:iCs/>
          <w:sz w:val="22"/>
          <w:szCs w:val="22"/>
        </w:rPr>
        <w:t>BMJ</w:t>
      </w:r>
      <w:r w:rsidRPr="009021AE">
        <w:rPr>
          <w:sz w:val="22"/>
          <w:szCs w:val="22"/>
        </w:rPr>
        <w:t xml:space="preserve"> 366:</w:t>
      </w:r>
      <w:r w:rsidR="00980B82" w:rsidRPr="009021AE">
        <w:rPr>
          <w:sz w:val="22"/>
          <w:szCs w:val="22"/>
        </w:rPr>
        <w:t xml:space="preserve"> </w:t>
      </w:r>
      <w:r w:rsidRPr="009021AE">
        <w:rPr>
          <w:sz w:val="22"/>
          <w:szCs w:val="22"/>
        </w:rPr>
        <w:t>l4185.</w:t>
      </w:r>
    </w:p>
  </w:endnote>
  <w:endnote w:id="21">
    <w:p w14:paraId="1126F51B" w14:textId="1CCD08F5" w:rsidR="00C50B44" w:rsidRPr="009021AE" w:rsidRDefault="00C50B44"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980B82" w:rsidRPr="009021AE">
        <w:rPr>
          <w:i/>
          <w:iCs/>
          <w:sz w:val="22"/>
          <w:szCs w:val="22"/>
        </w:rPr>
        <w:t>Ibid</w:t>
      </w:r>
      <w:r w:rsidRPr="009021AE">
        <w:rPr>
          <w:sz w:val="22"/>
          <w:szCs w:val="22"/>
        </w:rPr>
        <w:t>.</w:t>
      </w:r>
    </w:p>
  </w:endnote>
  <w:endnote w:id="22">
    <w:p w14:paraId="2B225C75" w14:textId="3B95406B" w:rsidR="008E5340" w:rsidRPr="009021AE" w:rsidRDefault="008E5340"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Commonwealth Fund. </w:t>
      </w:r>
      <w:r w:rsidR="00E62A34" w:rsidRPr="009021AE">
        <w:rPr>
          <w:sz w:val="22"/>
          <w:szCs w:val="22"/>
        </w:rPr>
        <w:t xml:space="preserve">2021. </w:t>
      </w:r>
      <w:r w:rsidRPr="009021AE">
        <w:rPr>
          <w:i/>
          <w:iCs/>
          <w:sz w:val="22"/>
          <w:szCs w:val="22"/>
        </w:rPr>
        <w:t xml:space="preserve">Mirror, Mirror 2021: Reflecting Poorly. Health </w:t>
      </w:r>
      <w:r w:rsidR="00E62A34" w:rsidRPr="009021AE">
        <w:rPr>
          <w:i/>
          <w:iCs/>
          <w:sz w:val="22"/>
          <w:szCs w:val="22"/>
        </w:rPr>
        <w:t>c</w:t>
      </w:r>
      <w:r w:rsidRPr="009021AE">
        <w:rPr>
          <w:i/>
          <w:iCs/>
          <w:sz w:val="22"/>
          <w:szCs w:val="22"/>
        </w:rPr>
        <w:t xml:space="preserve">are in the U.S. </w:t>
      </w:r>
      <w:r w:rsidR="00E62A34" w:rsidRPr="009021AE">
        <w:rPr>
          <w:i/>
          <w:iCs/>
          <w:sz w:val="22"/>
          <w:szCs w:val="22"/>
        </w:rPr>
        <w:t>c</w:t>
      </w:r>
      <w:r w:rsidRPr="009021AE">
        <w:rPr>
          <w:i/>
          <w:iCs/>
          <w:sz w:val="22"/>
          <w:szCs w:val="22"/>
        </w:rPr>
        <w:t xml:space="preserve">ompared to </w:t>
      </w:r>
      <w:r w:rsidR="00E62A34" w:rsidRPr="009021AE">
        <w:rPr>
          <w:i/>
          <w:iCs/>
          <w:sz w:val="22"/>
          <w:szCs w:val="22"/>
        </w:rPr>
        <w:t>o</w:t>
      </w:r>
      <w:r w:rsidRPr="009021AE">
        <w:rPr>
          <w:i/>
          <w:iCs/>
          <w:sz w:val="22"/>
          <w:szCs w:val="22"/>
        </w:rPr>
        <w:t xml:space="preserve">ther </w:t>
      </w:r>
      <w:r w:rsidR="00E62A34" w:rsidRPr="009021AE">
        <w:rPr>
          <w:i/>
          <w:iCs/>
          <w:sz w:val="22"/>
          <w:szCs w:val="22"/>
        </w:rPr>
        <w:t>h</w:t>
      </w:r>
      <w:r w:rsidRPr="009021AE">
        <w:rPr>
          <w:i/>
          <w:iCs/>
          <w:sz w:val="22"/>
          <w:szCs w:val="22"/>
        </w:rPr>
        <w:t>igh-</w:t>
      </w:r>
      <w:r w:rsidR="00E62A34" w:rsidRPr="009021AE">
        <w:rPr>
          <w:i/>
          <w:iCs/>
          <w:sz w:val="22"/>
          <w:szCs w:val="22"/>
        </w:rPr>
        <w:t>i</w:t>
      </w:r>
      <w:r w:rsidRPr="009021AE">
        <w:rPr>
          <w:i/>
          <w:iCs/>
          <w:sz w:val="22"/>
          <w:szCs w:val="22"/>
        </w:rPr>
        <w:t xml:space="preserve">ncome </w:t>
      </w:r>
      <w:r w:rsidR="00E62A34" w:rsidRPr="009021AE">
        <w:rPr>
          <w:i/>
          <w:iCs/>
          <w:sz w:val="22"/>
          <w:szCs w:val="22"/>
        </w:rPr>
        <w:t>c</w:t>
      </w:r>
      <w:r w:rsidRPr="009021AE">
        <w:rPr>
          <w:i/>
          <w:iCs/>
          <w:sz w:val="22"/>
          <w:szCs w:val="22"/>
        </w:rPr>
        <w:t>ountries.</w:t>
      </w:r>
      <w:r w:rsidR="00D23045" w:rsidRPr="009021AE">
        <w:rPr>
          <w:sz w:val="22"/>
          <w:szCs w:val="22"/>
        </w:rPr>
        <w:t xml:space="preserve"> </w:t>
      </w:r>
      <w:r w:rsidR="00E62A34" w:rsidRPr="009021AE">
        <w:rPr>
          <w:sz w:val="22"/>
          <w:szCs w:val="22"/>
        </w:rPr>
        <w:t>URL:</w:t>
      </w:r>
      <w:r w:rsidRPr="009021AE">
        <w:rPr>
          <w:sz w:val="22"/>
          <w:szCs w:val="22"/>
        </w:rPr>
        <w:t xml:space="preserve"> </w:t>
      </w:r>
      <w:hyperlink r:id="rId8" w:history="1">
        <w:r w:rsidR="00E62A34" w:rsidRPr="009021AE">
          <w:rPr>
            <w:rStyle w:val="Hyperlink"/>
            <w:sz w:val="22"/>
            <w:szCs w:val="22"/>
          </w:rPr>
          <w:t>www.commonwealthfund.org/publications/fund-reports/2021/aug/mirror-mirror-2021-reflecting-poorly</w:t>
        </w:r>
      </w:hyperlink>
      <w:r w:rsidRPr="009021AE">
        <w:rPr>
          <w:sz w:val="22"/>
          <w:szCs w:val="22"/>
        </w:rPr>
        <w:t xml:space="preserve"> (accessed 13 May 2024).</w:t>
      </w:r>
    </w:p>
  </w:endnote>
  <w:endnote w:id="23">
    <w:p w14:paraId="6784DFD4" w14:textId="561C27E3" w:rsidR="00175C31" w:rsidRPr="009021AE" w:rsidRDefault="00175C31"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Amalberti R, Vincent C, Auroy Y, </w:t>
      </w:r>
      <w:r w:rsidR="008A5662" w:rsidRPr="009021AE">
        <w:rPr>
          <w:sz w:val="22"/>
          <w:szCs w:val="22"/>
        </w:rPr>
        <w:t>et al</w:t>
      </w:r>
      <w:r w:rsidRPr="009021AE">
        <w:rPr>
          <w:sz w:val="22"/>
          <w:szCs w:val="22"/>
        </w:rPr>
        <w:t>.</w:t>
      </w:r>
      <w:r w:rsidR="00E62A34" w:rsidRPr="009021AE">
        <w:rPr>
          <w:sz w:val="22"/>
          <w:szCs w:val="22"/>
        </w:rPr>
        <w:t xml:space="preserve"> 2006.</w:t>
      </w:r>
      <w:r w:rsidRPr="009021AE">
        <w:rPr>
          <w:sz w:val="22"/>
          <w:szCs w:val="22"/>
        </w:rPr>
        <w:t xml:space="preserve"> Violations and migrations in health care: a framework for understanding and management. </w:t>
      </w:r>
      <w:r w:rsidRPr="009021AE">
        <w:rPr>
          <w:i/>
          <w:iCs/>
          <w:sz w:val="22"/>
          <w:szCs w:val="22"/>
        </w:rPr>
        <w:t>Quality and Safety in Health Care</w:t>
      </w:r>
      <w:r w:rsidR="009B60D8" w:rsidRPr="009021AE">
        <w:rPr>
          <w:sz w:val="22"/>
          <w:szCs w:val="22"/>
        </w:rPr>
        <w:t xml:space="preserve"> </w:t>
      </w:r>
      <w:r w:rsidRPr="009021AE">
        <w:rPr>
          <w:sz w:val="22"/>
          <w:szCs w:val="22"/>
        </w:rPr>
        <w:t>15(suppl_1)</w:t>
      </w:r>
      <w:r w:rsidR="009B60D8" w:rsidRPr="009021AE">
        <w:rPr>
          <w:sz w:val="22"/>
          <w:szCs w:val="22"/>
        </w:rPr>
        <w:t>:</w:t>
      </w:r>
      <w:r w:rsidRPr="009021AE">
        <w:rPr>
          <w:sz w:val="22"/>
          <w:szCs w:val="22"/>
        </w:rPr>
        <w:t xml:space="preserve"> i66</w:t>
      </w:r>
      <w:r w:rsidR="004022FB" w:rsidRPr="009021AE">
        <w:rPr>
          <w:sz w:val="22"/>
          <w:szCs w:val="22"/>
        </w:rPr>
        <w:t>–</w:t>
      </w:r>
      <w:r w:rsidRPr="009021AE">
        <w:rPr>
          <w:sz w:val="22"/>
          <w:szCs w:val="22"/>
        </w:rPr>
        <w:t xml:space="preserve">71. </w:t>
      </w:r>
    </w:p>
  </w:endnote>
  <w:endnote w:id="24">
    <w:p w14:paraId="19816FC6" w14:textId="48C83170" w:rsidR="00175C31" w:rsidRPr="009021AE" w:rsidRDefault="00175C31"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Woods DD</w:t>
      </w:r>
      <w:r w:rsidR="008A5662" w:rsidRPr="009021AE">
        <w:rPr>
          <w:sz w:val="22"/>
          <w:szCs w:val="22"/>
        </w:rPr>
        <w:t>,</w:t>
      </w:r>
      <w:r w:rsidRPr="009021AE">
        <w:rPr>
          <w:sz w:val="22"/>
          <w:szCs w:val="22"/>
        </w:rPr>
        <w:t xml:space="preserve"> Branlat M. 2011. 10 </w:t>
      </w:r>
      <w:r w:rsidR="009B60D8" w:rsidRPr="009021AE">
        <w:rPr>
          <w:sz w:val="22"/>
          <w:szCs w:val="22"/>
        </w:rPr>
        <w:t>b</w:t>
      </w:r>
      <w:r w:rsidRPr="009021AE">
        <w:rPr>
          <w:sz w:val="22"/>
          <w:szCs w:val="22"/>
        </w:rPr>
        <w:t xml:space="preserve">asic patterns in how adaptive systems fail. In: </w:t>
      </w:r>
      <w:r w:rsidR="009B60D8" w:rsidRPr="009021AE">
        <w:rPr>
          <w:sz w:val="22"/>
          <w:szCs w:val="22"/>
        </w:rPr>
        <w:t xml:space="preserve">E </w:t>
      </w:r>
      <w:r w:rsidRPr="009021AE">
        <w:rPr>
          <w:sz w:val="22"/>
          <w:szCs w:val="22"/>
        </w:rPr>
        <w:t xml:space="preserve">Hollnagel </w:t>
      </w:r>
      <w:r w:rsidR="009B60D8" w:rsidRPr="009021AE">
        <w:rPr>
          <w:sz w:val="22"/>
          <w:szCs w:val="22"/>
        </w:rPr>
        <w:t>(</w:t>
      </w:r>
      <w:r w:rsidRPr="009021AE">
        <w:rPr>
          <w:sz w:val="22"/>
          <w:szCs w:val="22"/>
        </w:rPr>
        <w:t>ed</w:t>
      </w:r>
      <w:r w:rsidR="00CB5A1E" w:rsidRPr="009021AE">
        <w:rPr>
          <w:sz w:val="22"/>
          <w:szCs w:val="22"/>
        </w:rPr>
        <w:t>)</w:t>
      </w:r>
      <w:r w:rsidRPr="009021AE">
        <w:rPr>
          <w:sz w:val="22"/>
          <w:szCs w:val="22"/>
        </w:rPr>
        <w:t xml:space="preserve"> </w:t>
      </w:r>
      <w:r w:rsidRPr="009021AE">
        <w:rPr>
          <w:i/>
          <w:iCs/>
          <w:sz w:val="22"/>
          <w:szCs w:val="22"/>
        </w:rPr>
        <w:t xml:space="preserve">Resilience </w:t>
      </w:r>
      <w:r w:rsidR="00CB5A1E" w:rsidRPr="009021AE">
        <w:rPr>
          <w:i/>
          <w:iCs/>
          <w:sz w:val="22"/>
          <w:szCs w:val="22"/>
        </w:rPr>
        <w:t>E</w:t>
      </w:r>
      <w:r w:rsidRPr="009021AE">
        <w:rPr>
          <w:i/>
          <w:iCs/>
          <w:sz w:val="22"/>
          <w:szCs w:val="22"/>
        </w:rPr>
        <w:t xml:space="preserve">ngineering in </w:t>
      </w:r>
      <w:r w:rsidR="00CB5A1E" w:rsidRPr="009021AE">
        <w:rPr>
          <w:i/>
          <w:iCs/>
          <w:sz w:val="22"/>
          <w:szCs w:val="22"/>
        </w:rPr>
        <w:t>P</w:t>
      </w:r>
      <w:r w:rsidRPr="009021AE">
        <w:rPr>
          <w:i/>
          <w:iCs/>
          <w:sz w:val="22"/>
          <w:szCs w:val="22"/>
        </w:rPr>
        <w:t xml:space="preserve">ractice: </w:t>
      </w:r>
      <w:r w:rsidR="00CB5A1E" w:rsidRPr="009021AE">
        <w:rPr>
          <w:i/>
          <w:iCs/>
          <w:sz w:val="22"/>
          <w:szCs w:val="22"/>
        </w:rPr>
        <w:t>A</w:t>
      </w:r>
      <w:r w:rsidRPr="009021AE">
        <w:rPr>
          <w:i/>
          <w:iCs/>
          <w:sz w:val="22"/>
          <w:szCs w:val="22"/>
        </w:rPr>
        <w:t xml:space="preserve"> guidebook</w:t>
      </w:r>
      <w:r w:rsidRPr="009021AE">
        <w:rPr>
          <w:sz w:val="22"/>
          <w:szCs w:val="22"/>
        </w:rPr>
        <w:t>. Farnham, Surrey</w:t>
      </w:r>
      <w:r w:rsidR="005125DC" w:rsidRPr="009021AE">
        <w:rPr>
          <w:sz w:val="22"/>
          <w:szCs w:val="22"/>
        </w:rPr>
        <w:t xml:space="preserve"> and</w:t>
      </w:r>
      <w:r w:rsidRPr="009021AE">
        <w:rPr>
          <w:sz w:val="22"/>
          <w:szCs w:val="22"/>
        </w:rPr>
        <w:t xml:space="preserve"> Burlington, VT: Ashgate</w:t>
      </w:r>
      <w:r w:rsidR="008A5662" w:rsidRPr="009021AE">
        <w:rPr>
          <w:sz w:val="22"/>
          <w:szCs w:val="22"/>
        </w:rPr>
        <w:t>.</w:t>
      </w:r>
    </w:p>
  </w:endnote>
  <w:endnote w:id="25">
    <w:p w14:paraId="33FDA7E6" w14:textId="662D2942" w:rsidR="00485727" w:rsidRPr="009021AE" w:rsidRDefault="0048572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Health Quality &amp; Safety Commission. 2022. </w:t>
      </w:r>
      <w:r w:rsidRPr="009021AE">
        <w:rPr>
          <w:i/>
          <w:iCs/>
          <w:sz w:val="22"/>
          <w:szCs w:val="22"/>
        </w:rPr>
        <w:t>A window on quality 2022: COVID-19 and impacts on our broader health system (Part 2) | He tirohanga kounga 2022: Me ngā pānga ki te pūnaha hauora whānui (Wāhanga 2).</w:t>
      </w:r>
      <w:r w:rsidRPr="009021AE">
        <w:rPr>
          <w:sz w:val="22"/>
          <w:szCs w:val="22"/>
        </w:rPr>
        <w:t xml:space="preserve"> Wellington: Health Quality &amp; Safety Commission. URL: </w:t>
      </w:r>
      <w:hyperlink r:id="rId9" w:history="1">
        <w:r w:rsidRPr="009021AE">
          <w:rPr>
            <w:rStyle w:val="Hyperlink"/>
            <w:sz w:val="22"/>
            <w:szCs w:val="22"/>
          </w:rPr>
          <w:t>https://www.hqsc.govt.nz/resources/resource-library/a-window-on-quality-2022-part-2-whakarapopototanga-matua-he-tirohanga-kounga-2021-wahanga-2/</w:t>
        </w:r>
      </w:hyperlink>
      <w:r w:rsidRPr="009021AE">
        <w:rPr>
          <w:sz w:val="22"/>
          <w:szCs w:val="22"/>
        </w:rPr>
        <w:t xml:space="preserve"> (accessed 13 May 2024).</w:t>
      </w:r>
    </w:p>
  </w:endnote>
  <w:endnote w:id="26">
    <w:p w14:paraId="008817E4" w14:textId="3C813B8E"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hyperlink r:id="rId10" w:history="1">
        <w:r w:rsidR="00FE3048" w:rsidRPr="00B71AAD">
          <w:rPr>
            <w:rStyle w:val="Hyperlink"/>
            <w:sz w:val="22"/>
            <w:szCs w:val="22"/>
          </w:rPr>
          <w:t>www.nzno.org.nz/about_us/media_releases/artmid/4731/articleid/6395/nzno-concerned-at-hospital-staffing-level-pressures</w:t>
        </w:r>
      </w:hyperlink>
      <w:r w:rsidR="00FE3048">
        <w:rPr>
          <w:sz w:val="22"/>
          <w:szCs w:val="22"/>
        </w:rPr>
        <w:t xml:space="preserve"> </w:t>
      </w:r>
    </w:p>
  </w:endnote>
  <w:endnote w:id="27">
    <w:p w14:paraId="000946F2" w14:textId="28712C67"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hyperlink r:id="rId11" w:history="1">
        <w:r w:rsidR="00C31918" w:rsidRPr="0047476A">
          <w:rPr>
            <w:rStyle w:val="Hyperlink"/>
            <w:sz w:val="22"/>
            <w:szCs w:val="22"/>
          </w:rPr>
          <w:t>www.nzno.org.nz/about_us/media_releases/artmid/4731/articleid/6459/symptomatic-nurses-asked-to-return-to-work-a-clear-sign-of-a-desperate-health-system</w:t>
        </w:r>
      </w:hyperlink>
      <w:r w:rsidRPr="009021AE">
        <w:rPr>
          <w:sz w:val="22"/>
          <w:szCs w:val="22"/>
        </w:rPr>
        <w:t xml:space="preserve"> </w:t>
      </w:r>
    </w:p>
  </w:endnote>
  <w:endnote w:id="28">
    <w:p w14:paraId="7EF35F78" w14:textId="765DB2B9"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hyperlink r:id="rId12" w:history="1">
        <w:r w:rsidR="006D0CA5" w:rsidRPr="0047476A">
          <w:rPr>
            <w:rStyle w:val="Hyperlink"/>
            <w:sz w:val="22"/>
            <w:szCs w:val="22"/>
          </w:rPr>
          <w:t>www.nzherald.co.nz/nz/nursing-shortage-nurses-broken-while-sector-faces-thousands-of-vacancies/L7NUXOPG4AB472OKXOH5QJSUMU/#</w:t>
        </w:r>
      </w:hyperlink>
      <w:r w:rsidRPr="009021AE">
        <w:rPr>
          <w:sz w:val="22"/>
          <w:szCs w:val="22"/>
        </w:rPr>
        <w:t xml:space="preserve"> </w:t>
      </w:r>
    </w:p>
  </w:endnote>
  <w:endnote w:id="29">
    <w:p w14:paraId="59A274B7" w14:textId="77777777"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Staw BM, Sandelands LE, Dutton JE. (1981). Threat-rigidity effects in organizational behavior: A multilevel analysis. Administrative Science Quarterly, 26(4), 501–524. https://doi.org/10.2307/2392337</w:t>
      </w:r>
    </w:p>
  </w:endnote>
  <w:endnote w:id="30">
    <w:p w14:paraId="48647675" w14:textId="77777777" w:rsidR="000D03F7" w:rsidRPr="009021AE" w:rsidRDefault="000D03F7" w:rsidP="00C71EED">
      <w:pPr>
        <w:pStyle w:val="EndnoteText"/>
        <w:spacing w:line="276" w:lineRule="auto"/>
        <w:ind w:left="198" w:hanging="198"/>
        <w:rPr>
          <w:sz w:val="22"/>
          <w:szCs w:val="22"/>
          <w:lang w:val="mi-NZ"/>
        </w:rPr>
      </w:pPr>
      <w:r w:rsidRPr="009021AE">
        <w:rPr>
          <w:rStyle w:val="EndnoteReference"/>
          <w:sz w:val="22"/>
          <w:szCs w:val="22"/>
        </w:rPr>
        <w:endnoteRef/>
      </w:r>
      <w:r w:rsidRPr="009021AE">
        <w:rPr>
          <w:sz w:val="22"/>
          <w:szCs w:val="22"/>
        </w:rPr>
        <w:t xml:space="preserve"> </w:t>
      </w:r>
      <w:hyperlink r:id="rId13" w:history="1">
        <w:r w:rsidRPr="009021AE">
          <w:rPr>
            <w:rStyle w:val="Hyperlink"/>
            <w:sz w:val="22"/>
            <w:szCs w:val="22"/>
          </w:rPr>
          <w:t>https://www.hqsc.govt.nz/assets/Our-work/System-safety/Adverse-events/Publications-resources/AdverseEventsSummary2020_final_web.pdf</w:t>
        </w:r>
      </w:hyperlink>
      <w:r w:rsidRPr="009021AE">
        <w:rPr>
          <w:sz w:val="22"/>
          <w:szCs w:val="22"/>
        </w:rPr>
        <w:t xml:space="preserve"> (accessed 4 June 2024)</w:t>
      </w:r>
    </w:p>
  </w:endnote>
  <w:endnote w:id="31">
    <w:p w14:paraId="4314200D" w14:textId="0344828E"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145D83">
        <w:rPr>
          <w:sz w:val="22"/>
          <w:szCs w:val="22"/>
        </w:rPr>
        <w:t xml:space="preserve">Philip S, </w:t>
      </w:r>
      <w:r w:rsidR="00145D83" w:rsidRPr="009021AE">
        <w:rPr>
          <w:sz w:val="22"/>
          <w:szCs w:val="22"/>
        </w:rPr>
        <w:t xml:space="preserve">Woodward-Kron </w:t>
      </w:r>
      <w:r w:rsidR="00145D83">
        <w:rPr>
          <w:sz w:val="22"/>
          <w:szCs w:val="22"/>
        </w:rPr>
        <w:t xml:space="preserve">E, </w:t>
      </w:r>
      <w:r w:rsidR="00145D83" w:rsidRPr="009021AE">
        <w:rPr>
          <w:sz w:val="22"/>
          <w:szCs w:val="22"/>
        </w:rPr>
        <w:t xml:space="preserve">Noronha </w:t>
      </w:r>
      <w:r w:rsidR="00145D83">
        <w:rPr>
          <w:sz w:val="22"/>
          <w:szCs w:val="22"/>
        </w:rPr>
        <w:t xml:space="preserve">M. </w:t>
      </w:r>
      <w:r w:rsidR="00E06F2B">
        <w:rPr>
          <w:sz w:val="22"/>
          <w:szCs w:val="22"/>
        </w:rPr>
        <w:t xml:space="preserve">2019. </w:t>
      </w:r>
      <w:r w:rsidRPr="009021AE">
        <w:rPr>
          <w:sz w:val="22"/>
          <w:szCs w:val="22"/>
        </w:rPr>
        <w:t>Overseas Qualified Nurses’</w:t>
      </w:r>
      <w:r w:rsidR="0023409E">
        <w:rPr>
          <w:sz w:val="22"/>
          <w:szCs w:val="22"/>
        </w:rPr>
        <w:t xml:space="preserve"> </w:t>
      </w:r>
      <w:r w:rsidRPr="009021AE">
        <w:rPr>
          <w:sz w:val="22"/>
          <w:szCs w:val="22"/>
        </w:rPr>
        <w:t>(OQNs) perspectives and experiences of intraprofessional and nurse-patient communication through a Community of Practice lens</w:t>
      </w:r>
      <w:r w:rsidR="00145D83">
        <w:rPr>
          <w:sz w:val="22"/>
          <w:szCs w:val="22"/>
        </w:rPr>
        <w:t xml:space="preserve">. </w:t>
      </w:r>
      <w:r w:rsidRPr="00145D83">
        <w:rPr>
          <w:i/>
          <w:iCs/>
          <w:sz w:val="22"/>
          <w:szCs w:val="22"/>
        </w:rPr>
        <w:t>Collegian</w:t>
      </w:r>
      <w:r w:rsidRPr="009021AE">
        <w:rPr>
          <w:sz w:val="22"/>
          <w:szCs w:val="22"/>
        </w:rPr>
        <w:t xml:space="preserve"> 26(1)</w:t>
      </w:r>
      <w:r w:rsidR="00145D83">
        <w:rPr>
          <w:sz w:val="22"/>
          <w:szCs w:val="22"/>
        </w:rPr>
        <w:t>:</w:t>
      </w:r>
      <w:r w:rsidRPr="009021AE">
        <w:rPr>
          <w:sz w:val="22"/>
          <w:szCs w:val="22"/>
        </w:rPr>
        <w:t xml:space="preserve"> 86</w:t>
      </w:r>
      <w:r w:rsidR="00145D83">
        <w:rPr>
          <w:sz w:val="22"/>
          <w:szCs w:val="22"/>
        </w:rPr>
        <w:t>‒</w:t>
      </w:r>
      <w:r w:rsidRPr="009021AE">
        <w:rPr>
          <w:sz w:val="22"/>
          <w:szCs w:val="22"/>
        </w:rPr>
        <w:t>94</w:t>
      </w:r>
      <w:r w:rsidR="00145D83">
        <w:rPr>
          <w:sz w:val="22"/>
          <w:szCs w:val="22"/>
        </w:rPr>
        <w:t>.</w:t>
      </w:r>
    </w:p>
  </w:endnote>
  <w:endnote w:id="32">
    <w:p w14:paraId="761E636B" w14:textId="77777777" w:rsidR="000D03F7" w:rsidRPr="009021AE" w:rsidRDefault="000D03F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Institute of Medicine (IOM). Crossing the Quality Chasm: A New Health System for the 21st Century. Washington, D.C: National Academy Press; 2001.</w:t>
      </w:r>
    </w:p>
  </w:endnote>
  <w:endnote w:id="33">
    <w:p w14:paraId="2D721E03" w14:textId="5BF8D7F4" w:rsidR="00D04E37" w:rsidRPr="009021AE" w:rsidRDefault="00D04E37"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EF632E" w:rsidRPr="009021AE">
        <w:rPr>
          <w:sz w:val="22"/>
          <w:szCs w:val="22"/>
        </w:rPr>
        <w:t xml:space="preserve">Health New Zealand – </w:t>
      </w:r>
      <w:r w:rsidRPr="009021AE">
        <w:rPr>
          <w:sz w:val="22"/>
          <w:szCs w:val="22"/>
        </w:rPr>
        <w:t xml:space="preserve">Te Whatu Ora. </w:t>
      </w:r>
      <w:r w:rsidR="00D02BB7" w:rsidRPr="009021AE">
        <w:rPr>
          <w:sz w:val="22"/>
          <w:szCs w:val="22"/>
        </w:rPr>
        <w:t xml:space="preserve">2023. </w:t>
      </w:r>
      <w:r w:rsidRPr="009021AE">
        <w:rPr>
          <w:i/>
          <w:iCs/>
          <w:sz w:val="22"/>
          <w:szCs w:val="22"/>
        </w:rPr>
        <w:t>Health Workforce Plan 2023/24</w:t>
      </w:r>
      <w:r w:rsidRPr="009021AE">
        <w:rPr>
          <w:sz w:val="22"/>
          <w:szCs w:val="22"/>
        </w:rPr>
        <w:t xml:space="preserve">. </w:t>
      </w:r>
      <w:r w:rsidR="00D02BB7" w:rsidRPr="009021AE">
        <w:rPr>
          <w:sz w:val="22"/>
          <w:szCs w:val="22"/>
        </w:rPr>
        <w:t xml:space="preserve">Wellington: </w:t>
      </w:r>
      <w:r w:rsidR="00EF632E" w:rsidRPr="009021AE">
        <w:rPr>
          <w:sz w:val="22"/>
          <w:szCs w:val="22"/>
        </w:rPr>
        <w:t xml:space="preserve">Health New Zealand – </w:t>
      </w:r>
      <w:r w:rsidR="00D02BB7" w:rsidRPr="009021AE">
        <w:rPr>
          <w:sz w:val="22"/>
          <w:szCs w:val="22"/>
        </w:rPr>
        <w:t xml:space="preserve">Te Whatu Ora. URL: </w:t>
      </w:r>
      <w:hyperlink r:id="rId14" w:history="1">
        <w:r w:rsidR="00D02BB7" w:rsidRPr="009021AE">
          <w:rPr>
            <w:rStyle w:val="Hyperlink"/>
            <w:sz w:val="22"/>
            <w:szCs w:val="22"/>
          </w:rPr>
          <w:t>www.tewhatuora.govt.nz/publications/health-workforce-plan-202324/</w:t>
        </w:r>
      </w:hyperlink>
      <w:r w:rsidR="00381C22" w:rsidRPr="009021AE">
        <w:rPr>
          <w:sz w:val="22"/>
          <w:szCs w:val="22"/>
        </w:rPr>
        <w:t xml:space="preserve"> (accessed 13 May 2024).</w:t>
      </w:r>
    </w:p>
  </w:endnote>
  <w:endnote w:id="34">
    <w:p w14:paraId="77FEBF59" w14:textId="2D4E270E" w:rsidR="00537BEA" w:rsidRPr="009021AE" w:rsidRDefault="00537BEA"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C96AD2" w:rsidRPr="009021AE">
        <w:rPr>
          <w:sz w:val="22"/>
          <w:szCs w:val="22"/>
        </w:rPr>
        <w:t>C</w:t>
      </w:r>
      <w:r w:rsidRPr="009021AE">
        <w:rPr>
          <w:sz w:val="22"/>
          <w:szCs w:val="22"/>
        </w:rPr>
        <w:t xml:space="preserve"> Wu</w:t>
      </w:r>
      <w:r w:rsidR="00C96AD2" w:rsidRPr="009021AE">
        <w:rPr>
          <w:sz w:val="22"/>
          <w:szCs w:val="22"/>
        </w:rPr>
        <w:t>,</w:t>
      </w:r>
      <w:r w:rsidRPr="009021AE">
        <w:rPr>
          <w:sz w:val="22"/>
          <w:szCs w:val="22"/>
        </w:rPr>
        <w:t xml:space="preserve"> Auckland University</w:t>
      </w:r>
      <w:r w:rsidR="00C96AD2" w:rsidRPr="009021AE">
        <w:rPr>
          <w:sz w:val="22"/>
          <w:szCs w:val="22"/>
        </w:rPr>
        <w:t>, personal communication,</w:t>
      </w:r>
      <w:r w:rsidRPr="009021AE">
        <w:rPr>
          <w:sz w:val="22"/>
          <w:szCs w:val="22"/>
        </w:rPr>
        <w:t xml:space="preserve"> 21 May 2024.</w:t>
      </w:r>
    </w:p>
  </w:endnote>
  <w:endnote w:id="35">
    <w:p w14:paraId="7A433293" w14:textId="2A3D0760" w:rsidR="00A67DEA" w:rsidRPr="009021AE" w:rsidRDefault="00A67DEA"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OECD.</w:t>
      </w:r>
      <w:r w:rsidR="008A5662" w:rsidRPr="009021AE">
        <w:rPr>
          <w:sz w:val="22"/>
          <w:szCs w:val="22"/>
        </w:rPr>
        <w:t xml:space="preserve"> Health </w:t>
      </w:r>
      <w:proofErr w:type="gramStart"/>
      <w:r w:rsidR="008A5662" w:rsidRPr="009021AE">
        <w:rPr>
          <w:sz w:val="22"/>
          <w:szCs w:val="22"/>
        </w:rPr>
        <w:t>at a Glance</w:t>
      </w:r>
      <w:proofErr w:type="gramEnd"/>
      <w:r w:rsidR="008A5662" w:rsidRPr="009021AE">
        <w:rPr>
          <w:sz w:val="22"/>
          <w:szCs w:val="22"/>
        </w:rPr>
        <w:t xml:space="preserve"> 2023: OECD Indicators. International migration of doctors and nurses.</w:t>
      </w:r>
      <w:r w:rsidRPr="009021AE">
        <w:rPr>
          <w:sz w:val="22"/>
          <w:szCs w:val="22"/>
        </w:rPr>
        <w:t xml:space="preserve"> </w:t>
      </w:r>
      <w:r w:rsidR="00792141" w:rsidRPr="009021AE">
        <w:rPr>
          <w:sz w:val="22"/>
          <w:szCs w:val="22"/>
        </w:rPr>
        <w:t xml:space="preserve">URL: </w:t>
      </w:r>
      <w:hyperlink r:id="rId15" w:history="1">
        <w:r w:rsidR="00792141" w:rsidRPr="009021AE">
          <w:rPr>
            <w:rStyle w:val="Hyperlink"/>
            <w:sz w:val="22"/>
            <w:szCs w:val="22"/>
          </w:rPr>
          <w:t>www.oecd-ilibrary.org/sites/7a7afb35-en/1/3/8/11/index.html?itemId=/content/publication/7a7afb35-en&amp;_csp_=6cf33e24b6584414b81774026d82a571&amp;itemIGO=oecd&amp;itemContentType=book</w:t>
        </w:r>
      </w:hyperlink>
      <w:r w:rsidR="00CB3818" w:rsidRPr="009021AE">
        <w:rPr>
          <w:sz w:val="22"/>
          <w:szCs w:val="22"/>
        </w:rPr>
        <w:t xml:space="preserve"> </w:t>
      </w:r>
      <w:r w:rsidR="00650E6F" w:rsidRPr="009021AE">
        <w:rPr>
          <w:sz w:val="22"/>
          <w:szCs w:val="22"/>
        </w:rPr>
        <w:t>(accessed 13 May 2024).</w:t>
      </w:r>
    </w:p>
  </w:endnote>
  <w:endnote w:id="36">
    <w:p w14:paraId="738A119B" w14:textId="4E5CAC33" w:rsidR="00B24546" w:rsidRPr="009021AE" w:rsidRDefault="00B24546"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C30802" w:rsidRPr="009021AE">
        <w:rPr>
          <w:sz w:val="22"/>
          <w:szCs w:val="22"/>
        </w:rPr>
        <w:t xml:space="preserve">O’Donoghue E. </w:t>
      </w:r>
      <w:r w:rsidR="00792141" w:rsidRPr="009021AE">
        <w:rPr>
          <w:sz w:val="22"/>
          <w:szCs w:val="22"/>
        </w:rPr>
        <w:t xml:space="preserve">2023, 17 July. </w:t>
      </w:r>
      <w:r w:rsidR="00C30802" w:rsidRPr="009021AE">
        <w:rPr>
          <w:sz w:val="22"/>
          <w:szCs w:val="22"/>
        </w:rPr>
        <w:t xml:space="preserve">Almost half of nurses in State earned first qualification abroad, new data shows. </w:t>
      </w:r>
      <w:r w:rsidR="00C30802" w:rsidRPr="009021AE">
        <w:rPr>
          <w:i/>
          <w:iCs/>
          <w:sz w:val="22"/>
          <w:szCs w:val="22"/>
        </w:rPr>
        <w:t>Irish Times</w:t>
      </w:r>
      <w:r w:rsidR="00C30802" w:rsidRPr="009021AE">
        <w:rPr>
          <w:sz w:val="22"/>
          <w:szCs w:val="22"/>
        </w:rPr>
        <w:t>.</w:t>
      </w:r>
      <w:r w:rsidR="00792141" w:rsidRPr="009021AE">
        <w:rPr>
          <w:sz w:val="22"/>
          <w:szCs w:val="22"/>
        </w:rPr>
        <w:t xml:space="preserve"> URL:</w:t>
      </w:r>
      <w:r w:rsidR="00C30802" w:rsidRPr="009021AE">
        <w:rPr>
          <w:sz w:val="22"/>
          <w:szCs w:val="22"/>
        </w:rPr>
        <w:t xml:space="preserve"> </w:t>
      </w:r>
      <w:hyperlink r:id="rId16" w:history="1">
        <w:r w:rsidR="00792141" w:rsidRPr="009021AE">
          <w:rPr>
            <w:rStyle w:val="Hyperlink"/>
            <w:sz w:val="22"/>
            <w:szCs w:val="22"/>
          </w:rPr>
          <w:t>www.irishtimes.com/health/2023/07/17/almost-half-of-nurses-in-state-earned-first-qualification-abroad-new-data-shows</w:t>
        </w:r>
      </w:hyperlink>
      <w:r w:rsidR="00650E6F" w:rsidRPr="009021AE">
        <w:rPr>
          <w:sz w:val="22"/>
          <w:szCs w:val="22"/>
        </w:rPr>
        <w:t xml:space="preserve"> (accessed 13 May 2024).</w:t>
      </w:r>
      <w:r w:rsidRPr="009021AE">
        <w:rPr>
          <w:sz w:val="22"/>
          <w:szCs w:val="22"/>
        </w:rPr>
        <w:t xml:space="preserve"> </w:t>
      </w:r>
    </w:p>
  </w:endnote>
  <w:endnote w:id="37">
    <w:p w14:paraId="0515588A" w14:textId="63479255" w:rsidR="000030B3" w:rsidRPr="009021AE" w:rsidRDefault="000030B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792141" w:rsidRPr="009021AE">
        <w:rPr>
          <w:sz w:val="22"/>
          <w:szCs w:val="22"/>
        </w:rPr>
        <w:t>T</w:t>
      </w:r>
      <w:r w:rsidRPr="009021AE">
        <w:rPr>
          <w:sz w:val="22"/>
          <w:szCs w:val="22"/>
        </w:rPr>
        <w:t xml:space="preserve"> O’Brien</w:t>
      </w:r>
      <w:r w:rsidR="00792141" w:rsidRPr="009021AE">
        <w:rPr>
          <w:sz w:val="22"/>
          <w:szCs w:val="22"/>
        </w:rPr>
        <w:t>, personal communication,</w:t>
      </w:r>
      <w:r w:rsidRPr="009021AE">
        <w:rPr>
          <w:sz w:val="22"/>
          <w:szCs w:val="22"/>
        </w:rPr>
        <w:t xml:space="preserve"> </w:t>
      </w:r>
      <w:r w:rsidR="009C18C3" w:rsidRPr="009021AE">
        <w:rPr>
          <w:sz w:val="22"/>
          <w:szCs w:val="22"/>
        </w:rPr>
        <w:t>29 April 2024.</w:t>
      </w:r>
    </w:p>
  </w:endnote>
  <w:endnote w:id="38">
    <w:p w14:paraId="3276B043" w14:textId="390046B7" w:rsidR="005125DC" w:rsidRPr="009021AE" w:rsidRDefault="005125DC"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Nelson M. 2023, 4 July. Government launches health workforce plan; nearly 13,000 extra nurses and over 5000 doctors needed within a decade. </w:t>
      </w:r>
      <w:r w:rsidRPr="009021AE">
        <w:rPr>
          <w:i/>
          <w:iCs/>
          <w:sz w:val="22"/>
          <w:szCs w:val="22"/>
        </w:rPr>
        <w:t>New Zealand Herald.</w:t>
      </w:r>
      <w:r w:rsidRPr="009021AE">
        <w:rPr>
          <w:sz w:val="22"/>
          <w:szCs w:val="22"/>
        </w:rPr>
        <w:t xml:space="preserve"> URL: </w:t>
      </w:r>
      <w:hyperlink r:id="rId17" w:history="1">
        <w:r w:rsidRPr="009021AE">
          <w:rPr>
            <w:rStyle w:val="Hyperlink"/>
            <w:sz w:val="22"/>
            <w:szCs w:val="22"/>
          </w:rPr>
          <w:t>www.nzherald.co.nz/nz/politics/government-launches-health-workforce-plan-nearly-13000-extra-nurses-and-over-5000-doctors-needed-within-a-decade/K5GHGVYMMNA4HOWWN5DBMLFUSE/</w:t>
        </w:r>
      </w:hyperlink>
      <w:r w:rsidRPr="009021AE">
        <w:rPr>
          <w:sz w:val="22"/>
          <w:szCs w:val="22"/>
        </w:rPr>
        <w:t xml:space="preserve"> (accessed 13 May 2024).</w:t>
      </w:r>
    </w:p>
  </w:endnote>
  <w:endnote w:id="39">
    <w:p w14:paraId="65FC8F39" w14:textId="30187294" w:rsidR="00C51822" w:rsidRPr="009021AE" w:rsidRDefault="00C51822"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0C2417" w:rsidRPr="009021AE">
        <w:rPr>
          <w:sz w:val="22"/>
          <w:szCs w:val="22"/>
        </w:rPr>
        <w:t xml:space="preserve">Health Foundation. </w:t>
      </w:r>
      <w:r w:rsidR="005125DC" w:rsidRPr="009021AE">
        <w:rPr>
          <w:sz w:val="22"/>
          <w:szCs w:val="22"/>
        </w:rPr>
        <w:t xml:space="preserve">2024. </w:t>
      </w:r>
      <w:r w:rsidR="000C2417" w:rsidRPr="009021AE">
        <w:rPr>
          <w:sz w:val="22"/>
          <w:szCs w:val="22"/>
        </w:rPr>
        <w:t xml:space="preserve">Nursing locally, thinking globally: UK-registered nurses and their intentions to leave. </w:t>
      </w:r>
      <w:r w:rsidR="005125DC" w:rsidRPr="009021AE">
        <w:rPr>
          <w:sz w:val="22"/>
          <w:szCs w:val="22"/>
        </w:rPr>
        <w:t>URL:</w:t>
      </w:r>
      <w:r w:rsidR="000C2417" w:rsidRPr="009021AE">
        <w:rPr>
          <w:sz w:val="22"/>
          <w:szCs w:val="22"/>
        </w:rPr>
        <w:t xml:space="preserve"> </w:t>
      </w:r>
      <w:hyperlink r:id="rId18" w:history="1">
        <w:r w:rsidR="005125DC" w:rsidRPr="009021AE">
          <w:rPr>
            <w:rStyle w:val="Hyperlink"/>
            <w:sz w:val="22"/>
            <w:szCs w:val="22"/>
          </w:rPr>
          <w:t>www.health.org.uk/publications/long-reads/nursing-locally-thinking-globally-uk-registered-nurses-and-their-intentions</w:t>
        </w:r>
      </w:hyperlink>
      <w:r w:rsidR="00292C1C" w:rsidRPr="009021AE">
        <w:rPr>
          <w:sz w:val="22"/>
          <w:szCs w:val="22"/>
        </w:rPr>
        <w:t xml:space="preserve"> </w:t>
      </w:r>
      <w:r w:rsidR="00650E6F" w:rsidRPr="009021AE">
        <w:rPr>
          <w:sz w:val="22"/>
          <w:szCs w:val="22"/>
        </w:rPr>
        <w:t>(accessed 13 May 2024).</w:t>
      </w:r>
    </w:p>
  </w:endnote>
  <w:endnote w:id="40">
    <w:p w14:paraId="3DE15F35" w14:textId="33758206" w:rsidR="00387621" w:rsidRPr="009021AE" w:rsidRDefault="00387621"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AC79B9" w:rsidRPr="009021AE">
        <w:rPr>
          <w:sz w:val="22"/>
          <w:szCs w:val="22"/>
        </w:rPr>
        <w:t xml:space="preserve">Nursing Council. Nursing Council changes to competence assessment. </w:t>
      </w:r>
      <w:hyperlink r:id="rId19" w:history="1">
        <w:r w:rsidRPr="009021AE">
          <w:rPr>
            <w:rStyle w:val="Hyperlink"/>
            <w:sz w:val="22"/>
            <w:szCs w:val="22"/>
          </w:rPr>
          <w:t>https://nursingcouncil.org.nz/Public/NCNZ/News-section/news-item/2023/9/Nursing_Council_changes_to_competence_assessment.aspx</w:t>
        </w:r>
      </w:hyperlink>
      <w:r w:rsidRPr="009021AE">
        <w:rPr>
          <w:sz w:val="22"/>
          <w:szCs w:val="22"/>
        </w:rPr>
        <w:t xml:space="preserve"> </w:t>
      </w:r>
      <w:r w:rsidR="00650E6F" w:rsidRPr="009021AE">
        <w:rPr>
          <w:sz w:val="22"/>
          <w:szCs w:val="22"/>
        </w:rPr>
        <w:t>(accessed 13 May 2024).</w:t>
      </w:r>
    </w:p>
  </w:endnote>
  <w:endnote w:id="41">
    <w:p w14:paraId="4B7F3A48" w14:textId="0DB1415C" w:rsidR="00655D1F" w:rsidRPr="009021AE" w:rsidRDefault="00655D1F" w:rsidP="00C71EED">
      <w:pPr>
        <w:pStyle w:val="EndnoteText"/>
        <w:spacing w:line="276" w:lineRule="auto"/>
        <w:ind w:left="198" w:hanging="198"/>
        <w:rPr>
          <w:sz w:val="22"/>
          <w:szCs w:val="22"/>
        </w:rPr>
      </w:pPr>
      <w:r w:rsidRPr="009021AE">
        <w:rPr>
          <w:rStyle w:val="EndnoteReference"/>
          <w:sz w:val="22"/>
          <w:szCs w:val="22"/>
        </w:rPr>
        <w:endnoteRef/>
      </w:r>
      <w:r w:rsidR="00F26743" w:rsidRPr="009021AE">
        <w:rPr>
          <w:sz w:val="22"/>
          <w:szCs w:val="22"/>
        </w:rPr>
        <w:t xml:space="preserve"> Quinn R.</w:t>
      </w:r>
      <w:r w:rsidR="005125DC" w:rsidRPr="009021AE">
        <w:rPr>
          <w:sz w:val="22"/>
          <w:szCs w:val="22"/>
        </w:rPr>
        <w:t xml:space="preserve"> 2024, 20 February.</w:t>
      </w:r>
      <w:r w:rsidR="00F26743" w:rsidRPr="009021AE">
        <w:rPr>
          <w:sz w:val="22"/>
          <w:szCs w:val="22"/>
        </w:rPr>
        <w:t xml:space="preserve"> Thousands of NZ nurses register to work in Australia. </w:t>
      </w:r>
      <w:r w:rsidR="00F26743" w:rsidRPr="009021AE">
        <w:rPr>
          <w:i/>
          <w:iCs/>
          <w:sz w:val="22"/>
          <w:szCs w:val="22"/>
        </w:rPr>
        <w:t>RNZ</w:t>
      </w:r>
      <w:r w:rsidR="005125DC" w:rsidRPr="009021AE">
        <w:rPr>
          <w:i/>
          <w:iCs/>
          <w:sz w:val="22"/>
          <w:szCs w:val="22"/>
        </w:rPr>
        <w:t xml:space="preserve"> News</w:t>
      </w:r>
      <w:r w:rsidR="00F26743" w:rsidRPr="009021AE">
        <w:rPr>
          <w:sz w:val="22"/>
          <w:szCs w:val="22"/>
        </w:rPr>
        <w:t xml:space="preserve">. </w:t>
      </w:r>
      <w:r w:rsidR="005125DC" w:rsidRPr="009021AE">
        <w:rPr>
          <w:sz w:val="22"/>
          <w:szCs w:val="22"/>
        </w:rPr>
        <w:t xml:space="preserve">URL: </w:t>
      </w:r>
      <w:hyperlink r:id="rId20" w:history="1">
        <w:r w:rsidR="005125DC" w:rsidRPr="009021AE">
          <w:rPr>
            <w:rStyle w:val="Hyperlink"/>
            <w:sz w:val="22"/>
            <w:szCs w:val="22"/>
          </w:rPr>
          <w:t>www.rnz.co.nz/news/national/509623/thousands-of-nz-nurses-register-to-work-in-australia</w:t>
        </w:r>
      </w:hyperlink>
      <w:r w:rsidRPr="009021AE">
        <w:rPr>
          <w:sz w:val="22"/>
          <w:szCs w:val="22"/>
        </w:rPr>
        <w:t xml:space="preserve"> </w:t>
      </w:r>
      <w:r w:rsidR="00650E6F" w:rsidRPr="009021AE">
        <w:rPr>
          <w:sz w:val="22"/>
          <w:szCs w:val="22"/>
        </w:rPr>
        <w:t>(accessed 13 May 2024).</w:t>
      </w:r>
    </w:p>
  </w:endnote>
  <w:endnote w:id="42">
    <w:p w14:paraId="57416F3C" w14:textId="0C6555FD" w:rsidR="00CD1883" w:rsidRPr="009021AE" w:rsidRDefault="00CD188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5125DC" w:rsidRPr="009021AE">
        <w:rPr>
          <w:sz w:val="22"/>
          <w:szCs w:val="22"/>
        </w:rPr>
        <w:t xml:space="preserve">Health Foundation. 2023. How reliant is the NHS in England on international nurse recruitment? URL: </w:t>
      </w:r>
      <w:hyperlink r:id="rId21" w:history="1">
        <w:r w:rsidR="005125DC" w:rsidRPr="009021AE">
          <w:rPr>
            <w:rStyle w:val="Hyperlink"/>
            <w:sz w:val="22"/>
            <w:szCs w:val="22"/>
          </w:rPr>
          <w:t>www.health.org.uk/news-and-comment/charts-and-infographics/how-reliant-is-the-nhs-in-england-on-international-nurse-recruitment</w:t>
        </w:r>
      </w:hyperlink>
      <w:r w:rsidRPr="009021AE">
        <w:rPr>
          <w:sz w:val="22"/>
          <w:szCs w:val="22"/>
        </w:rPr>
        <w:t xml:space="preserve"> </w:t>
      </w:r>
      <w:r w:rsidR="005125DC" w:rsidRPr="009021AE">
        <w:rPr>
          <w:sz w:val="22"/>
          <w:szCs w:val="22"/>
        </w:rPr>
        <w:t>(accessed 6 June 2024).</w:t>
      </w:r>
    </w:p>
  </w:endnote>
  <w:endnote w:id="43">
    <w:p w14:paraId="563B65F0" w14:textId="4CC1C130" w:rsidR="00CB3818" w:rsidRPr="009021AE" w:rsidRDefault="00CB381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BD1AD6" w:rsidRPr="009021AE">
        <w:rPr>
          <w:sz w:val="22"/>
          <w:szCs w:val="22"/>
        </w:rPr>
        <w:t>Cava L.</w:t>
      </w:r>
      <w:r w:rsidR="005125DC" w:rsidRPr="009021AE">
        <w:rPr>
          <w:sz w:val="22"/>
          <w:szCs w:val="22"/>
        </w:rPr>
        <w:t xml:space="preserve"> 2023, 4 April.</w:t>
      </w:r>
      <w:r w:rsidR="00BD1AD6" w:rsidRPr="009021AE">
        <w:rPr>
          <w:sz w:val="22"/>
          <w:szCs w:val="22"/>
        </w:rPr>
        <w:t xml:space="preserve"> Ministry faces staffing shortage as nurses leave workforce. </w:t>
      </w:r>
      <w:r w:rsidR="00BD1AD6" w:rsidRPr="009021AE">
        <w:rPr>
          <w:i/>
          <w:iCs/>
          <w:sz w:val="22"/>
          <w:szCs w:val="22"/>
        </w:rPr>
        <w:t>FBC News</w:t>
      </w:r>
      <w:r w:rsidR="00BD1AD6" w:rsidRPr="009021AE">
        <w:rPr>
          <w:sz w:val="22"/>
          <w:szCs w:val="22"/>
        </w:rPr>
        <w:t>.</w:t>
      </w:r>
      <w:r w:rsidR="005125DC" w:rsidRPr="009021AE">
        <w:rPr>
          <w:sz w:val="22"/>
          <w:szCs w:val="22"/>
        </w:rPr>
        <w:t xml:space="preserve"> URL: </w:t>
      </w:r>
      <w:hyperlink r:id="rId22" w:history="1">
        <w:r w:rsidR="005125DC" w:rsidRPr="009021AE">
          <w:rPr>
            <w:rStyle w:val="Hyperlink"/>
            <w:sz w:val="22"/>
            <w:szCs w:val="22"/>
          </w:rPr>
          <w:t>www.fbcnews.com.fj/news/health/ministry-faces-staffing-shortages-as-nurses-leave-workforce/</w:t>
        </w:r>
      </w:hyperlink>
      <w:r w:rsidRPr="009021AE">
        <w:rPr>
          <w:sz w:val="22"/>
          <w:szCs w:val="22"/>
        </w:rPr>
        <w:t xml:space="preserve"> </w:t>
      </w:r>
      <w:r w:rsidR="00650E6F" w:rsidRPr="009021AE">
        <w:rPr>
          <w:sz w:val="22"/>
          <w:szCs w:val="22"/>
        </w:rPr>
        <w:t>(accessed 13 May 2024).</w:t>
      </w:r>
    </w:p>
  </w:endnote>
  <w:endnote w:id="44">
    <w:p w14:paraId="4D408684" w14:textId="350910A0" w:rsidR="000D164F" w:rsidRPr="009021AE" w:rsidRDefault="000D164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99394A" w:rsidRPr="009021AE">
        <w:rPr>
          <w:sz w:val="22"/>
          <w:szCs w:val="22"/>
        </w:rPr>
        <w:t xml:space="preserve">Nasiko R. </w:t>
      </w:r>
      <w:r w:rsidR="005125DC" w:rsidRPr="009021AE">
        <w:rPr>
          <w:sz w:val="22"/>
          <w:szCs w:val="22"/>
        </w:rPr>
        <w:t xml:space="preserve">2023, 27 April. </w:t>
      </w:r>
      <w:r w:rsidR="0099394A" w:rsidRPr="009021AE">
        <w:rPr>
          <w:sz w:val="22"/>
          <w:szCs w:val="22"/>
        </w:rPr>
        <w:t xml:space="preserve">Health workers ‘tired’. </w:t>
      </w:r>
      <w:r w:rsidR="0099394A" w:rsidRPr="009021AE">
        <w:rPr>
          <w:i/>
          <w:iCs/>
          <w:sz w:val="22"/>
          <w:szCs w:val="22"/>
        </w:rPr>
        <w:t>Fiji Times</w:t>
      </w:r>
      <w:r w:rsidR="0099394A" w:rsidRPr="009021AE">
        <w:rPr>
          <w:sz w:val="22"/>
          <w:szCs w:val="22"/>
        </w:rPr>
        <w:t xml:space="preserve">. </w:t>
      </w:r>
      <w:r w:rsidR="005125DC" w:rsidRPr="009021AE">
        <w:rPr>
          <w:sz w:val="22"/>
          <w:szCs w:val="22"/>
        </w:rPr>
        <w:t>URL:</w:t>
      </w:r>
      <w:r w:rsidR="0099394A" w:rsidRPr="009021AE">
        <w:rPr>
          <w:sz w:val="22"/>
          <w:szCs w:val="22"/>
        </w:rPr>
        <w:t xml:space="preserve"> </w:t>
      </w:r>
      <w:hyperlink r:id="rId23" w:history="1">
        <w:r w:rsidR="005125DC" w:rsidRPr="009021AE">
          <w:rPr>
            <w:rStyle w:val="Hyperlink"/>
            <w:sz w:val="22"/>
            <w:szCs w:val="22"/>
          </w:rPr>
          <w:t>www.fijitimes.com.fj/health-workers-tired/</w:t>
        </w:r>
      </w:hyperlink>
      <w:r w:rsidRPr="009021AE">
        <w:rPr>
          <w:sz w:val="22"/>
          <w:szCs w:val="22"/>
        </w:rPr>
        <w:t xml:space="preserve"> </w:t>
      </w:r>
      <w:r w:rsidR="00650E6F" w:rsidRPr="009021AE">
        <w:rPr>
          <w:sz w:val="22"/>
          <w:szCs w:val="22"/>
        </w:rPr>
        <w:t>(accessed 13 May 2024).</w:t>
      </w:r>
    </w:p>
  </w:endnote>
  <w:endnote w:id="45">
    <w:p w14:paraId="3CE01DC3" w14:textId="22C11CC0" w:rsidR="000D164F" w:rsidRPr="009021AE" w:rsidRDefault="000D164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CF6C2B" w:rsidRPr="009021AE">
        <w:rPr>
          <w:sz w:val="22"/>
          <w:szCs w:val="22"/>
        </w:rPr>
        <w:t xml:space="preserve">RNZ. </w:t>
      </w:r>
      <w:r w:rsidR="005125DC" w:rsidRPr="009021AE">
        <w:rPr>
          <w:sz w:val="22"/>
          <w:szCs w:val="22"/>
        </w:rPr>
        <w:t xml:space="preserve">2023, 21 April. </w:t>
      </w:r>
      <w:r w:rsidR="00CF6C2B" w:rsidRPr="009021AE">
        <w:rPr>
          <w:sz w:val="22"/>
          <w:szCs w:val="22"/>
        </w:rPr>
        <w:t>Exodus of health workers in Fiji.</w:t>
      </w:r>
      <w:r w:rsidR="005125DC" w:rsidRPr="009021AE">
        <w:rPr>
          <w:sz w:val="22"/>
          <w:szCs w:val="22"/>
        </w:rPr>
        <w:t xml:space="preserve"> </w:t>
      </w:r>
      <w:r w:rsidR="005125DC" w:rsidRPr="009021AE">
        <w:rPr>
          <w:i/>
          <w:iCs/>
          <w:sz w:val="22"/>
          <w:szCs w:val="22"/>
        </w:rPr>
        <w:t xml:space="preserve">RNZ News. </w:t>
      </w:r>
      <w:r w:rsidR="005125DC" w:rsidRPr="009021AE">
        <w:rPr>
          <w:sz w:val="22"/>
          <w:szCs w:val="22"/>
        </w:rPr>
        <w:t>URL:</w:t>
      </w:r>
      <w:r w:rsidR="00CF6C2B" w:rsidRPr="009021AE">
        <w:rPr>
          <w:sz w:val="22"/>
          <w:szCs w:val="22"/>
        </w:rPr>
        <w:t xml:space="preserve"> </w:t>
      </w:r>
      <w:hyperlink r:id="rId24" w:history="1">
        <w:r w:rsidR="005125DC" w:rsidRPr="009021AE">
          <w:rPr>
            <w:rStyle w:val="Hyperlink"/>
            <w:sz w:val="22"/>
            <w:szCs w:val="22"/>
          </w:rPr>
          <w:t>www.rnz.co.nz/international/pacific-news/488395/exodus-of-of-health-workers-in-fiji</w:t>
        </w:r>
      </w:hyperlink>
      <w:r w:rsidRPr="009021AE">
        <w:rPr>
          <w:sz w:val="22"/>
          <w:szCs w:val="22"/>
        </w:rPr>
        <w:t xml:space="preserve"> </w:t>
      </w:r>
      <w:r w:rsidR="00650E6F" w:rsidRPr="009021AE">
        <w:rPr>
          <w:sz w:val="22"/>
          <w:szCs w:val="22"/>
        </w:rPr>
        <w:t>(accessed 13 May 2024).</w:t>
      </w:r>
    </w:p>
  </w:endnote>
  <w:endnote w:id="46">
    <w:p w14:paraId="10ED29C2" w14:textId="622D9F4F" w:rsidR="000D164F" w:rsidRPr="009021AE" w:rsidRDefault="000D164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5D7556" w:rsidRPr="009021AE">
        <w:rPr>
          <w:sz w:val="22"/>
          <w:szCs w:val="22"/>
        </w:rPr>
        <w:t xml:space="preserve">Voloder D. </w:t>
      </w:r>
      <w:r w:rsidR="005125DC" w:rsidRPr="009021AE">
        <w:rPr>
          <w:sz w:val="22"/>
          <w:szCs w:val="22"/>
        </w:rPr>
        <w:t xml:space="preserve">2022, 23 November. </w:t>
      </w:r>
      <w:r w:rsidR="005D7556" w:rsidRPr="009021AE">
        <w:rPr>
          <w:sz w:val="22"/>
          <w:szCs w:val="22"/>
        </w:rPr>
        <w:t xml:space="preserve">Labour schemes drawing nurses from across Pacific to lower-qualified aged care jobs in Australia, New Zealand. </w:t>
      </w:r>
      <w:r w:rsidR="005D7556" w:rsidRPr="009021AE">
        <w:rPr>
          <w:i/>
          <w:iCs/>
          <w:sz w:val="22"/>
          <w:szCs w:val="22"/>
        </w:rPr>
        <w:t>ABC</w:t>
      </w:r>
      <w:r w:rsidR="005125DC" w:rsidRPr="009021AE">
        <w:rPr>
          <w:i/>
          <w:iCs/>
          <w:sz w:val="22"/>
          <w:szCs w:val="22"/>
        </w:rPr>
        <w:t xml:space="preserve"> News</w:t>
      </w:r>
      <w:r w:rsidR="005D7556" w:rsidRPr="009021AE">
        <w:rPr>
          <w:sz w:val="22"/>
          <w:szCs w:val="22"/>
        </w:rPr>
        <w:t xml:space="preserve">. </w:t>
      </w:r>
      <w:r w:rsidR="005125DC" w:rsidRPr="009021AE">
        <w:rPr>
          <w:sz w:val="22"/>
          <w:szCs w:val="22"/>
        </w:rPr>
        <w:t>URL:</w:t>
      </w:r>
      <w:r w:rsidR="005D7556" w:rsidRPr="009021AE">
        <w:rPr>
          <w:sz w:val="22"/>
          <w:szCs w:val="22"/>
        </w:rPr>
        <w:t xml:space="preserve"> </w:t>
      </w:r>
      <w:hyperlink r:id="rId25" w:history="1">
        <w:r w:rsidR="005125DC" w:rsidRPr="009021AE">
          <w:rPr>
            <w:rStyle w:val="Hyperlink"/>
            <w:sz w:val="22"/>
            <w:szCs w:val="22"/>
          </w:rPr>
          <w:t>www.abc.net.au/news/2022-11-23/aged-care-palm-scheme-sees-pacific-nurses-leave-gaps/101682234</w:t>
        </w:r>
      </w:hyperlink>
      <w:r w:rsidRPr="009021AE">
        <w:rPr>
          <w:sz w:val="22"/>
          <w:szCs w:val="22"/>
        </w:rPr>
        <w:t xml:space="preserve"> </w:t>
      </w:r>
      <w:r w:rsidR="00650E6F" w:rsidRPr="009021AE">
        <w:rPr>
          <w:sz w:val="22"/>
          <w:szCs w:val="22"/>
        </w:rPr>
        <w:t>(accessed 13 May 2024).</w:t>
      </w:r>
    </w:p>
  </w:endnote>
  <w:endnote w:id="47">
    <w:p w14:paraId="58308613" w14:textId="2E0F9BD6" w:rsidR="00AA7D1B" w:rsidRPr="009021AE" w:rsidRDefault="00AA7D1B"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Pr="009021AE">
        <w:rPr>
          <w:i/>
          <w:iCs/>
          <w:sz w:val="22"/>
          <w:szCs w:val="22"/>
        </w:rPr>
        <w:t>Ibid</w:t>
      </w:r>
      <w:r w:rsidRPr="009021AE">
        <w:rPr>
          <w:sz w:val="22"/>
          <w:szCs w:val="22"/>
        </w:rPr>
        <w:t>.</w:t>
      </w:r>
    </w:p>
  </w:endnote>
  <w:endnote w:id="48">
    <w:p w14:paraId="35750A16" w14:textId="0B457424" w:rsidR="002C29C2" w:rsidRPr="009021AE" w:rsidRDefault="002C29C2"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BF76FF" w:rsidRPr="009021AE">
        <w:rPr>
          <w:sz w:val="22"/>
          <w:szCs w:val="22"/>
        </w:rPr>
        <w:t xml:space="preserve">Australian Government. Pacific Australia Labour Mobility (PALM) scheme. </w:t>
      </w:r>
      <w:r w:rsidR="005125DC" w:rsidRPr="009021AE">
        <w:rPr>
          <w:sz w:val="22"/>
          <w:szCs w:val="22"/>
        </w:rPr>
        <w:t xml:space="preserve">URL: </w:t>
      </w:r>
      <w:hyperlink r:id="rId26" w:history="1">
        <w:r w:rsidR="005125DC" w:rsidRPr="009021AE">
          <w:rPr>
            <w:rStyle w:val="Hyperlink"/>
            <w:sz w:val="22"/>
            <w:szCs w:val="22"/>
          </w:rPr>
          <w:t>www.palmscheme.gov.au/</w:t>
        </w:r>
      </w:hyperlink>
      <w:r w:rsidRPr="009021AE">
        <w:rPr>
          <w:sz w:val="22"/>
          <w:szCs w:val="22"/>
        </w:rPr>
        <w:t xml:space="preserve"> </w:t>
      </w:r>
      <w:r w:rsidR="00650E6F" w:rsidRPr="009021AE">
        <w:rPr>
          <w:sz w:val="22"/>
          <w:szCs w:val="22"/>
        </w:rPr>
        <w:t>(accessed 13 May 2024).</w:t>
      </w:r>
    </w:p>
  </w:endnote>
  <w:endnote w:id="49">
    <w:p w14:paraId="01CA5B1D" w14:textId="1CEC1E30" w:rsidR="00AA7D1B" w:rsidRPr="009021AE" w:rsidRDefault="00AA7D1B" w:rsidP="00C71EED">
      <w:pPr>
        <w:pStyle w:val="EndnoteText"/>
        <w:spacing w:line="276" w:lineRule="auto"/>
        <w:ind w:left="198" w:hanging="198"/>
        <w:rPr>
          <w:i/>
          <w:iCs/>
          <w:sz w:val="22"/>
          <w:szCs w:val="22"/>
        </w:rPr>
      </w:pPr>
      <w:r w:rsidRPr="009021AE">
        <w:rPr>
          <w:rStyle w:val="EndnoteReference"/>
          <w:sz w:val="22"/>
          <w:szCs w:val="22"/>
        </w:rPr>
        <w:endnoteRef/>
      </w:r>
      <w:r w:rsidRPr="009021AE">
        <w:rPr>
          <w:sz w:val="22"/>
          <w:szCs w:val="22"/>
        </w:rPr>
        <w:t xml:space="preserve"> Voloder D 2022, </w:t>
      </w:r>
      <w:r w:rsidRPr="009021AE">
        <w:rPr>
          <w:i/>
          <w:iCs/>
          <w:sz w:val="22"/>
          <w:szCs w:val="22"/>
        </w:rPr>
        <w:t>op</w:t>
      </w:r>
      <w:r w:rsidR="000F6332" w:rsidRPr="009021AE">
        <w:rPr>
          <w:i/>
          <w:iCs/>
          <w:sz w:val="22"/>
          <w:szCs w:val="22"/>
        </w:rPr>
        <w:t>.</w:t>
      </w:r>
      <w:r w:rsidRPr="009021AE">
        <w:rPr>
          <w:i/>
          <w:iCs/>
          <w:sz w:val="22"/>
          <w:szCs w:val="22"/>
        </w:rPr>
        <w:t xml:space="preserve"> cit.</w:t>
      </w:r>
    </w:p>
  </w:endnote>
  <w:endnote w:id="50">
    <w:p w14:paraId="13FB7142" w14:textId="1DECCEEC" w:rsidR="00266EF3" w:rsidRPr="009021AE" w:rsidRDefault="00266EF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Pr="009021AE">
        <w:rPr>
          <w:rStyle w:val="normaltextrun"/>
          <w:color w:val="000000"/>
          <w:sz w:val="22"/>
          <w:szCs w:val="22"/>
          <w:shd w:val="clear" w:color="auto" w:fill="FFFFFF"/>
        </w:rPr>
        <w:t>Health Quality &amp; Safety Commission. 2020. </w:t>
      </w:r>
      <w:r w:rsidRPr="009021AE">
        <w:rPr>
          <w:rStyle w:val="normaltextrun"/>
          <w:i/>
          <w:iCs/>
          <w:color w:val="000000"/>
          <w:sz w:val="22"/>
          <w:szCs w:val="22"/>
          <w:shd w:val="clear" w:color="auto" w:fill="FFFFFF"/>
        </w:rPr>
        <w:t>Bula Sautu – A window on quality 2021: Pacific health in the year of COVID-19 | Bula Sautu – He mata kounga 2021: Hauora Pasifika i te tau COVID-19</w:t>
      </w:r>
      <w:r w:rsidRPr="009021AE">
        <w:rPr>
          <w:rStyle w:val="normaltextrun"/>
          <w:color w:val="000000"/>
          <w:sz w:val="22"/>
          <w:szCs w:val="22"/>
          <w:shd w:val="clear" w:color="auto" w:fill="FFFFFF"/>
        </w:rPr>
        <w:t>.</w:t>
      </w:r>
      <w:r w:rsidR="005125DC" w:rsidRPr="009021AE">
        <w:rPr>
          <w:rStyle w:val="normaltextrun"/>
          <w:color w:val="000000"/>
          <w:sz w:val="22"/>
          <w:szCs w:val="22"/>
          <w:shd w:val="clear" w:color="auto" w:fill="FFFFFF"/>
        </w:rPr>
        <w:t xml:space="preserve"> Wellington: Health Quality &amp; Safety Commission. </w:t>
      </w:r>
      <w:r w:rsidRPr="009021AE">
        <w:rPr>
          <w:rStyle w:val="normaltextrun"/>
          <w:color w:val="000000"/>
          <w:sz w:val="22"/>
          <w:szCs w:val="22"/>
          <w:shd w:val="clear" w:color="auto" w:fill="FFFFFF"/>
        </w:rPr>
        <w:t>URL:</w:t>
      </w:r>
      <w:r w:rsidR="005125DC" w:rsidRPr="009021AE">
        <w:rPr>
          <w:rStyle w:val="normaltextrun"/>
          <w:color w:val="000000"/>
          <w:sz w:val="22"/>
          <w:szCs w:val="22"/>
          <w:shd w:val="clear" w:color="auto" w:fill="FFFFFF"/>
        </w:rPr>
        <w:t xml:space="preserve"> </w:t>
      </w:r>
      <w:hyperlink r:id="rId27" w:history="1">
        <w:r w:rsidR="005125DC" w:rsidRPr="009021AE">
          <w:rPr>
            <w:rStyle w:val="Hyperlink"/>
            <w:sz w:val="22"/>
            <w:szCs w:val="22"/>
            <w:shd w:val="clear" w:color="auto" w:fill="FFFFFF"/>
          </w:rPr>
          <w:t>www.hqsc.govt.nz/resources/resource-library/bula-sautu-a-window-on-quality-2021-pacific-health-in-the-year-of-covid-19-bula-sautu-he-mata-kounga-2021-hauora-pasifika-i-te-tau-covid-19/</w:t>
        </w:r>
      </w:hyperlink>
      <w:r w:rsidRPr="009021AE">
        <w:rPr>
          <w:rStyle w:val="normaltextrun"/>
          <w:color w:val="0000FF"/>
          <w:sz w:val="22"/>
          <w:szCs w:val="22"/>
          <w:u w:val="single"/>
          <w:shd w:val="clear" w:color="auto" w:fill="FFFFFF"/>
        </w:rPr>
        <w:t xml:space="preserve"> </w:t>
      </w:r>
      <w:r w:rsidRPr="009021AE">
        <w:rPr>
          <w:sz w:val="22"/>
          <w:szCs w:val="22"/>
        </w:rPr>
        <w:t>(accessed 21 May 2024).</w:t>
      </w:r>
    </w:p>
  </w:endnote>
  <w:endnote w:id="51">
    <w:p w14:paraId="69E21706" w14:textId="25F1D350" w:rsidR="00A84E02" w:rsidRPr="009021AE" w:rsidRDefault="00A84E02"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OECD. </w:t>
      </w:r>
      <w:r w:rsidR="005125DC" w:rsidRPr="009021AE">
        <w:rPr>
          <w:sz w:val="22"/>
          <w:szCs w:val="22"/>
        </w:rPr>
        <w:t xml:space="preserve">2023. </w:t>
      </w:r>
      <w:r w:rsidRPr="009021AE">
        <w:rPr>
          <w:i/>
          <w:iCs/>
          <w:sz w:val="22"/>
          <w:szCs w:val="22"/>
        </w:rPr>
        <w:t>The COVID-19 Pandemic and the Future of Telemedicine</w:t>
      </w:r>
      <w:r w:rsidRPr="009021AE">
        <w:rPr>
          <w:sz w:val="22"/>
          <w:szCs w:val="22"/>
        </w:rPr>
        <w:t>.</w:t>
      </w:r>
      <w:r w:rsidR="005125DC" w:rsidRPr="009021AE">
        <w:rPr>
          <w:sz w:val="22"/>
          <w:szCs w:val="22"/>
        </w:rPr>
        <w:t xml:space="preserve"> URL:</w:t>
      </w:r>
      <w:r w:rsidRPr="009021AE">
        <w:rPr>
          <w:sz w:val="22"/>
          <w:szCs w:val="22"/>
        </w:rPr>
        <w:t xml:space="preserve"> </w:t>
      </w:r>
      <w:hyperlink r:id="rId28" w:history="1">
        <w:r w:rsidR="00E728B4" w:rsidRPr="009021AE">
          <w:rPr>
            <w:rStyle w:val="Hyperlink"/>
            <w:sz w:val="22"/>
            <w:szCs w:val="22"/>
          </w:rPr>
          <w:t>www.oecd-ilibrary.org/sites/ac8b0a27-en/index.html?itemId=/content/publication/ac8b0a27-en</w:t>
        </w:r>
      </w:hyperlink>
      <w:r w:rsidRPr="009021AE">
        <w:rPr>
          <w:sz w:val="22"/>
          <w:szCs w:val="22"/>
        </w:rPr>
        <w:t xml:space="preserve"> (accessed 13 May 2024).</w:t>
      </w:r>
    </w:p>
  </w:endnote>
  <w:endnote w:id="52">
    <w:p w14:paraId="7276AAF1" w14:textId="74E02DB4" w:rsidR="002017CF" w:rsidRPr="009021AE" w:rsidRDefault="002017C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Pr="009021AE">
        <w:rPr>
          <w:i/>
          <w:iCs/>
          <w:sz w:val="22"/>
          <w:szCs w:val="22"/>
        </w:rPr>
        <w:t>Ibid</w:t>
      </w:r>
      <w:r w:rsidRPr="009021AE">
        <w:rPr>
          <w:sz w:val="22"/>
          <w:szCs w:val="22"/>
        </w:rPr>
        <w:t>.</w:t>
      </w:r>
    </w:p>
  </w:endnote>
  <w:endnote w:id="53">
    <w:p w14:paraId="0C82354F" w14:textId="574648C7" w:rsidR="002017CF" w:rsidRPr="009021AE" w:rsidRDefault="002017CF"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Pr="009021AE">
        <w:rPr>
          <w:i/>
          <w:iCs/>
          <w:sz w:val="22"/>
          <w:szCs w:val="22"/>
        </w:rPr>
        <w:t>Ibid</w:t>
      </w:r>
      <w:r w:rsidRPr="009021AE">
        <w:rPr>
          <w:sz w:val="22"/>
          <w:szCs w:val="22"/>
        </w:rPr>
        <w:t>.</w:t>
      </w:r>
    </w:p>
  </w:endnote>
  <w:endnote w:id="54">
    <w:p w14:paraId="0A16D333" w14:textId="35904F24" w:rsidR="0042736E" w:rsidRPr="009021AE" w:rsidRDefault="0042736E"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Edirippulige S, Senanayake B, Fatehi F, </w:t>
      </w:r>
      <w:r w:rsidR="0078786D" w:rsidRPr="009021AE">
        <w:rPr>
          <w:sz w:val="22"/>
          <w:szCs w:val="22"/>
        </w:rPr>
        <w:t>et al</w:t>
      </w:r>
      <w:r w:rsidRPr="009021AE">
        <w:rPr>
          <w:sz w:val="22"/>
          <w:szCs w:val="22"/>
        </w:rPr>
        <w:t xml:space="preserve">. </w:t>
      </w:r>
      <w:r w:rsidR="00E728B4" w:rsidRPr="009021AE">
        <w:rPr>
          <w:sz w:val="22"/>
          <w:szCs w:val="22"/>
        </w:rPr>
        <w:t xml:space="preserve">2024. </w:t>
      </w:r>
      <w:r w:rsidRPr="009021AE">
        <w:rPr>
          <w:sz w:val="22"/>
          <w:szCs w:val="22"/>
        </w:rPr>
        <w:t xml:space="preserve">Telemedicine: </w:t>
      </w:r>
      <w:r w:rsidR="00E728B4" w:rsidRPr="009021AE">
        <w:rPr>
          <w:sz w:val="22"/>
          <w:szCs w:val="22"/>
        </w:rPr>
        <w:t>n</w:t>
      </w:r>
      <w:r w:rsidRPr="009021AE">
        <w:rPr>
          <w:sz w:val="22"/>
          <w:szCs w:val="22"/>
        </w:rPr>
        <w:t xml:space="preserve">iche or mainstream? A bibliometric analysis and review of the output of highly ranked clinical journals. </w:t>
      </w:r>
      <w:r w:rsidRPr="009021AE">
        <w:rPr>
          <w:i/>
          <w:iCs/>
          <w:sz w:val="22"/>
          <w:szCs w:val="22"/>
        </w:rPr>
        <w:t>J</w:t>
      </w:r>
      <w:r w:rsidR="00E728B4" w:rsidRPr="009021AE">
        <w:rPr>
          <w:i/>
          <w:iCs/>
          <w:sz w:val="22"/>
          <w:szCs w:val="22"/>
        </w:rPr>
        <w:t>ournal of</w:t>
      </w:r>
      <w:r w:rsidRPr="009021AE">
        <w:rPr>
          <w:i/>
          <w:iCs/>
          <w:sz w:val="22"/>
          <w:szCs w:val="22"/>
        </w:rPr>
        <w:t xml:space="preserve"> Telemed</w:t>
      </w:r>
      <w:r w:rsidR="00E728B4" w:rsidRPr="009021AE">
        <w:rPr>
          <w:i/>
          <w:iCs/>
          <w:sz w:val="22"/>
          <w:szCs w:val="22"/>
        </w:rPr>
        <w:t>icine and</w:t>
      </w:r>
      <w:r w:rsidRPr="009021AE">
        <w:rPr>
          <w:i/>
          <w:iCs/>
          <w:sz w:val="22"/>
          <w:szCs w:val="22"/>
        </w:rPr>
        <w:t xml:space="preserve"> Telecare</w:t>
      </w:r>
      <w:r w:rsidR="00E728B4" w:rsidRPr="009021AE">
        <w:rPr>
          <w:sz w:val="22"/>
          <w:szCs w:val="22"/>
        </w:rPr>
        <w:t xml:space="preserve"> </w:t>
      </w:r>
      <w:r w:rsidRPr="009021AE">
        <w:rPr>
          <w:sz w:val="22"/>
          <w:szCs w:val="22"/>
        </w:rPr>
        <w:t>30(1):</w:t>
      </w:r>
      <w:r w:rsidR="00E728B4" w:rsidRPr="009021AE">
        <w:rPr>
          <w:sz w:val="22"/>
          <w:szCs w:val="22"/>
        </w:rPr>
        <w:t xml:space="preserve"> </w:t>
      </w:r>
      <w:r w:rsidRPr="009021AE">
        <w:rPr>
          <w:sz w:val="22"/>
          <w:szCs w:val="22"/>
        </w:rPr>
        <w:t>53</w:t>
      </w:r>
      <w:r w:rsidR="00E728B4" w:rsidRPr="009021AE">
        <w:rPr>
          <w:sz w:val="22"/>
          <w:szCs w:val="22"/>
        </w:rPr>
        <w:t>–</w:t>
      </w:r>
      <w:r w:rsidRPr="009021AE">
        <w:rPr>
          <w:sz w:val="22"/>
          <w:szCs w:val="22"/>
        </w:rPr>
        <w:t>63.</w:t>
      </w:r>
    </w:p>
  </w:endnote>
  <w:endnote w:id="55">
    <w:p w14:paraId="2B8D0A8C" w14:textId="403ED725" w:rsidR="002F1F58" w:rsidRPr="009021AE" w:rsidRDefault="002F1F5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Doarn CR. </w:t>
      </w:r>
      <w:r w:rsidR="00E728B4" w:rsidRPr="009021AE">
        <w:rPr>
          <w:sz w:val="22"/>
          <w:szCs w:val="22"/>
        </w:rPr>
        <w:t xml:space="preserve">2022. </w:t>
      </w:r>
      <w:r w:rsidRPr="009021AE">
        <w:rPr>
          <w:sz w:val="22"/>
          <w:szCs w:val="22"/>
        </w:rPr>
        <w:t xml:space="preserve">The </w:t>
      </w:r>
      <w:r w:rsidR="00E728B4" w:rsidRPr="009021AE">
        <w:rPr>
          <w:sz w:val="22"/>
          <w:szCs w:val="22"/>
        </w:rPr>
        <w:t>receding tide: is telemedicine in retreat</w:t>
      </w:r>
      <w:r w:rsidRPr="009021AE">
        <w:rPr>
          <w:sz w:val="22"/>
          <w:szCs w:val="22"/>
        </w:rPr>
        <w:t xml:space="preserve">? </w:t>
      </w:r>
      <w:r w:rsidRPr="009021AE">
        <w:rPr>
          <w:i/>
          <w:iCs/>
          <w:sz w:val="22"/>
          <w:szCs w:val="22"/>
        </w:rPr>
        <w:t>Telemedicine and e-Health</w:t>
      </w:r>
      <w:r w:rsidR="00EA0E32" w:rsidRPr="009021AE">
        <w:rPr>
          <w:sz w:val="22"/>
          <w:szCs w:val="22"/>
        </w:rPr>
        <w:t xml:space="preserve"> </w:t>
      </w:r>
      <w:r w:rsidR="00725455" w:rsidRPr="009021AE">
        <w:rPr>
          <w:sz w:val="22"/>
          <w:szCs w:val="22"/>
        </w:rPr>
        <w:t xml:space="preserve">28(11): </w:t>
      </w:r>
      <w:r w:rsidRPr="009021AE">
        <w:rPr>
          <w:sz w:val="22"/>
          <w:szCs w:val="22"/>
        </w:rPr>
        <w:t>1553</w:t>
      </w:r>
      <w:r w:rsidR="00E728B4" w:rsidRPr="009021AE">
        <w:rPr>
          <w:sz w:val="22"/>
          <w:szCs w:val="22"/>
        </w:rPr>
        <w:t>–</w:t>
      </w:r>
      <w:r w:rsidRPr="009021AE">
        <w:rPr>
          <w:sz w:val="22"/>
          <w:szCs w:val="22"/>
        </w:rPr>
        <w:t>4.</w:t>
      </w:r>
    </w:p>
  </w:endnote>
  <w:endnote w:id="56">
    <w:p w14:paraId="4FDCA5D1" w14:textId="6626C3EA" w:rsidR="00824252" w:rsidRPr="009021AE" w:rsidRDefault="00824252"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Gerard C, O'Brien I, Shuker C, </w:t>
      </w:r>
      <w:r w:rsidR="00A76BB4" w:rsidRPr="009021AE">
        <w:rPr>
          <w:sz w:val="22"/>
          <w:szCs w:val="22"/>
        </w:rPr>
        <w:t>et al</w:t>
      </w:r>
      <w:r w:rsidRPr="009021AE">
        <w:rPr>
          <w:sz w:val="22"/>
          <w:szCs w:val="22"/>
        </w:rPr>
        <w:t xml:space="preserve">. </w:t>
      </w:r>
      <w:r w:rsidR="00725455" w:rsidRPr="009021AE">
        <w:rPr>
          <w:sz w:val="22"/>
          <w:szCs w:val="22"/>
        </w:rPr>
        <w:t xml:space="preserve">2024. </w:t>
      </w:r>
      <w:r w:rsidRPr="009021AE">
        <w:rPr>
          <w:sz w:val="22"/>
          <w:szCs w:val="22"/>
        </w:rPr>
        <w:t xml:space="preserve">Patient experience surveys are vital in the twenty-first </w:t>
      </w:r>
      <w:proofErr w:type="gramStart"/>
      <w:r w:rsidRPr="009021AE">
        <w:rPr>
          <w:sz w:val="22"/>
          <w:szCs w:val="22"/>
        </w:rPr>
        <w:t>century:</w:t>
      </w:r>
      <w:proofErr w:type="gramEnd"/>
      <w:r w:rsidRPr="009021AE">
        <w:rPr>
          <w:sz w:val="22"/>
          <w:szCs w:val="22"/>
        </w:rPr>
        <w:t xml:space="preserve"> let</w:t>
      </w:r>
      <w:r w:rsidR="00725455" w:rsidRPr="009021AE">
        <w:rPr>
          <w:sz w:val="22"/>
          <w:szCs w:val="22"/>
        </w:rPr>
        <w:t>’</w:t>
      </w:r>
      <w:r w:rsidRPr="009021AE">
        <w:rPr>
          <w:sz w:val="22"/>
          <w:szCs w:val="22"/>
        </w:rPr>
        <w:t xml:space="preserve">s put some myths to rest. </w:t>
      </w:r>
      <w:r w:rsidRPr="009021AE">
        <w:rPr>
          <w:i/>
          <w:iCs/>
          <w:sz w:val="22"/>
          <w:szCs w:val="22"/>
        </w:rPr>
        <w:t>N</w:t>
      </w:r>
      <w:r w:rsidR="00725455" w:rsidRPr="009021AE">
        <w:rPr>
          <w:i/>
          <w:iCs/>
          <w:sz w:val="22"/>
          <w:szCs w:val="22"/>
        </w:rPr>
        <w:t>ew</w:t>
      </w:r>
      <w:r w:rsidRPr="009021AE">
        <w:rPr>
          <w:i/>
          <w:iCs/>
          <w:sz w:val="22"/>
          <w:szCs w:val="22"/>
        </w:rPr>
        <w:t xml:space="preserve"> Z</w:t>
      </w:r>
      <w:r w:rsidR="00725455" w:rsidRPr="009021AE">
        <w:rPr>
          <w:i/>
          <w:iCs/>
          <w:sz w:val="22"/>
          <w:szCs w:val="22"/>
        </w:rPr>
        <w:t>ealand</w:t>
      </w:r>
      <w:r w:rsidRPr="009021AE">
        <w:rPr>
          <w:i/>
          <w:iCs/>
          <w:sz w:val="22"/>
          <w:szCs w:val="22"/>
        </w:rPr>
        <w:t xml:space="preserve"> Med</w:t>
      </w:r>
      <w:r w:rsidR="00725455" w:rsidRPr="009021AE">
        <w:rPr>
          <w:i/>
          <w:iCs/>
          <w:sz w:val="22"/>
          <w:szCs w:val="22"/>
        </w:rPr>
        <w:t>ical</w:t>
      </w:r>
      <w:r w:rsidRPr="009021AE">
        <w:rPr>
          <w:i/>
          <w:iCs/>
          <w:sz w:val="22"/>
          <w:szCs w:val="22"/>
        </w:rPr>
        <w:t xml:space="preserve"> J</w:t>
      </w:r>
      <w:r w:rsidR="00725455" w:rsidRPr="009021AE">
        <w:rPr>
          <w:i/>
          <w:iCs/>
          <w:sz w:val="22"/>
          <w:szCs w:val="22"/>
        </w:rPr>
        <w:t>ournal</w:t>
      </w:r>
      <w:r w:rsidRPr="009021AE">
        <w:rPr>
          <w:sz w:val="22"/>
          <w:szCs w:val="22"/>
        </w:rPr>
        <w:t xml:space="preserve"> 137(1588):</w:t>
      </w:r>
      <w:r w:rsidR="00725455" w:rsidRPr="009021AE">
        <w:rPr>
          <w:sz w:val="22"/>
          <w:szCs w:val="22"/>
        </w:rPr>
        <w:t xml:space="preserve"> </w:t>
      </w:r>
      <w:r w:rsidRPr="009021AE">
        <w:rPr>
          <w:sz w:val="22"/>
          <w:szCs w:val="22"/>
        </w:rPr>
        <w:t>80</w:t>
      </w:r>
      <w:r w:rsidR="00725455" w:rsidRPr="009021AE">
        <w:rPr>
          <w:sz w:val="22"/>
          <w:szCs w:val="22"/>
        </w:rPr>
        <w:t>–</w:t>
      </w:r>
      <w:r w:rsidRPr="009021AE">
        <w:rPr>
          <w:sz w:val="22"/>
          <w:szCs w:val="22"/>
        </w:rPr>
        <w:t>9.</w:t>
      </w:r>
    </w:p>
  </w:endnote>
  <w:endnote w:id="57">
    <w:p w14:paraId="33F88AF6" w14:textId="7836DFE4" w:rsidR="00E63651" w:rsidRPr="009021AE" w:rsidRDefault="00E63651" w:rsidP="00C71EED">
      <w:pPr>
        <w:pStyle w:val="EndnoteText"/>
        <w:spacing w:line="276" w:lineRule="auto"/>
        <w:ind w:left="198" w:hanging="198"/>
        <w:rPr>
          <w:sz w:val="22"/>
          <w:szCs w:val="22"/>
          <w:highlight w:val="yellow"/>
        </w:rPr>
      </w:pPr>
      <w:r w:rsidRPr="009021AE">
        <w:rPr>
          <w:rStyle w:val="EndnoteReference"/>
          <w:sz w:val="22"/>
          <w:szCs w:val="22"/>
        </w:rPr>
        <w:endnoteRef/>
      </w:r>
      <w:r w:rsidR="0017635A" w:rsidRPr="009021AE">
        <w:rPr>
          <w:sz w:val="22"/>
          <w:szCs w:val="22"/>
        </w:rPr>
        <w:t xml:space="preserve"> </w:t>
      </w:r>
      <w:r w:rsidR="005510F7" w:rsidRPr="009021AE">
        <w:rPr>
          <w:sz w:val="22"/>
          <w:szCs w:val="22"/>
        </w:rPr>
        <w:t xml:space="preserve">Health Quality &amp; Safety Commission. 2021. </w:t>
      </w:r>
      <w:r w:rsidR="005510F7" w:rsidRPr="009021AE">
        <w:rPr>
          <w:i/>
          <w:iCs/>
          <w:sz w:val="22"/>
          <w:szCs w:val="22"/>
        </w:rPr>
        <w:t>A window on quality 2021: COVID-19 and impacts on our broader health system. He tirohanga kounga 2021: COVID-19 me ngā pānga ki te pūnaha hauora whānui. PART 1: March 2020 to August 2021 | WĀHANGA 1: Poutū-te-rangi 2020 ki Here-turi-kōkā 2021</w:t>
      </w:r>
      <w:r w:rsidR="005510F7" w:rsidRPr="009021AE">
        <w:rPr>
          <w:sz w:val="22"/>
          <w:szCs w:val="22"/>
        </w:rPr>
        <w:t>.</w:t>
      </w:r>
      <w:r w:rsidR="00725455" w:rsidRPr="009021AE">
        <w:rPr>
          <w:sz w:val="22"/>
          <w:szCs w:val="22"/>
        </w:rPr>
        <w:t xml:space="preserve"> Wellington: Health Quality &amp; Safety Commission.</w:t>
      </w:r>
      <w:r w:rsidR="005510F7" w:rsidRPr="009021AE">
        <w:rPr>
          <w:sz w:val="22"/>
          <w:szCs w:val="22"/>
        </w:rPr>
        <w:t xml:space="preserve"> URL: </w:t>
      </w:r>
      <w:hyperlink r:id="rId29" w:history="1">
        <w:r w:rsidR="003E268D" w:rsidRPr="009021AE">
          <w:rPr>
            <w:rStyle w:val="Hyperlink"/>
            <w:sz w:val="22"/>
            <w:szCs w:val="22"/>
          </w:rPr>
          <w:t>www.hqsc.govt.nz/assets/Our-data/Publications-resources/COVID-Window-2021-final-web.pdf</w:t>
        </w:r>
      </w:hyperlink>
      <w:r w:rsidR="005510F7" w:rsidRPr="009021AE">
        <w:rPr>
          <w:sz w:val="22"/>
          <w:szCs w:val="22"/>
        </w:rPr>
        <w:t xml:space="preserve"> </w:t>
      </w:r>
      <w:r w:rsidR="00650E6F" w:rsidRPr="009021AE">
        <w:rPr>
          <w:sz w:val="22"/>
          <w:szCs w:val="22"/>
        </w:rPr>
        <w:t>(accessed 13 May 2024).</w:t>
      </w:r>
    </w:p>
  </w:endnote>
  <w:endnote w:id="58">
    <w:p w14:paraId="41D16EC7" w14:textId="13180E19" w:rsidR="00B0555D" w:rsidRPr="009021AE" w:rsidRDefault="00B0555D"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3E268D" w:rsidRPr="009021AE">
        <w:rPr>
          <w:i/>
          <w:iCs/>
          <w:sz w:val="22"/>
          <w:szCs w:val="22"/>
        </w:rPr>
        <w:t>Ibid</w:t>
      </w:r>
      <w:r w:rsidR="003E268D" w:rsidRPr="009021AE">
        <w:rPr>
          <w:sz w:val="22"/>
          <w:szCs w:val="22"/>
        </w:rPr>
        <w:t>.</w:t>
      </w:r>
    </w:p>
  </w:endnote>
  <w:endnote w:id="59">
    <w:p w14:paraId="04158556" w14:textId="12A84E7A" w:rsidR="00F969FB" w:rsidRPr="009021AE" w:rsidRDefault="00F969FB"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FB2977" w:rsidRPr="009021AE">
        <w:rPr>
          <w:sz w:val="22"/>
          <w:szCs w:val="22"/>
        </w:rPr>
        <w:t>Health New Zealand</w:t>
      </w:r>
      <w:r w:rsidR="00FD5DA6" w:rsidRPr="009021AE">
        <w:rPr>
          <w:sz w:val="22"/>
          <w:szCs w:val="22"/>
        </w:rPr>
        <w:t xml:space="preserve"> – </w:t>
      </w:r>
      <w:r w:rsidR="00FB2977" w:rsidRPr="009021AE">
        <w:rPr>
          <w:sz w:val="22"/>
          <w:szCs w:val="22"/>
        </w:rPr>
        <w:t xml:space="preserve">Te Whatu Ora. </w:t>
      </w:r>
      <w:r w:rsidR="005510F7" w:rsidRPr="009021AE">
        <w:rPr>
          <w:sz w:val="22"/>
          <w:szCs w:val="22"/>
        </w:rPr>
        <w:t xml:space="preserve">National Non-Admitted Patient Collection. </w:t>
      </w:r>
      <w:r w:rsidR="003E268D" w:rsidRPr="009021AE">
        <w:rPr>
          <w:sz w:val="22"/>
          <w:szCs w:val="22"/>
        </w:rPr>
        <w:t xml:space="preserve">URL: </w:t>
      </w:r>
      <w:hyperlink r:id="rId30" w:history="1">
        <w:r w:rsidR="003E268D" w:rsidRPr="009021AE">
          <w:rPr>
            <w:rStyle w:val="Hyperlink"/>
            <w:sz w:val="22"/>
            <w:szCs w:val="22"/>
          </w:rPr>
          <w:t>www.tewhatuora.govt.nz/our-health-system/data-and-statistics/nz-health-statistics/national-collections-and-surveys/collections/national-non-admitted-patient-collection/</w:t>
        </w:r>
      </w:hyperlink>
      <w:r w:rsidRPr="009021AE">
        <w:rPr>
          <w:sz w:val="22"/>
          <w:szCs w:val="22"/>
        </w:rPr>
        <w:t xml:space="preserve"> </w:t>
      </w:r>
      <w:r w:rsidR="00650E6F" w:rsidRPr="009021AE">
        <w:rPr>
          <w:sz w:val="22"/>
          <w:szCs w:val="22"/>
        </w:rPr>
        <w:t>(accessed 13 May 2024).</w:t>
      </w:r>
    </w:p>
  </w:endnote>
  <w:endnote w:id="60">
    <w:p w14:paraId="0BC7433D" w14:textId="2C5503A6" w:rsidR="006513C5" w:rsidRPr="009021AE" w:rsidRDefault="006513C5"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B, Haase AM, Fleming T, </w:t>
      </w:r>
      <w:r w:rsidR="00117138" w:rsidRPr="009021AE">
        <w:rPr>
          <w:sz w:val="22"/>
          <w:szCs w:val="22"/>
        </w:rPr>
        <w:t>et al</w:t>
      </w:r>
      <w:r w:rsidRPr="009021AE">
        <w:rPr>
          <w:sz w:val="22"/>
          <w:szCs w:val="22"/>
        </w:rPr>
        <w:t xml:space="preserve">. </w:t>
      </w:r>
      <w:r w:rsidR="003E268D" w:rsidRPr="009021AE">
        <w:rPr>
          <w:sz w:val="22"/>
          <w:szCs w:val="22"/>
        </w:rPr>
        <w:t xml:space="preserve">2023. </w:t>
      </w:r>
      <w:r w:rsidRPr="009021AE">
        <w:rPr>
          <w:sz w:val="22"/>
          <w:szCs w:val="22"/>
        </w:rPr>
        <w:t xml:space="preserve">Global </w:t>
      </w:r>
      <w:r w:rsidR="00CF3BF0" w:rsidRPr="009021AE">
        <w:rPr>
          <w:sz w:val="22"/>
          <w:szCs w:val="22"/>
        </w:rPr>
        <w:t xml:space="preserve">implications from the rise and recession of telehealth in </w:t>
      </w:r>
      <w:r w:rsidRPr="009021AE">
        <w:rPr>
          <w:sz w:val="22"/>
          <w:szCs w:val="22"/>
        </w:rPr>
        <w:t xml:space="preserve">Aotearoa New Zealand </w:t>
      </w:r>
      <w:r w:rsidR="00CF3BF0" w:rsidRPr="009021AE">
        <w:rPr>
          <w:sz w:val="22"/>
          <w:szCs w:val="22"/>
        </w:rPr>
        <w:t>mental health services during th</w:t>
      </w:r>
      <w:r w:rsidRPr="009021AE">
        <w:rPr>
          <w:sz w:val="22"/>
          <w:szCs w:val="22"/>
        </w:rPr>
        <w:t xml:space="preserve">e COVID-19 </w:t>
      </w:r>
      <w:r w:rsidR="00CF3BF0" w:rsidRPr="009021AE">
        <w:rPr>
          <w:sz w:val="22"/>
          <w:szCs w:val="22"/>
        </w:rPr>
        <w:t>p</w:t>
      </w:r>
      <w:r w:rsidRPr="009021AE">
        <w:rPr>
          <w:sz w:val="22"/>
          <w:szCs w:val="22"/>
        </w:rPr>
        <w:t>andemic:</w:t>
      </w:r>
      <w:r w:rsidR="003E268D" w:rsidRPr="009021AE">
        <w:rPr>
          <w:sz w:val="22"/>
          <w:szCs w:val="22"/>
        </w:rPr>
        <w:t xml:space="preserve"> mixed methods stud</w:t>
      </w:r>
      <w:r w:rsidRPr="009021AE">
        <w:rPr>
          <w:sz w:val="22"/>
          <w:szCs w:val="22"/>
        </w:rPr>
        <w:t xml:space="preserve">y. </w:t>
      </w:r>
      <w:r w:rsidRPr="009021AE">
        <w:rPr>
          <w:i/>
          <w:iCs/>
          <w:sz w:val="22"/>
          <w:szCs w:val="22"/>
        </w:rPr>
        <w:t>JMIR Form</w:t>
      </w:r>
      <w:r w:rsidR="003E268D" w:rsidRPr="009021AE">
        <w:rPr>
          <w:i/>
          <w:iCs/>
          <w:sz w:val="22"/>
          <w:szCs w:val="22"/>
        </w:rPr>
        <w:t>ative</w:t>
      </w:r>
      <w:r w:rsidRPr="009021AE">
        <w:rPr>
          <w:i/>
          <w:iCs/>
          <w:sz w:val="22"/>
          <w:szCs w:val="22"/>
        </w:rPr>
        <w:t xml:space="preserve"> Res</w:t>
      </w:r>
      <w:r w:rsidR="003E268D" w:rsidRPr="009021AE">
        <w:rPr>
          <w:i/>
          <w:iCs/>
          <w:sz w:val="22"/>
          <w:szCs w:val="22"/>
        </w:rPr>
        <w:t>earch</w:t>
      </w:r>
      <w:r w:rsidRPr="009021AE">
        <w:rPr>
          <w:sz w:val="22"/>
          <w:szCs w:val="22"/>
        </w:rPr>
        <w:t xml:space="preserve"> 7:</w:t>
      </w:r>
      <w:r w:rsidR="003E268D" w:rsidRPr="009021AE">
        <w:rPr>
          <w:sz w:val="22"/>
          <w:szCs w:val="22"/>
        </w:rPr>
        <w:t xml:space="preserve"> </w:t>
      </w:r>
      <w:r w:rsidRPr="009021AE">
        <w:rPr>
          <w:sz w:val="22"/>
          <w:szCs w:val="22"/>
        </w:rPr>
        <w:t xml:space="preserve">e50486. </w:t>
      </w:r>
    </w:p>
  </w:endnote>
  <w:endnote w:id="61">
    <w:p w14:paraId="766B293D" w14:textId="5479BDE3" w:rsidR="006513C5" w:rsidRPr="009021AE" w:rsidRDefault="006513C5"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B, Haase AM, Fleming T, et al. Environmental factors for sustained telehealth use in mental health services: </w:t>
      </w:r>
      <w:r w:rsidR="003E268D" w:rsidRPr="009021AE">
        <w:rPr>
          <w:sz w:val="22"/>
          <w:szCs w:val="22"/>
        </w:rPr>
        <w:t>a</w:t>
      </w:r>
      <w:r w:rsidRPr="009021AE">
        <w:rPr>
          <w:sz w:val="22"/>
          <w:szCs w:val="22"/>
        </w:rPr>
        <w:t xml:space="preserve"> mixed methods analysis. [unpublished]</w:t>
      </w:r>
    </w:p>
  </w:endnote>
  <w:endnote w:id="62">
    <w:p w14:paraId="0819FE34" w14:textId="7A105CE7" w:rsidR="006513C5" w:rsidRPr="009021AE" w:rsidRDefault="006513C5"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BJ, Haase AM, Fleming T, </w:t>
      </w:r>
      <w:r w:rsidR="00117138" w:rsidRPr="009021AE">
        <w:rPr>
          <w:sz w:val="22"/>
          <w:szCs w:val="22"/>
        </w:rPr>
        <w:t>et al</w:t>
      </w:r>
      <w:r w:rsidRPr="009021AE">
        <w:rPr>
          <w:sz w:val="22"/>
          <w:szCs w:val="22"/>
        </w:rPr>
        <w:t xml:space="preserve">. </w:t>
      </w:r>
      <w:r w:rsidR="003E268D" w:rsidRPr="009021AE">
        <w:rPr>
          <w:sz w:val="22"/>
          <w:szCs w:val="22"/>
        </w:rPr>
        <w:t xml:space="preserve">2023. </w:t>
      </w:r>
      <w:r w:rsidRPr="009021AE">
        <w:rPr>
          <w:sz w:val="22"/>
          <w:szCs w:val="22"/>
        </w:rPr>
        <w:t xml:space="preserve">Experiences of the COVID-19 </w:t>
      </w:r>
      <w:r w:rsidR="00CF3BF0" w:rsidRPr="009021AE">
        <w:rPr>
          <w:sz w:val="22"/>
          <w:szCs w:val="22"/>
        </w:rPr>
        <w:t xml:space="preserve">lockdown and telehealth in </w:t>
      </w:r>
      <w:r w:rsidR="003E268D" w:rsidRPr="009021AE">
        <w:rPr>
          <w:sz w:val="22"/>
          <w:szCs w:val="22"/>
        </w:rPr>
        <w:t>A</w:t>
      </w:r>
      <w:r w:rsidR="00CF3BF0" w:rsidRPr="009021AE">
        <w:rPr>
          <w:sz w:val="22"/>
          <w:szCs w:val="22"/>
        </w:rPr>
        <w:t xml:space="preserve">otearoa </w:t>
      </w:r>
      <w:r w:rsidR="003E268D" w:rsidRPr="009021AE">
        <w:rPr>
          <w:sz w:val="22"/>
          <w:szCs w:val="22"/>
        </w:rPr>
        <w:t>N</w:t>
      </w:r>
      <w:r w:rsidR="00CF3BF0" w:rsidRPr="009021AE">
        <w:rPr>
          <w:sz w:val="22"/>
          <w:szCs w:val="22"/>
        </w:rPr>
        <w:t xml:space="preserve">ew </w:t>
      </w:r>
      <w:r w:rsidR="003E268D" w:rsidRPr="009021AE">
        <w:rPr>
          <w:sz w:val="22"/>
          <w:szCs w:val="22"/>
        </w:rPr>
        <w:t>Z</w:t>
      </w:r>
      <w:r w:rsidR="00CF3BF0" w:rsidRPr="009021AE">
        <w:rPr>
          <w:sz w:val="22"/>
          <w:szCs w:val="22"/>
        </w:rPr>
        <w:t>ealand: lessons and insights from mental health clinicians</w:t>
      </w:r>
      <w:r w:rsidRPr="009021AE">
        <w:rPr>
          <w:sz w:val="22"/>
          <w:szCs w:val="22"/>
        </w:rPr>
        <w:t xml:space="preserve">. </w:t>
      </w:r>
      <w:r w:rsidRPr="009021AE">
        <w:rPr>
          <w:i/>
          <w:iCs/>
          <w:sz w:val="22"/>
          <w:szCs w:val="22"/>
        </w:rPr>
        <w:t>Int</w:t>
      </w:r>
      <w:r w:rsidR="003E268D" w:rsidRPr="009021AE">
        <w:rPr>
          <w:i/>
          <w:iCs/>
          <w:sz w:val="22"/>
          <w:szCs w:val="22"/>
        </w:rPr>
        <w:t>ernational</w:t>
      </w:r>
      <w:r w:rsidRPr="009021AE">
        <w:rPr>
          <w:i/>
          <w:iCs/>
          <w:sz w:val="22"/>
          <w:szCs w:val="22"/>
        </w:rPr>
        <w:t xml:space="preserve"> J</w:t>
      </w:r>
      <w:r w:rsidR="003E268D" w:rsidRPr="009021AE">
        <w:rPr>
          <w:i/>
          <w:iCs/>
          <w:sz w:val="22"/>
          <w:szCs w:val="22"/>
        </w:rPr>
        <w:t>ournal of</w:t>
      </w:r>
      <w:r w:rsidRPr="009021AE">
        <w:rPr>
          <w:i/>
          <w:iCs/>
          <w:sz w:val="22"/>
          <w:szCs w:val="22"/>
        </w:rPr>
        <w:t xml:space="preserve"> Environ</w:t>
      </w:r>
      <w:r w:rsidR="003E268D" w:rsidRPr="009021AE">
        <w:rPr>
          <w:i/>
          <w:iCs/>
          <w:sz w:val="22"/>
          <w:szCs w:val="22"/>
        </w:rPr>
        <w:t>mental</w:t>
      </w:r>
      <w:r w:rsidRPr="009021AE">
        <w:rPr>
          <w:i/>
          <w:iCs/>
          <w:sz w:val="22"/>
          <w:szCs w:val="22"/>
        </w:rPr>
        <w:t xml:space="preserve"> Res</w:t>
      </w:r>
      <w:r w:rsidR="003E268D" w:rsidRPr="009021AE">
        <w:rPr>
          <w:i/>
          <w:iCs/>
          <w:sz w:val="22"/>
          <w:szCs w:val="22"/>
        </w:rPr>
        <w:t>earch and</w:t>
      </w:r>
      <w:r w:rsidRPr="009021AE">
        <w:rPr>
          <w:i/>
          <w:iCs/>
          <w:sz w:val="22"/>
          <w:szCs w:val="22"/>
        </w:rPr>
        <w:t xml:space="preserve"> Public Health </w:t>
      </w:r>
      <w:r w:rsidRPr="009021AE">
        <w:rPr>
          <w:sz w:val="22"/>
          <w:szCs w:val="22"/>
        </w:rPr>
        <w:t>20(6):</w:t>
      </w:r>
      <w:r w:rsidR="003E268D" w:rsidRPr="009021AE">
        <w:rPr>
          <w:sz w:val="22"/>
          <w:szCs w:val="22"/>
        </w:rPr>
        <w:t xml:space="preserve"> </w:t>
      </w:r>
      <w:r w:rsidRPr="009021AE">
        <w:rPr>
          <w:sz w:val="22"/>
          <w:szCs w:val="22"/>
        </w:rPr>
        <w:t>4791.</w:t>
      </w:r>
    </w:p>
  </w:endnote>
  <w:endnote w:id="63">
    <w:p w14:paraId="6839B9E0" w14:textId="0B4A6AAD" w:rsidR="006513C5" w:rsidRPr="009021AE" w:rsidRDefault="006513C5"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Officer TN, Tait M, McBride-Henry K, </w:t>
      </w:r>
      <w:r w:rsidR="00CF3BF0" w:rsidRPr="009021AE">
        <w:rPr>
          <w:sz w:val="22"/>
          <w:szCs w:val="22"/>
        </w:rPr>
        <w:t>et al</w:t>
      </w:r>
      <w:r w:rsidRPr="009021AE">
        <w:rPr>
          <w:sz w:val="22"/>
          <w:szCs w:val="22"/>
        </w:rPr>
        <w:t>.</w:t>
      </w:r>
      <w:r w:rsidR="003E268D" w:rsidRPr="009021AE">
        <w:rPr>
          <w:sz w:val="22"/>
          <w:szCs w:val="22"/>
        </w:rPr>
        <w:t xml:space="preserve"> 2023.</w:t>
      </w:r>
      <w:r w:rsidRPr="009021AE">
        <w:rPr>
          <w:sz w:val="22"/>
          <w:szCs w:val="22"/>
        </w:rPr>
        <w:t xml:space="preserve"> Mental </w:t>
      </w:r>
      <w:r w:rsidR="00CF3BF0" w:rsidRPr="009021AE">
        <w:rPr>
          <w:sz w:val="22"/>
          <w:szCs w:val="22"/>
        </w:rPr>
        <w:t xml:space="preserve">health client experiences of telehealth in </w:t>
      </w:r>
      <w:r w:rsidR="003E268D" w:rsidRPr="009021AE">
        <w:rPr>
          <w:sz w:val="22"/>
          <w:szCs w:val="22"/>
        </w:rPr>
        <w:t>A</w:t>
      </w:r>
      <w:r w:rsidR="00CF3BF0" w:rsidRPr="009021AE">
        <w:rPr>
          <w:sz w:val="22"/>
          <w:szCs w:val="22"/>
        </w:rPr>
        <w:t xml:space="preserve">otearoa </w:t>
      </w:r>
      <w:r w:rsidR="003E268D" w:rsidRPr="009021AE">
        <w:rPr>
          <w:sz w:val="22"/>
          <w:szCs w:val="22"/>
        </w:rPr>
        <w:t>N</w:t>
      </w:r>
      <w:r w:rsidR="00CF3BF0" w:rsidRPr="009021AE">
        <w:rPr>
          <w:sz w:val="22"/>
          <w:szCs w:val="22"/>
        </w:rPr>
        <w:t xml:space="preserve">ew </w:t>
      </w:r>
      <w:r w:rsidR="003E268D" w:rsidRPr="009021AE">
        <w:rPr>
          <w:sz w:val="22"/>
          <w:szCs w:val="22"/>
        </w:rPr>
        <w:t>Z</w:t>
      </w:r>
      <w:r w:rsidR="00CF3BF0" w:rsidRPr="009021AE">
        <w:rPr>
          <w:sz w:val="22"/>
          <w:szCs w:val="22"/>
        </w:rPr>
        <w:t>ealand during th</w:t>
      </w:r>
      <w:r w:rsidRPr="009021AE">
        <w:rPr>
          <w:sz w:val="22"/>
          <w:szCs w:val="22"/>
        </w:rPr>
        <w:t xml:space="preserve">e COVID-19 </w:t>
      </w:r>
      <w:r w:rsidR="00CF3BF0" w:rsidRPr="009021AE">
        <w:rPr>
          <w:sz w:val="22"/>
          <w:szCs w:val="22"/>
        </w:rPr>
        <w:t>p</w:t>
      </w:r>
      <w:r w:rsidRPr="009021AE">
        <w:rPr>
          <w:sz w:val="22"/>
          <w:szCs w:val="22"/>
        </w:rPr>
        <w:t xml:space="preserve">andemic: </w:t>
      </w:r>
      <w:r w:rsidR="00CF3BF0" w:rsidRPr="009021AE">
        <w:rPr>
          <w:sz w:val="22"/>
          <w:szCs w:val="22"/>
        </w:rPr>
        <w:t>lessons and imp</w:t>
      </w:r>
      <w:r w:rsidRPr="009021AE">
        <w:rPr>
          <w:sz w:val="22"/>
          <w:szCs w:val="22"/>
        </w:rPr>
        <w:t xml:space="preserve">lications. </w:t>
      </w:r>
      <w:r w:rsidRPr="009021AE">
        <w:rPr>
          <w:i/>
          <w:iCs/>
          <w:sz w:val="22"/>
          <w:szCs w:val="22"/>
        </w:rPr>
        <w:t>JMIR Form</w:t>
      </w:r>
      <w:r w:rsidR="003E268D" w:rsidRPr="009021AE">
        <w:rPr>
          <w:i/>
          <w:iCs/>
          <w:sz w:val="22"/>
          <w:szCs w:val="22"/>
        </w:rPr>
        <w:t>ative</w:t>
      </w:r>
      <w:r w:rsidRPr="009021AE">
        <w:rPr>
          <w:i/>
          <w:iCs/>
          <w:sz w:val="22"/>
          <w:szCs w:val="22"/>
        </w:rPr>
        <w:t xml:space="preserve"> Res</w:t>
      </w:r>
      <w:r w:rsidR="003E268D" w:rsidRPr="009021AE">
        <w:rPr>
          <w:i/>
          <w:iCs/>
          <w:sz w:val="22"/>
          <w:szCs w:val="22"/>
        </w:rPr>
        <w:t>earch</w:t>
      </w:r>
      <w:r w:rsidRPr="009021AE">
        <w:rPr>
          <w:sz w:val="22"/>
          <w:szCs w:val="22"/>
        </w:rPr>
        <w:t xml:space="preserve"> 7:</w:t>
      </w:r>
      <w:r w:rsidR="003E268D" w:rsidRPr="009021AE">
        <w:rPr>
          <w:sz w:val="22"/>
          <w:szCs w:val="22"/>
        </w:rPr>
        <w:t xml:space="preserve"> </w:t>
      </w:r>
      <w:r w:rsidRPr="009021AE">
        <w:rPr>
          <w:sz w:val="22"/>
          <w:szCs w:val="22"/>
        </w:rPr>
        <w:t>e47008.</w:t>
      </w:r>
    </w:p>
  </w:endnote>
  <w:endnote w:id="64">
    <w:p w14:paraId="4C79FA3E" w14:textId="7A55685F" w:rsidR="003456B8" w:rsidRPr="009021AE" w:rsidRDefault="003456B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et al 2023, </w:t>
      </w:r>
      <w:r w:rsidRPr="009021AE">
        <w:rPr>
          <w:i/>
          <w:iCs/>
          <w:sz w:val="22"/>
          <w:szCs w:val="22"/>
        </w:rPr>
        <w:t>op. cit</w:t>
      </w:r>
      <w:r w:rsidRPr="009021AE">
        <w:rPr>
          <w:sz w:val="22"/>
          <w:szCs w:val="22"/>
        </w:rPr>
        <w:t>.</w:t>
      </w:r>
    </w:p>
  </w:endnote>
  <w:endnote w:id="65">
    <w:p w14:paraId="49A3B0C6" w14:textId="17CFD8FB" w:rsidR="006A4109" w:rsidRPr="009021AE" w:rsidRDefault="006A410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3E268D" w:rsidRPr="009021AE">
        <w:rPr>
          <w:i/>
          <w:iCs/>
          <w:sz w:val="22"/>
          <w:szCs w:val="22"/>
        </w:rPr>
        <w:t>Ibid</w:t>
      </w:r>
      <w:r w:rsidRPr="009021AE">
        <w:rPr>
          <w:sz w:val="22"/>
          <w:szCs w:val="22"/>
        </w:rPr>
        <w:t>.</w:t>
      </w:r>
    </w:p>
  </w:endnote>
  <w:endnote w:id="66">
    <w:p w14:paraId="6D79005A" w14:textId="0FF57A17" w:rsidR="003456B8" w:rsidRPr="009021AE" w:rsidRDefault="003456B8"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et al 2023, </w:t>
      </w:r>
      <w:r w:rsidRPr="009021AE">
        <w:rPr>
          <w:i/>
          <w:iCs/>
          <w:sz w:val="22"/>
          <w:szCs w:val="22"/>
        </w:rPr>
        <w:t>op. cit</w:t>
      </w:r>
      <w:r w:rsidRPr="009021AE">
        <w:rPr>
          <w:sz w:val="22"/>
          <w:szCs w:val="22"/>
        </w:rPr>
        <w:t>.</w:t>
      </w:r>
    </w:p>
  </w:endnote>
  <w:endnote w:id="67">
    <w:p w14:paraId="1FC66842" w14:textId="575984CB" w:rsidR="006A4109" w:rsidRPr="009021AE" w:rsidRDefault="006A410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et al</w:t>
      </w:r>
      <w:r w:rsidR="003E268D" w:rsidRPr="009021AE">
        <w:rPr>
          <w:sz w:val="22"/>
          <w:szCs w:val="22"/>
        </w:rPr>
        <w:t xml:space="preserve"> 2023, </w:t>
      </w:r>
      <w:r w:rsidR="003E268D" w:rsidRPr="009021AE">
        <w:rPr>
          <w:i/>
          <w:iCs/>
          <w:sz w:val="22"/>
          <w:szCs w:val="22"/>
        </w:rPr>
        <w:t>op. cit</w:t>
      </w:r>
      <w:r w:rsidRPr="009021AE">
        <w:rPr>
          <w:sz w:val="22"/>
          <w:szCs w:val="22"/>
        </w:rPr>
        <w:t xml:space="preserve">. </w:t>
      </w:r>
    </w:p>
  </w:endnote>
  <w:endnote w:id="68">
    <w:p w14:paraId="72331D95" w14:textId="6BAC2DD6" w:rsidR="006A4109" w:rsidRPr="009021AE" w:rsidRDefault="006A410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et al</w:t>
      </w:r>
      <w:r w:rsidR="003E268D" w:rsidRPr="009021AE">
        <w:rPr>
          <w:sz w:val="22"/>
          <w:szCs w:val="22"/>
        </w:rPr>
        <w:t xml:space="preserve"> 2024,</w:t>
      </w:r>
      <w:r w:rsidRPr="009021AE">
        <w:rPr>
          <w:sz w:val="22"/>
          <w:szCs w:val="22"/>
        </w:rPr>
        <w:t xml:space="preserve"> </w:t>
      </w:r>
      <w:r w:rsidR="003E268D" w:rsidRPr="009021AE">
        <w:rPr>
          <w:i/>
          <w:iCs/>
          <w:sz w:val="22"/>
          <w:szCs w:val="22"/>
        </w:rPr>
        <w:t>op. cit</w:t>
      </w:r>
      <w:r w:rsidRPr="009021AE">
        <w:rPr>
          <w:sz w:val="22"/>
          <w:szCs w:val="22"/>
        </w:rPr>
        <w:t>.</w:t>
      </w:r>
    </w:p>
  </w:endnote>
  <w:endnote w:id="69">
    <w:p w14:paraId="76C126B9" w14:textId="4E62601A" w:rsidR="006843D9" w:rsidRPr="009021AE" w:rsidRDefault="006843D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 et al 2023</w:t>
      </w:r>
      <w:r w:rsidR="00D7345E">
        <w:rPr>
          <w:sz w:val="22"/>
          <w:szCs w:val="22"/>
        </w:rPr>
        <w:t>,</w:t>
      </w:r>
      <w:r w:rsidRPr="009021AE">
        <w:rPr>
          <w:sz w:val="22"/>
          <w:szCs w:val="22"/>
        </w:rPr>
        <w:t xml:space="preserve"> </w:t>
      </w:r>
      <w:r w:rsidRPr="009021AE">
        <w:rPr>
          <w:i/>
          <w:iCs/>
          <w:sz w:val="22"/>
          <w:szCs w:val="22"/>
        </w:rPr>
        <w:t>op. cit</w:t>
      </w:r>
      <w:r w:rsidRPr="009021AE">
        <w:rPr>
          <w:sz w:val="22"/>
          <w:szCs w:val="22"/>
        </w:rPr>
        <w:t>.</w:t>
      </w:r>
    </w:p>
  </w:endnote>
  <w:endnote w:id="70">
    <w:p w14:paraId="4D0FF0FF" w14:textId="2F0DB5FD" w:rsidR="006A4109" w:rsidRPr="009021AE" w:rsidRDefault="006A410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Werkmeister</w:t>
      </w:r>
      <w:r w:rsidR="00810E54" w:rsidRPr="009021AE">
        <w:rPr>
          <w:sz w:val="22"/>
          <w:szCs w:val="22"/>
        </w:rPr>
        <w:t xml:space="preserve"> </w:t>
      </w:r>
      <w:r w:rsidR="003E268D" w:rsidRPr="009021AE">
        <w:rPr>
          <w:sz w:val="22"/>
          <w:szCs w:val="22"/>
        </w:rPr>
        <w:t>et al 2023</w:t>
      </w:r>
      <w:r w:rsidR="00D7345E">
        <w:rPr>
          <w:sz w:val="22"/>
          <w:szCs w:val="22"/>
        </w:rPr>
        <w:t>,</w:t>
      </w:r>
      <w:r w:rsidR="003E268D" w:rsidRPr="009021AE">
        <w:rPr>
          <w:sz w:val="22"/>
          <w:szCs w:val="22"/>
        </w:rPr>
        <w:t xml:space="preserve"> </w:t>
      </w:r>
      <w:r w:rsidR="003E268D" w:rsidRPr="009021AE">
        <w:rPr>
          <w:i/>
          <w:iCs/>
          <w:sz w:val="22"/>
          <w:szCs w:val="22"/>
        </w:rPr>
        <w:t>op. cit</w:t>
      </w:r>
      <w:r w:rsidRPr="009021AE">
        <w:rPr>
          <w:sz w:val="22"/>
          <w:szCs w:val="22"/>
        </w:rPr>
        <w:t xml:space="preserve">. </w:t>
      </w:r>
    </w:p>
  </w:endnote>
  <w:endnote w:id="71">
    <w:p w14:paraId="6E9F8008" w14:textId="763FAB12" w:rsidR="006843D9" w:rsidRPr="009021AE" w:rsidRDefault="006843D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Mosnaim GS, Stempel H, Van Sickle D, et al. 2020. The adoption and implementation of digital health care in the post-COVID-19 era. </w:t>
      </w:r>
      <w:r w:rsidRPr="009021AE">
        <w:rPr>
          <w:i/>
          <w:iCs/>
          <w:sz w:val="22"/>
          <w:szCs w:val="22"/>
        </w:rPr>
        <w:t>The Journal of Allergy and Clinical Immunology: In Practice</w:t>
      </w:r>
      <w:r w:rsidRPr="009021AE">
        <w:rPr>
          <w:sz w:val="22"/>
          <w:szCs w:val="22"/>
        </w:rPr>
        <w:t>. 8(8): 2484–6.</w:t>
      </w:r>
    </w:p>
  </w:endnote>
  <w:endnote w:id="72">
    <w:p w14:paraId="2C2901E5" w14:textId="52469F2D" w:rsidR="006843D9" w:rsidRPr="009021AE" w:rsidRDefault="006843D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FB0638" w:rsidRPr="009021AE">
        <w:rPr>
          <w:sz w:val="22"/>
          <w:szCs w:val="22"/>
        </w:rPr>
        <w:t xml:space="preserve">Citizens Advice Bureaux New Zealand. 2020. </w:t>
      </w:r>
      <w:r w:rsidRPr="009021AE">
        <w:rPr>
          <w:sz w:val="22"/>
          <w:szCs w:val="22"/>
        </w:rPr>
        <w:t xml:space="preserve">Face to face with digital exclusion: a CAB spotlight report into the impacts of digital public services on inclusion and wellbeing. </w:t>
      </w:r>
      <w:r w:rsidR="00FB0638" w:rsidRPr="009021AE">
        <w:rPr>
          <w:sz w:val="22"/>
          <w:szCs w:val="22"/>
        </w:rPr>
        <w:t>URL:</w:t>
      </w:r>
      <w:r w:rsidRPr="009021AE">
        <w:rPr>
          <w:sz w:val="22"/>
          <w:szCs w:val="22"/>
        </w:rPr>
        <w:t xml:space="preserve"> </w:t>
      </w:r>
      <w:hyperlink r:id="rId31" w:history="1">
        <w:r w:rsidR="00865E90" w:rsidRPr="0047476A">
          <w:rPr>
            <w:rStyle w:val="Hyperlink"/>
            <w:sz w:val="22"/>
            <w:szCs w:val="22"/>
          </w:rPr>
          <w:t>www.cab.org.nz/assets/Documents/Face-to-Face-with-Digital-Exclusion-/FINAL_CABNZ-report_Face-to-face-with-Digital-Exclusion.pdf</w:t>
        </w:r>
      </w:hyperlink>
      <w:r w:rsidRPr="009021AE">
        <w:rPr>
          <w:sz w:val="22"/>
          <w:szCs w:val="22"/>
        </w:rPr>
        <w:t>.</w:t>
      </w:r>
      <w:r w:rsidR="00FB0638" w:rsidRPr="009021AE">
        <w:rPr>
          <w:sz w:val="22"/>
          <w:szCs w:val="22"/>
        </w:rPr>
        <w:t xml:space="preserve"> (accessed 17 May 2024).</w:t>
      </w:r>
    </w:p>
  </w:endnote>
  <w:endnote w:id="73">
    <w:p w14:paraId="681A2756" w14:textId="435ACE04" w:rsidR="00A07139" w:rsidRPr="009021AE" w:rsidRDefault="00A0713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bookmarkStart w:id="144" w:name="_ftn1"/>
      <w:bookmarkEnd w:id="144"/>
      <w:r w:rsidRPr="009021AE">
        <w:rPr>
          <w:sz w:val="22"/>
          <w:szCs w:val="22"/>
        </w:rPr>
        <w:t>Institute of Medicine</w:t>
      </w:r>
      <w:r w:rsidR="003E268D" w:rsidRPr="009021AE">
        <w:rPr>
          <w:sz w:val="22"/>
          <w:szCs w:val="22"/>
        </w:rPr>
        <w:t>. 2001</w:t>
      </w:r>
      <w:r w:rsidRPr="009021AE">
        <w:rPr>
          <w:sz w:val="22"/>
          <w:szCs w:val="22"/>
        </w:rPr>
        <w:t xml:space="preserve">. </w:t>
      </w:r>
      <w:r w:rsidRPr="009021AE">
        <w:rPr>
          <w:i/>
          <w:iCs/>
          <w:sz w:val="22"/>
          <w:szCs w:val="22"/>
        </w:rPr>
        <w:t xml:space="preserve">Crossing the Quality Chasm: A </w:t>
      </w:r>
      <w:r w:rsidR="003E268D" w:rsidRPr="009021AE">
        <w:rPr>
          <w:i/>
          <w:iCs/>
          <w:sz w:val="22"/>
          <w:szCs w:val="22"/>
        </w:rPr>
        <w:t>new health syste</w:t>
      </w:r>
      <w:r w:rsidRPr="009021AE">
        <w:rPr>
          <w:i/>
          <w:iCs/>
          <w:sz w:val="22"/>
          <w:szCs w:val="22"/>
        </w:rPr>
        <w:t xml:space="preserve">m for the 21st </w:t>
      </w:r>
      <w:r w:rsidR="003E268D" w:rsidRPr="009021AE">
        <w:rPr>
          <w:i/>
          <w:iCs/>
          <w:sz w:val="22"/>
          <w:szCs w:val="22"/>
        </w:rPr>
        <w:t>century</w:t>
      </w:r>
      <w:r w:rsidRPr="009021AE">
        <w:rPr>
          <w:sz w:val="22"/>
          <w:szCs w:val="22"/>
        </w:rPr>
        <w:t>. Washington, DC: National Academy Press</w:t>
      </w:r>
      <w:r w:rsidR="003E268D" w:rsidRPr="009021AE">
        <w:rPr>
          <w:sz w:val="22"/>
          <w:szCs w:val="22"/>
        </w:rPr>
        <w:t>.</w:t>
      </w:r>
    </w:p>
  </w:endnote>
  <w:endnote w:id="74">
    <w:p w14:paraId="6B2EC163" w14:textId="535B6DDA" w:rsidR="00A07139" w:rsidRPr="009021AE" w:rsidRDefault="00A07139"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Prentice JC, Pizer SD. </w:t>
      </w:r>
      <w:r w:rsidR="003E268D" w:rsidRPr="009021AE">
        <w:rPr>
          <w:sz w:val="22"/>
          <w:szCs w:val="22"/>
        </w:rPr>
        <w:t xml:space="preserve">2007. </w:t>
      </w:r>
      <w:r w:rsidRPr="009021AE">
        <w:rPr>
          <w:sz w:val="22"/>
          <w:szCs w:val="22"/>
        </w:rPr>
        <w:t xml:space="preserve">Delayed access to health care and mortality. </w:t>
      </w:r>
      <w:r w:rsidRPr="009021AE">
        <w:rPr>
          <w:i/>
          <w:iCs/>
          <w:sz w:val="22"/>
          <w:szCs w:val="22"/>
        </w:rPr>
        <w:t xml:space="preserve">Health </w:t>
      </w:r>
      <w:r w:rsidR="003E268D" w:rsidRPr="009021AE">
        <w:rPr>
          <w:i/>
          <w:iCs/>
          <w:sz w:val="22"/>
          <w:szCs w:val="22"/>
        </w:rPr>
        <w:t>S</w:t>
      </w:r>
      <w:r w:rsidRPr="009021AE">
        <w:rPr>
          <w:i/>
          <w:iCs/>
          <w:sz w:val="22"/>
          <w:szCs w:val="22"/>
        </w:rPr>
        <w:t xml:space="preserve">ervices </w:t>
      </w:r>
      <w:r w:rsidR="003E268D" w:rsidRPr="009021AE">
        <w:rPr>
          <w:i/>
          <w:iCs/>
          <w:sz w:val="22"/>
          <w:szCs w:val="22"/>
        </w:rPr>
        <w:t>R</w:t>
      </w:r>
      <w:r w:rsidRPr="009021AE">
        <w:rPr>
          <w:i/>
          <w:iCs/>
          <w:sz w:val="22"/>
          <w:szCs w:val="22"/>
        </w:rPr>
        <w:t>esearch</w:t>
      </w:r>
      <w:r w:rsidRPr="009021AE">
        <w:rPr>
          <w:sz w:val="22"/>
          <w:szCs w:val="22"/>
        </w:rPr>
        <w:t xml:space="preserve"> 42(2):</w:t>
      </w:r>
      <w:r w:rsidR="003E268D" w:rsidRPr="009021AE">
        <w:rPr>
          <w:sz w:val="22"/>
          <w:szCs w:val="22"/>
        </w:rPr>
        <w:t xml:space="preserve"> </w:t>
      </w:r>
      <w:r w:rsidRPr="009021AE">
        <w:rPr>
          <w:sz w:val="22"/>
          <w:szCs w:val="22"/>
        </w:rPr>
        <w:t>644</w:t>
      </w:r>
      <w:r w:rsidR="003E268D" w:rsidRPr="009021AE">
        <w:rPr>
          <w:sz w:val="22"/>
          <w:szCs w:val="22"/>
        </w:rPr>
        <w:t>–</w:t>
      </w:r>
      <w:r w:rsidRPr="009021AE">
        <w:rPr>
          <w:sz w:val="22"/>
          <w:szCs w:val="22"/>
        </w:rPr>
        <w:t>62.</w:t>
      </w:r>
    </w:p>
  </w:endnote>
  <w:endnote w:id="75">
    <w:p w14:paraId="06A7F85E" w14:textId="0F9BA6C5" w:rsidR="008776BC" w:rsidRPr="009021AE" w:rsidRDefault="008776BC"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Woods </w:t>
      </w:r>
      <w:r w:rsidR="003E268D" w:rsidRPr="009021AE">
        <w:rPr>
          <w:sz w:val="22"/>
          <w:szCs w:val="22"/>
        </w:rPr>
        <w:t>and</w:t>
      </w:r>
      <w:r w:rsidRPr="009021AE">
        <w:rPr>
          <w:sz w:val="22"/>
          <w:szCs w:val="22"/>
        </w:rPr>
        <w:t xml:space="preserve"> Branlat</w:t>
      </w:r>
      <w:r w:rsidR="003E268D" w:rsidRPr="009021AE">
        <w:rPr>
          <w:sz w:val="22"/>
          <w:szCs w:val="22"/>
        </w:rPr>
        <w:t xml:space="preserve"> </w:t>
      </w:r>
      <w:r w:rsidRPr="009021AE">
        <w:rPr>
          <w:sz w:val="22"/>
          <w:szCs w:val="22"/>
        </w:rPr>
        <w:t>2011</w:t>
      </w:r>
      <w:r w:rsidR="003E268D" w:rsidRPr="009021AE">
        <w:rPr>
          <w:sz w:val="22"/>
          <w:szCs w:val="22"/>
        </w:rPr>
        <w:t xml:space="preserve">, </w:t>
      </w:r>
      <w:r w:rsidR="003E268D" w:rsidRPr="009021AE">
        <w:rPr>
          <w:i/>
          <w:iCs/>
          <w:sz w:val="22"/>
          <w:szCs w:val="22"/>
        </w:rPr>
        <w:t>op. cit</w:t>
      </w:r>
      <w:r w:rsidRPr="009021AE">
        <w:rPr>
          <w:sz w:val="22"/>
          <w:szCs w:val="22"/>
        </w:rPr>
        <w:t>.</w:t>
      </w:r>
    </w:p>
  </w:endnote>
  <w:endnote w:id="76">
    <w:p w14:paraId="06FA7206" w14:textId="3759AD33" w:rsidR="00670421" w:rsidRPr="009021AE" w:rsidRDefault="00670421"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Health New Zealand – Te Whatu Ora. Te Mauri o Rongo – NZ Health Charter. URL: www.tewhatuora.govt.nz/corporate-information/our-health-system/te-mauri-o-rongo-nz-health-charter/ (accessed 6 June 2024).</w:t>
      </w:r>
    </w:p>
  </w:endnote>
  <w:endnote w:id="77">
    <w:p w14:paraId="3DFC33FF" w14:textId="6A030496" w:rsidR="00693110" w:rsidRPr="009021AE" w:rsidRDefault="00693110"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082A48" w:rsidRPr="009021AE">
        <w:rPr>
          <w:sz w:val="22"/>
          <w:szCs w:val="22"/>
        </w:rPr>
        <w:t xml:space="preserve">Health Foundation. </w:t>
      </w:r>
      <w:r w:rsidR="00D020E6" w:rsidRPr="009021AE">
        <w:rPr>
          <w:sz w:val="22"/>
          <w:szCs w:val="22"/>
        </w:rPr>
        <w:t xml:space="preserve">2013. </w:t>
      </w:r>
      <w:r w:rsidR="00082A48" w:rsidRPr="009021AE">
        <w:rPr>
          <w:sz w:val="22"/>
          <w:szCs w:val="22"/>
        </w:rPr>
        <w:t>The measurement and monitoring of safety.</w:t>
      </w:r>
      <w:r w:rsidR="00D020E6" w:rsidRPr="009021AE">
        <w:rPr>
          <w:sz w:val="22"/>
          <w:szCs w:val="22"/>
        </w:rPr>
        <w:t xml:space="preserve"> URL:</w:t>
      </w:r>
      <w:r w:rsidR="00082A48" w:rsidRPr="009021AE">
        <w:rPr>
          <w:sz w:val="22"/>
          <w:szCs w:val="22"/>
        </w:rPr>
        <w:t xml:space="preserve"> </w:t>
      </w:r>
      <w:hyperlink r:id="rId32" w:history="1">
        <w:r w:rsidR="00D020E6" w:rsidRPr="009021AE">
          <w:rPr>
            <w:rStyle w:val="Hyperlink"/>
            <w:sz w:val="22"/>
            <w:szCs w:val="22"/>
          </w:rPr>
          <w:t>www.health.org.uk/publications/the-measurement-and-monitoring-of-safety</w:t>
        </w:r>
      </w:hyperlink>
      <w:r w:rsidRPr="009021AE">
        <w:rPr>
          <w:sz w:val="22"/>
          <w:szCs w:val="22"/>
        </w:rPr>
        <w:t xml:space="preserve"> </w:t>
      </w:r>
      <w:r w:rsidR="003B41F0" w:rsidRPr="009021AE">
        <w:rPr>
          <w:sz w:val="22"/>
          <w:szCs w:val="22"/>
        </w:rPr>
        <w:t>(</w:t>
      </w:r>
      <w:r w:rsidRPr="009021AE">
        <w:rPr>
          <w:sz w:val="22"/>
          <w:szCs w:val="22"/>
        </w:rPr>
        <w:t>accessed 17 May 2024</w:t>
      </w:r>
      <w:r w:rsidR="003B41F0" w:rsidRPr="009021AE">
        <w:rPr>
          <w:sz w:val="22"/>
          <w:szCs w:val="22"/>
        </w:rPr>
        <w:t>)</w:t>
      </w:r>
      <w:r w:rsidR="00D020E6" w:rsidRPr="009021AE">
        <w:rPr>
          <w:sz w:val="22"/>
          <w:szCs w:val="22"/>
        </w:rPr>
        <w:t>.</w:t>
      </w:r>
    </w:p>
  </w:endnote>
  <w:endnote w:id="78">
    <w:p w14:paraId="7BB8FA61" w14:textId="4B752421" w:rsidR="00693110" w:rsidRPr="009021AE" w:rsidRDefault="00693110"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Spiegelhalter D, Sherlaw-Johnson C, Bardsley M, </w:t>
      </w:r>
      <w:r w:rsidR="00D020E6" w:rsidRPr="009021AE">
        <w:rPr>
          <w:sz w:val="22"/>
          <w:szCs w:val="22"/>
        </w:rPr>
        <w:t>et al. 2012</w:t>
      </w:r>
      <w:r w:rsidRPr="009021AE">
        <w:rPr>
          <w:sz w:val="22"/>
          <w:szCs w:val="22"/>
        </w:rPr>
        <w:t xml:space="preserve">. Statistical methods for healthcare regulation: rating, </w:t>
      </w:r>
      <w:proofErr w:type="gramStart"/>
      <w:r w:rsidRPr="009021AE">
        <w:rPr>
          <w:sz w:val="22"/>
          <w:szCs w:val="22"/>
        </w:rPr>
        <w:t>screening</w:t>
      </w:r>
      <w:proofErr w:type="gramEnd"/>
      <w:r w:rsidRPr="009021AE">
        <w:rPr>
          <w:sz w:val="22"/>
          <w:szCs w:val="22"/>
        </w:rPr>
        <w:t xml:space="preserve"> and surveillance. </w:t>
      </w:r>
      <w:r w:rsidRPr="009021AE">
        <w:rPr>
          <w:i/>
          <w:iCs/>
          <w:sz w:val="22"/>
          <w:szCs w:val="22"/>
        </w:rPr>
        <w:t>Journal of the Royal Statistical Society Series A: Statistics in Society</w:t>
      </w:r>
      <w:r w:rsidR="00D020E6" w:rsidRPr="009021AE">
        <w:rPr>
          <w:sz w:val="22"/>
          <w:szCs w:val="22"/>
        </w:rPr>
        <w:t xml:space="preserve"> </w:t>
      </w:r>
      <w:r w:rsidRPr="009021AE">
        <w:rPr>
          <w:sz w:val="22"/>
          <w:szCs w:val="22"/>
        </w:rPr>
        <w:t>175(1):</w:t>
      </w:r>
      <w:r w:rsidR="00D020E6" w:rsidRPr="009021AE">
        <w:rPr>
          <w:sz w:val="22"/>
          <w:szCs w:val="22"/>
        </w:rPr>
        <w:t xml:space="preserve"> </w:t>
      </w:r>
      <w:r w:rsidRPr="009021AE">
        <w:rPr>
          <w:sz w:val="22"/>
          <w:szCs w:val="22"/>
        </w:rPr>
        <w:t>1</w:t>
      </w:r>
      <w:r w:rsidR="00D020E6" w:rsidRPr="009021AE">
        <w:rPr>
          <w:sz w:val="22"/>
          <w:szCs w:val="22"/>
        </w:rPr>
        <w:t>–</w:t>
      </w:r>
      <w:r w:rsidRPr="009021AE">
        <w:rPr>
          <w:sz w:val="22"/>
          <w:szCs w:val="22"/>
        </w:rPr>
        <w:t>47.</w:t>
      </w:r>
    </w:p>
  </w:endnote>
  <w:endnote w:id="79">
    <w:p w14:paraId="08BE8345" w14:textId="770E4AC9" w:rsidR="00B10FBA" w:rsidRPr="009021AE" w:rsidRDefault="00B10FBA"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NZ Government. Pae Ora (Healthy Futures) Act 2022</w:t>
      </w:r>
      <w:r w:rsidR="006A379B" w:rsidRPr="009021AE">
        <w:rPr>
          <w:sz w:val="22"/>
          <w:szCs w:val="22"/>
        </w:rPr>
        <w:t>, s</w:t>
      </w:r>
      <w:r w:rsidRPr="009021AE">
        <w:rPr>
          <w:sz w:val="22"/>
          <w:szCs w:val="22"/>
        </w:rPr>
        <w:t xml:space="preserve"> 56. </w:t>
      </w:r>
      <w:r w:rsidR="006A379B" w:rsidRPr="009021AE">
        <w:rPr>
          <w:sz w:val="22"/>
          <w:szCs w:val="22"/>
        </w:rPr>
        <w:t xml:space="preserve">URL: </w:t>
      </w:r>
      <w:hyperlink r:id="rId33" w:history="1">
        <w:r w:rsidR="006A379B" w:rsidRPr="009021AE">
          <w:rPr>
            <w:rStyle w:val="Hyperlink"/>
            <w:sz w:val="22"/>
            <w:szCs w:val="22"/>
          </w:rPr>
          <w:t>www.legislation.govt.nz/act/public/2022/0030/latest/whole.html</w:t>
        </w:r>
      </w:hyperlink>
      <w:r w:rsidR="006A379B" w:rsidRPr="009021AE">
        <w:rPr>
          <w:sz w:val="22"/>
          <w:szCs w:val="22"/>
        </w:rPr>
        <w:t xml:space="preserve"> (accessed 6 June 2024)</w:t>
      </w:r>
      <w:r w:rsidRPr="009021AE">
        <w:rPr>
          <w:sz w:val="22"/>
          <w:szCs w:val="22"/>
        </w:rPr>
        <w:t xml:space="preserve">. </w:t>
      </w:r>
    </w:p>
  </w:endnote>
  <w:endnote w:id="80">
    <w:p w14:paraId="73C2F741" w14:textId="3753F346" w:rsidR="003B41F0" w:rsidRPr="009021AE" w:rsidRDefault="003B41F0"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w:t>
      </w:r>
      <w:r w:rsidR="0019698B" w:rsidRPr="009021AE">
        <w:rPr>
          <w:sz w:val="22"/>
          <w:szCs w:val="22"/>
        </w:rPr>
        <w:t xml:space="preserve">Francis R. </w:t>
      </w:r>
      <w:r w:rsidR="006A379B" w:rsidRPr="009021AE">
        <w:rPr>
          <w:sz w:val="22"/>
          <w:szCs w:val="22"/>
        </w:rPr>
        <w:t xml:space="preserve">2013. </w:t>
      </w:r>
      <w:r w:rsidR="0019698B" w:rsidRPr="009021AE">
        <w:rPr>
          <w:i/>
          <w:iCs/>
          <w:sz w:val="22"/>
          <w:szCs w:val="22"/>
        </w:rPr>
        <w:t>Report of the Mid Staffordshire NHS Foundation Trust Public Inquiry</w:t>
      </w:r>
      <w:r w:rsidR="0019698B" w:rsidRPr="009021AE">
        <w:rPr>
          <w:sz w:val="22"/>
          <w:szCs w:val="22"/>
        </w:rPr>
        <w:t xml:space="preserve">. London: The Stationery Office. </w:t>
      </w:r>
      <w:r w:rsidR="006A379B" w:rsidRPr="009021AE">
        <w:rPr>
          <w:sz w:val="22"/>
          <w:szCs w:val="22"/>
        </w:rPr>
        <w:t xml:space="preserve">URL: </w:t>
      </w:r>
      <w:hyperlink r:id="rId34" w:history="1">
        <w:r w:rsidR="006A379B" w:rsidRPr="009021AE">
          <w:rPr>
            <w:rStyle w:val="Hyperlink"/>
            <w:sz w:val="22"/>
            <w:szCs w:val="22"/>
          </w:rPr>
          <w:t>https://assets.publishing.service.gov.uk/media/5a7ba0faed915d13110607c8/0947.pdf</w:t>
        </w:r>
      </w:hyperlink>
      <w:r w:rsidRPr="009021AE">
        <w:rPr>
          <w:sz w:val="22"/>
          <w:szCs w:val="22"/>
        </w:rPr>
        <w:t xml:space="preserve"> (accessed 17 May 2024)</w:t>
      </w:r>
      <w:r w:rsidR="006A379B" w:rsidRPr="009021AE">
        <w:rPr>
          <w:sz w:val="22"/>
          <w:szCs w:val="22"/>
        </w:rPr>
        <w:t>.</w:t>
      </w:r>
    </w:p>
  </w:endnote>
  <w:endnote w:id="81">
    <w:p w14:paraId="32AF9810" w14:textId="12780468" w:rsidR="00783D63" w:rsidRPr="009021AE" w:rsidRDefault="00783D63" w:rsidP="00C71EED">
      <w:pPr>
        <w:pStyle w:val="EndnoteText"/>
        <w:spacing w:line="276" w:lineRule="auto"/>
        <w:ind w:left="198" w:hanging="198"/>
        <w:rPr>
          <w:sz w:val="22"/>
          <w:szCs w:val="22"/>
        </w:rPr>
      </w:pPr>
      <w:r w:rsidRPr="009021AE">
        <w:rPr>
          <w:rStyle w:val="EndnoteReference"/>
          <w:sz w:val="22"/>
          <w:szCs w:val="22"/>
        </w:rPr>
        <w:endnoteRef/>
      </w:r>
      <w:r w:rsidRPr="009021AE">
        <w:rPr>
          <w:sz w:val="22"/>
          <w:szCs w:val="22"/>
        </w:rPr>
        <w:t xml:space="preserve"> Hamblin R, Shuker C. </w:t>
      </w:r>
      <w:r w:rsidR="006A379B" w:rsidRPr="009021AE">
        <w:rPr>
          <w:sz w:val="22"/>
          <w:szCs w:val="22"/>
        </w:rPr>
        <w:t xml:space="preserve">2021. </w:t>
      </w:r>
      <w:proofErr w:type="gramStart"/>
      <w:r w:rsidRPr="009021AE">
        <w:rPr>
          <w:sz w:val="22"/>
          <w:szCs w:val="22"/>
        </w:rPr>
        <w:t>Well</w:t>
      </w:r>
      <w:proofErr w:type="gramEnd"/>
      <w:r w:rsidRPr="009021AE">
        <w:rPr>
          <w:sz w:val="22"/>
          <w:szCs w:val="22"/>
        </w:rPr>
        <w:t xml:space="preserve"> spotted: but now you need to do something. </w:t>
      </w:r>
      <w:r w:rsidRPr="009021AE">
        <w:rPr>
          <w:i/>
          <w:iCs/>
          <w:sz w:val="22"/>
          <w:szCs w:val="22"/>
        </w:rPr>
        <w:t>BMJ Quality &amp; Safety</w:t>
      </w:r>
      <w:r w:rsidRPr="009021AE">
        <w:rPr>
          <w:sz w:val="22"/>
          <w:szCs w:val="22"/>
        </w:rPr>
        <w:t xml:space="preserve"> 30(3):</w:t>
      </w:r>
      <w:r w:rsidR="006A379B" w:rsidRPr="009021AE">
        <w:rPr>
          <w:sz w:val="22"/>
          <w:szCs w:val="22"/>
        </w:rPr>
        <w:t xml:space="preserve"> </w:t>
      </w:r>
      <w:r w:rsidRPr="009021AE">
        <w:rPr>
          <w:sz w:val="22"/>
          <w:szCs w:val="22"/>
        </w:rPr>
        <w:t>177</w:t>
      </w:r>
      <w:r w:rsidR="006A379B" w:rsidRPr="009021AE">
        <w:rPr>
          <w:sz w:val="22"/>
          <w:szCs w:val="22"/>
        </w:rPr>
        <w:t>–</w:t>
      </w:r>
      <w:r w:rsidRPr="009021AE">
        <w:rPr>
          <w:sz w:val="22"/>
          <w:szCs w:val="22"/>
        </w:rPr>
        <w:t>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Whitney Medium">
    <w:altName w:val="Calibri"/>
    <w:panose1 w:val="00000000000000000000"/>
    <w:charset w:val="00"/>
    <w:family w:val="modern"/>
    <w:notTrueType/>
    <w:pitch w:val="variable"/>
    <w:sig w:usb0="A00002FF" w:usb1="4000004A" w:usb2="00000000" w:usb3="00000000" w:csb0="0000009F" w:csb1="00000000"/>
  </w:font>
  <w:font w:name="Arial Bold">
    <w:panose1 w:val="020B0704020202020204"/>
    <w:charset w:val="00"/>
    <w:family w:val="roman"/>
    <w:notTrueType/>
    <w:pitch w:val="default"/>
  </w:font>
  <w:font w:name="Arial-BoldMT">
    <w:altName w:val="Arial"/>
    <w:panose1 w:val="00000000000000000000"/>
    <w:charset w:val="EE"/>
    <w:family w:val="auto"/>
    <w:notTrueType/>
    <w:pitch w:val="default"/>
    <w:sig w:usb0="00000005" w:usb1="00000000" w:usb2="00000000" w:usb3="00000000" w:csb0="00000002" w:csb1="00000000"/>
  </w:font>
  <w:font w:name="Arial-BoldItalicMT">
    <w:altName w:val="Arial"/>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824C7" w14:textId="77777777" w:rsidR="008007F8" w:rsidRDefault="0080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CC740" w14:textId="77777777" w:rsidR="00C562D2" w:rsidRPr="00CB70A9" w:rsidRDefault="00C562D2" w:rsidP="008C3095">
    <w:pPr>
      <w:pBdr>
        <w:top w:val="nil"/>
        <w:left w:val="nil"/>
        <w:bottom w:val="nil"/>
        <w:right w:val="nil"/>
        <w:between w:val="nil"/>
      </w:pBdr>
      <w:tabs>
        <w:tab w:val="center" w:pos="4513"/>
        <w:tab w:val="right" w:pos="9026"/>
      </w:tabs>
      <w:spacing w:after="0" w:line="240" w:lineRule="auto"/>
      <w:jc w:val="right"/>
      <w:rPr>
        <w:color w:val="000000"/>
        <w:sz w:val="20"/>
        <w:szCs w:val="20"/>
      </w:rPr>
    </w:pPr>
    <w:r w:rsidRPr="00CB70A9">
      <w:rPr>
        <w:color w:val="000000"/>
        <w:sz w:val="20"/>
        <w:szCs w:val="20"/>
      </w:rPr>
      <w:t>A window on quality 202</w:t>
    </w:r>
    <w:r>
      <w:rPr>
        <w:color w:val="000000"/>
        <w:sz w:val="20"/>
        <w:szCs w:val="20"/>
      </w:rPr>
      <w:t>2</w:t>
    </w:r>
    <w:r w:rsidRPr="00CB70A9">
      <w:rPr>
        <w:color w:val="000000"/>
        <w:sz w:val="20"/>
        <w:szCs w:val="20"/>
      </w:rPr>
      <w:t xml:space="preserve">: COVID-19 and impacts on our broader health system (Part </w:t>
    </w:r>
    <w:r>
      <w:rPr>
        <w:color w:val="000000"/>
        <w:sz w:val="20"/>
        <w:szCs w:val="20"/>
      </w:rPr>
      <w:t>2</w:t>
    </w:r>
    <w:r w:rsidRPr="00CB70A9">
      <w:rPr>
        <w:color w:val="000000"/>
        <w:sz w:val="20"/>
        <w:szCs w:val="20"/>
      </w:rPr>
      <w:t>)</w:t>
    </w:r>
    <w:r>
      <w:rPr>
        <w:color w:val="000000"/>
        <w:sz w:val="20"/>
        <w:szCs w:val="20"/>
      </w:rPr>
      <w:tab/>
    </w:r>
    <w:r w:rsidRPr="00CB70A9">
      <w:rPr>
        <w:color w:val="000000"/>
        <w:sz w:val="20"/>
        <w:szCs w:val="20"/>
      </w:rPr>
      <w:fldChar w:fldCharType="begin"/>
    </w:r>
    <w:r w:rsidRPr="00CB70A9">
      <w:rPr>
        <w:color w:val="000000"/>
        <w:sz w:val="20"/>
        <w:szCs w:val="20"/>
      </w:rPr>
      <w:instrText>PAGE</w:instrText>
    </w:r>
    <w:r w:rsidRPr="00CB70A9">
      <w:rPr>
        <w:color w:val="000000"/>
        <w:sz w:val="20"/>
        <w:szCs w:val="20"/>
      </w:rPr>
      <w:fldChar w:fldCharType="separate"/>
    </w:r>
    <w:r w:rsidRPr="00CB70A9">
      <w:rPr>
        <w:noProof/>
        <w:color w:val="000000"/>
        <w:sz w:val="20"/>
        <w:szCs w:val="20"/>
      </w:rPr>
      <w:t>3</w:t>
    </w:r>
    <w:r w:rsidRPr="00CB70A9">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E1073" w14:textId="77777777" w:rsidR="008007F8" w:rsidRDefault="00800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343351711"/>
      <w:docPartObj>
        <w:docPartGallery w:val="Page Numbers (Bottom of Page)"/>
        <w:docPartUnique/>
      </w:docPartObj>
    </w:sdtPr>
    <w:sdtEndPr>
      <w:rPr>
        <w:noProof/>
      </w:rPr>
    </w:sdtEndPr>
    <w:sdtContent>
      <w:p w14:paraId="745E88AA" w14:textId="733E411D" w:rsidR="00576DC8" w:rsidRPr="00F802FE" w:rsidRDefault="00635931" w:rsidP="00F802FE">
        <w:pPr>
          <w:pStyle w:val="Footer"/>
          <w:rPr>
            <w:sz w:val="20"/>
            <w:szCs w:val="20"/>
          </w:rPr>
        </w:pPr>
        <w:r w:rsidRPr="00635931">
          <w:rPr>
            <w:sz w:val="20"/>
            <w:szCs w:val="20"/>
          </w:rPr>
          <w:t>He tirohanga kounga 2024: He hūkeri, he kounga ki anamata hoki</w:t>
        </w:r>
        <w:r>
          <w:rPr>
            <w:sz w:val="20"/>
            <w:szCs w:val="20"/>
          </w:rPr>
          <w:tab/>
        </w:r>
        <w:r w:rsidRPr="00635931">
          <w:rPr>
            <w:sz w:val="20"/>
            <w:szCs w:val="20"/>
          </w:rPr>
          <w:fldChar w:fldCharType="begin"/>
        </w:r>
        <w:r w:rsidRPr="00635931">
          <w:rPr>
            <w:sz w:val="20"/>
            <w:szCs w:val="20"/>
          </w:rPr>
          <w:instrText xml:space="preserve"> PAGE   \* MERGEFORMAT </w:instrText>
        </w:r>
        <w:r w:rsidRPr="00635931">
          <w:rPr>
            <w:sz w:val="20"/>
            <w:szCs w:val="20"/>
          </w:rPr>
          <w:fldChar w:fldCharType="separate"/>
        </w:r>
        <w:r w:rsidRPr="00635931">
          <w:rPr>
            <w:noProof/>
            <w:sz w:val="20"/>
            <w:szCs w:val="20"/>
          </w:rPr>
          <w:t>2</w:t>
        </w:r>
        <w:r w:rsidRPr="00635931">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7AC65" w14:textId="2EA212AC" w:rsidR="00576DC8" w:rsidRPr="00F802FE" w:rsidRDefault="00E056AA" w:rsidP="00F802FE">
    <w:pPr>
      <w:tabs>
        <w:tab w:val="right" w:pos="9072"/>
      </w:tabs>
      <w:spacing w:after="0"/>
      <w:rPr>
        <w:sz w:val="20"/>
        <w:szCs w:val="20"/>
      </w:rPr>
    </w:pPr>
    <w:r w:rsidRPr="008F727C">
      <w:rPr>
        <w:sz w:val="20"/>
        <w:szCs w:val="20"/>
      </w:rPr>
      <w:t xml:space="preserve">A window on quality 2024: Turbulence, quality and the future </w:t>
    </w:r>
    <w:r w:rsidRPr="008F727C">
      <w:rPr>
        <w:sz w:val="20"/>
        <w:szCs w:val="20"/>
      </w:rPr>
      <w:tab/>
    </w:r>
    <w:r w:rsidR="00394D51" w:rsidRPr="008F727C">
      <w:rPr>
        <w:sz w:val="20"/>
        <w:szCs w:val="20"/>
      </w:rPr>
      <w:fldChar w:fldCharType="begin"/>
    </w:r>
    <w:r w:rsidR="00394D51" w:rsidRPr="008F727C">
      <w:rPr>
        <w:sz w:val="20"/>
        <w:szCs w:val="20"/>
      </w:rPr>
      <w:instrText>PAGE</w:instrText>
    </w:r>
    <w:r w:rsidR="00394D51" w:rsidRPr="008F727C">
      <w:rPr>
        <w:sz w:val="20"/>
        <w:szCs w:val="20"/>
      </w:rPr>
      <w:fldChar w:fldCharType="separate"/>
    </w:r>
    <w:proofErr w:type="gramStart"/>
    <w:r w:rsidR="00394D51" w:rsidRPr="008F727C">
      <w:rPr>
        <w:sz w:val="20"/>
        <w:szCs w:val="20"/>
      </w:rPr>
      <w:t>3</w:t>
    </w:r>
    <w:proofErr w:type="gramEnd"/>
    <w:r w:rsidR="00394D51" w:rsidRPr="008F727C">
      <w:rPr>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6E3F7" w14:textId="77777777" w:rsidR="00134197" w:rsidRDefault="00134197">
    <w:pPr>
      <w:pStyle w:val="Footer"/>
    </w:pPr>
  </w:p>
  <w:p w14:paraId="7D2681CE" w14:textId="77777777" w:rsidR="00576DC8" w:rsidRDefault="00576DC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072545190"/>
      <w:docPartObj>
        <w:docPartGallery w:val="Page Numbers (Bottom of Page)"/>
        <w:docPartUnique/>
      </w:docPartObj>
    </w:sdtPr>
    <w:sdtEndPr>
      <w:rPr>
        <w:noProof/>
      </w:rPr>
    </w:sdtEndPr>
    <w:sdtContent>
      <w:p w14:paraId="72AB568A" w14:textId="77777777" w:rsidR="00B83679" w:rsidRPr="00F802FE" w:rsidRDefault="00B83679" w:rsidP="00F802FE">
        <w:pPr>
          <w:pStyle w:val="Footer"/>
          <w:rPr>
            <w:sz w:val="20"/>
            <w:szCs w:val="20"/>
          </w:rPr>
        </w:pPr>
        <w:r w:rsidRPr="00635931">
          <w:rPr>
            <w:sz w:val="20"/>
            <w:szCs w:val="20"/>
          </w:rPr>
          <w:t>He tirohanga kounga 2024: He hūkeri, he kounga ki anamata hoki</w:t>
        </w:r>
        <w:r>
          <w:rPr>
            <w:sz w:val="20"/>
            <w:szCs w:val="20"/>
          </w:rPr>
          <w:tab/>
        </w:r>
        <w:r w:rsidRPr="00635931">
          <w:rPr>
            <w:sz w:val="20"/>
            <w:szCs w:val="20"/>
          </w:rPr>
          <w:fldChar w:fldCharType="begin"/>
        </w:r>
        <w:r w:rsidRPr="00635931">
          <w:rPr>
            <w:sz w:val="20"/>
            <w:szCs w:val="20"/>
          </w:rPr>
          <w:instrText xml:space="preserve"> PAGE   \* MERGEFORMAT </w:instrText>
        </w:r>
        <w:r w:rsidRPr="00635931">
          <w:rPr>
            <w:sz w:val="20"/>
            <w:szCs w:val="20"/>
          </w:rPr>
          <w:fldChar w:fldCharType="separate"/>
        </w:r>
        <w:r w:rsidRPr="00635931">
          <w:rPr>
            <w:noProof/>
            <w:sz w:val="20"/>
            <w:szCs w:val="20"/>
          </w:rPr>
          <w:t>2</w:t>
        </w:r>
        <w:r w:rsidRPr="00635931">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28" w14:textId="2EB609D3" w:rsidR="00394D51" w:rsidRPr="00A367F4" w:rsidRDefault="00A367F4" w:rsidP="00A367F4">
    <w:pPr>
      <w:tabs>
        <w:tab w:val="right" w:pos="9072"/>
      </w:tabs>
      <w:spacing w:after="0"/>
      <w:rPr>
        <w:sz w:val="20"/>
        <w:szCs w:val="20"/>
      </w:rPr>
    </w:pPr>
    <w:r w:rsidRPr="008F727C">
      <w:rPr>
        <w:sz w:val="20"/>
        <w:szCs w:val="20"/>
      </w:rPr>
      <w:t xml:space="preserve">A window on quality 2024: Turbulence, quality and the future </w:t>
    </w:r>
    <w:r w:rsidRPr="008F727C">
      <w:rPr>
        <w:sz w:val="20"/>
        <w:szCs w:val="20"/>
      </w:rPr>
      <w:tab/>
    </w:r>
    <w:r w:rsidRPr="008F727C">
      <w:rPr>
        <w:sz w:val="20"/>
        <w:szCs w:val="20"/>
      </w:rPr>
      <w:fldChar w:fldCharType="begin"/>
    </w:r>
    <w:r w:rsidRPr="008F727C">
      <w:rPr>
        <w:sz w:val="20"/>
        <w:szCs w:val="20"/>
      </w:rPr>
      <w:instrText>PAGE</w:instrText>
    </w:r>
    <w:r w:rsidRPr="008F727C">
      <w:rPr>
        <w:sz w:val="20"/>
        <w:szCs w:val="20"/>
      </w:rPr>
      <w:fldChar w:fldCharType="separate"/>
    </w:r>
    <w:proofErr w:type="gramStart"/>
    <w:r>
      <w:rPr>
        <w:sz w:val="20"/>
        <w:szCs w:val="20"/>
      </w:rPr>
      <w:t>5</w:t>
    </w:r>
    <w:proofErr w:type="gramEnd"/>
    <w:r w:rsidRPr="008F727C">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262AA6" w14:textId="77777777" w:rsidR="00BF08C8" w:rsidRPr="003C2497" w:rsidRDefault="00BF08C8" w:rsidP="00824252">
      <w:r>
        <w:separator/>
      </w:r>
    </w:p>
  </w:footnote>
  <w:footnote w:type="continuationSeparator" w:id="0">
    <w:p w14:paraId="71658DC8" w14:textId="77777777" w:rsidR="00BF08C8" w:rsidRPr="003C2497" w:rsidRDefault="00BF08C8" w:rsidP="00824252">
      <w:r>
        <w:continuationSeparator/>
      </w:r>
    </w:p>
  </w:footnote>
  <w:footnote w:type="continuationNotice" w:id="1">
    <w:p w14:paraId="0F99B4CF" w14:textId="77777777" w:rsidR="00BF08C8" w:rsidRPr="003C2497" w:rsidRDefault="00BF08C8" w:rsidP="00824252"/>
    <w:p w14:paraId="16BA12B6" w14:textId="77777777" w:rsidR="00BF08C8" w:rsidRPr="003C2497" w:rsidRDefault="00BF08C8" w:rsidP="00824252"/>
  </w:footnote>
  <w:footnote w:id="2">
    <w:p w14:paraId="6632A3D5" w14:textId="7CFBD5DA" w:rsidR="001F7CE9" w:rsidRPr="00C73A07" w:rsidRDefault="00F24AA8">
      <w:pPr>
        <w:pStyle w:val="FootnoteText"/>
        <w:rPr>
          <w:lang w:val="mi-NZ"/>
        </w:rPr>
      </w:pPr>
      <w:r w:rsidRPr="003C2497">
        <w:rPr>
          <w:rStyle w:val="FootnoteReference"/>
        </w:rPr>
        <w:footnoteRef/>
      </w:r>
      <w:r w:rsidR="001F7CE9" w:rsidRPr="003C2497">
        <w:t xml:space="preserve"> </w:t>
      </w:r>
      <w:r w:rsidR="001F7CE9" w:rsidRPr="002148DE">
        <w:t xml:space="preserve">This result is </w:t>
      </w:r>
      <w:proofErr w:type="gramStart"/>
      <w:r w:rsidR="001F7CE9" w:rsidRPr="002148DE">
        <w:t>similar to</w:t>
      </w:r>
      <w:proofErr w:type="gramEnd"/>
      <w:r w:rsidR="001F7CE9" w:rsidRPr="002148DE">
        <w:t xml:space="preserve"> safety expert Jim Reason’s concept of an </w:t>
      </w:r>
      <w:r w:rsidR="00EA003D">
        <w:t>‘</w:t>
      </w:r>
      <w:r w:rsidR="001F7CE9" w:rsidRPr="002148DE">
        <w:t>a</w:t>
      </w:r>
      <w:r w:rsidR="004E7590" w:rsidRPr="002148DE">
        <w:t>s</w:t>
      </w:r>
      <w:r w:rsidR="001F7CE9" w:rsidRPr="002148DE">
        <w:t>ymptotic value</w:t>
      </w:r>
      <w:r w:rsidR="00EA003D">
        <w:t>’</w:t>
      </w:r>
      <w:r w:rsidR="001F7CE9" w:rsidRPr="002148DE">
        <w:t xml:space="preserve"> of harm</w:t>
      </w:r>
      <w:r w:rsidR="00EA003D">
        <w:t>. According to this concept,</w:t>
      </w:r>
      <w:r w:rsidR="001F7CE9" w:rsidRPr="002148DE">
        <w:t xml:space="preserve"> systems find a new equilibr</w:t>
      </w:r>
      <w:r w:rsidR="00EA003D">
        <w:t>i</w:t>
      </w:r>
      <w:r w:rsidR="001F7CE9" w:rsidRPr="002148DE">
        <w:t>um point of harm after improvement</w:t>
      </w:r>
      <w:r w:rsidR="00EA003D">
        <w:t>:</w:t>
      </w:r>
      <w:r w:rsidR="001F7CE9" w:rsidRPr="002148DE">
        <w:t xml:space="preserve"> </w:t>
      </w:r>
      <w:r w:rsidR="00EA003D">
        <w:rPr>
          <w:lang w:eastAsia="en-US"/>
        </w:rPr>
        <w:t>‘</w:t>
      </w:r>
      <w:r w:rsidR="001F7CE9" w:rsidRPr="003C2497">
        <w:rPr>
          <w:lang w:eastAsia="en-US"/>
        </w:rPr>
        <w:t>a general pattern in organisational responses to a safety management programme is that negative outcome data decline rapidly at first and then gradually bottom out to some asymptotic value. In commercial aviation, for example, a highly safety conscious industry, the fatal accident rate has remained relatively unchanged for the past 25 years. Comparable patterns are found in many other domains.</w:t>
      </w:r>
      <w:r w:rsidR="00EA003D">
        <w:rPr>
          <w:lang w:eastAsia="en-US"/>
        </w:rPr>
        <w:t>’</w:t>
      </w:r>
      <w:r w:rsidRPr="003C2497">
        <w:rPr>
          <w:lang w:eastAsia="en-US"/>
        </w:rPr>
        <w:t xml:space="preserve"> </w:t>
      </w:r>
      <w:r w:rsidR="00163DBC">
        <w:rPr>
          <w:lang w:eastAsia="en-US"/>
        </w:rPr>
        <w:t xml:space="preserve">Source: </w:t>
      </w:r>
      <w:r w:rsidRPr="003C2497">
        <w:rPr>
          <w:lang w:eastAsia="en-US"/>
        </w:rPr>
        <w:t xml:space="preserve">Reason J. </w:t>
      </w:r>
      <w:r w:rsidR="00EA003D" w:rsidRPr="003C2497">
        <w:rPr>
          <w:lang w:eastAsia="en-US"/>
        </w:rPr>
        <w:t>2000</w:t>
      </w:r>
      <w:r w:rsidR="00EA003D">
        <w:rPr>
          <w:lang w:eastAsia="en-US"/>
        </w:rPr>
        <w:t xml:space="preserve">. </w:t>
      </w:r>
      <w:r w:rsidRPr="003C2497">
        <w:rPr>
          <w:lang w:eastAsia="en-US"/>
        </w:rPr>
        <w:t xml:space="preserve">Safety paradoxes and safety culture. </w:t>
      </w:r>
      <w:r w:rsidRPr="001A5367">
        <w:rPr>
          <w:i/>
          <w:iCs/>
          <w:lang w:eastAsia="en-US"/>
        </w:rPr>
        <w:t>Injury Control and Safety Promotion</w:t>
      </w:r>
      <w:r w:rsidR="00EA003D">
        <w:rPr>
          <w:i/>
          <w:iCs/>
          <w:lang w:eastAsia="en-US"/>
        </w:rPr>
        <w:t xml:space="preserve"> </w:t>
      </w:r>
      <w:r w:rsidRPr="003C2497">
        <w:rPr>
          <w:lang w:eastAsia="en-US"/>
        </w:rPr>
        <w:t>7(1):</w:t>
      </w:r>
      <w:r w:rsidR="00EA003D">
        <w:rPr>
          <w:lang w:eastAsia="en-US"/>
        </w:rPr>
        <w:t xml:space="preserve"> </w:t>
      </w:r>
      <w:r w:rsidRPr="003C2497">
        <w:rPr>
          <w:lang w:eastAsia="en-US"/>
        </w:rPr>
        <w:t>3–14.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41ECF" w14:textId="5DBB9879" w:rsidR="008007F8" w:rsidRDefault="008007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3E15" w14:textId="4D08E6EF" w:rsidR="00134197" w:rsidRDefault="0013419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D98F9" w14:textId="69904DA4" w:rsidR="00134197" w:rsidRDefault="0013419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67537" w14:textId="26595B1B" w:rsidR="00134197" w:rsidRDefault="001341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CC86" w14:textId="00D53706" w:rsidR="008007F8" w:rsidRDefault="008007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911A7" w14:textId="1F1758EF" w:rsidR="008007F8" w:rsidRDefault="008007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E00AC" w14:textId="0B7F9D59" w:rsidR="00134197" w:rsidRDefault="00134197">
    <w:pPr>
      <w:pStyle w:val="Header"/>
    </w:pPr>
  </w:p>
  <w:p w14:paraId="2BE964C6" w14:textId="77777777" w:rsidR="00576DC8" w:rsidRDefault="00576DC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86D43" w14:textId="39C422CE" w:rsidR="00134197" w:rsidRDefault="00134197">
    <w:pPr>
      <w:pStyle w:val="Header"/>
    </w:pPr>
  </w:p>
  <w:p w14:paraId="1ACA6AFE" w14:textId="77777777" w:rsidR="00576DC8" w:rsidRDefault="00576DC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C0576" w14:textId="0EAC8539" w:rsidR="00134197" w:rsidRDefault="00134197">
    <w:pPr>
      <w:pStyle w:val="Header"/>
    </w:pPr>
  </w:p>
  <w:p w14:paraId="5AD882CC" w14:textId="77777777" w:rsidR="00576DC8" w:rsidRDefault="00576DC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5FC99" w14:textId="7DD47404" w:rsidR="008007F8" w:rsidRDefault="008007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3D15" w14:textId="5A73C4FF" w:rsidR="008007F8" w:rsidRDefault="008007F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33DB5" w14:textId="34781543" w:rsidR="008007F8" w:rsidRDefault="00800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FAFC3FF2"/>
    <w:lvl w:ilvl="0">
      <w:start w:val="1"/>
      <w:numFmt w:val="bullet"/>
      <w:pStyle w:val="ListBullet2"/>
      <w:lvlText w:val="–"/>
      <w:lvlJc w:val="left"/>
      <w:pPr>
        <w:ind w:left="720" w:hanging="363"/>
      </w:pPr>
      <w:rPr>
        <w:rFonts w:ascii="Arial" w:hAnsi="Arial" w:hint="default"/>
        <w:color w:val="auto"/>
      </w:rPr>
    </w:lvl>
  </w:abstractNum>
  <w:abstractNum w:abstractNumId="1" w15:restartNumberingAfterBreak="0">
    <w:nsid w:val="FFFFFF88"/>
    <w:multiLevelType w:val="singleLevel"/>
    <w:tmpl w:val="F862654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167AA4E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7C5ED7"/>
    <w:multiLevelType w:val="hybridMultilevel"/>
    <w:tmpl w:val="5D2A84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E216FB"/>
    <w:multiLevelType w:val="hybridMultilevel"/>
    <w:tmpl w:val="359E3C8C"/>
    <w:lvl w:ilvl="0" w:tplc="BC42E2D2">
      <w:start w:val="2013"/>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CD509F2"/>
    <w:multiLevelType w:val="hybridMultilevel"/>
    <w:tmpl w:val="040800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CE311F2"/>
    <w:multiLevelType w:val="hybridMultilevel"/>
    <w:tmpl w:val="7756B44A"/>
    <w:lvl w:ilvl="0" w:tplc="9EF0E764">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1EF3DB1"/>
    <w:multiLevelType w:val="hybridMultilevel"/>
    <w:tmpl w:val="D3783D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EDD4B69"/>
    <w:multiLevelType w:val="hybridMultilevel"/>
    <w:tmpl w:val="7EB09DBC"/>
    <w:lvl w:ilvl="0" w:tplc="BC42E2D2">
      <w:start w:val="2013"/>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96E18DF"/>
    <w:multiLevelType w:val="multilevel"/>
    <w:tmpl w:val="9F7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CE7629"/>
    <w:multiLevelType w:val="hybridMultilevel"/>
    <w:tmpl w:val="B302C8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74597C"/>
    <w:multiLevelType w:val="multilevel"/>
    <w:tmpl w:val="4FDC1F4E"/>
    <w:lvl w:ilvl="0">
      <w:start w:val="1"/>
      <w:numFmt w:val="decimal"/>
      <w:lvlText w:val="%1"/>
      <w:lvlJc w:val="left"/>
      <w:pPr>
        <w:tabs>
          <w:tab w:val="num" w:pos="493"/>
        </w:tabs>
        <w:ind w:left="493" w:hanging="493"/>
      </w:pPr>
      <w:rPr>
        <w:rFonts w:hint="default"/>
      </w:rPr>
    </w:lvl>
    <w:lvl w:ilvl="1">
      <w:start w:val="1"/>
      <w:numFmt w:val="decimal"/>
      <w:pStyle w:val="ReportBody-MOH"/>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2" w15:restartNumberingAfterBreak="0">
    <w:nsid w:val="440661A9"/>
    <w:multiLevelType w:val="hybridMultilevel"/>
    <w:tmpl w:val="31F00BAC"/>
    <w:lvl w:ilvl="0" w:tplc="BC42E2D2">
      <w:start w:val="2013"/>
      <w:numFmt w:val="bullet"/>
      <w:lvlText w:val="•"/>
      <w:lvlJc w:val="left"/>
      <w:pPr>
        <w:ind w:left="7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712542C"/>
    <w:multiLevelType w:val="hybridMultilevel"/>
    <w:tmpl w:val="4A98FAD4"/>
    <w:lvl w:ilvl="0" w:tplc="1409000F">
      <w:start w:val="1"/>
      <w:numFmt w:val="decimal"/>
      <w:lvlText w:val="%1."/>
      <w:lvlJc w:val="left"/>
      <w:pPr>
        <w:ind w:left="4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A473E8B"/>
    <w:multiLevelType w:val="hybridMultilevel"/>
    <w:tmpl w:val="92B223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DDD558E"/>
    <w:multiLevelType w:val="hybridMultilevel"/>
    <w:tmpl w:val="F2C4CBB4"/>
    <w:lvl w:ilvl="0" w:tplc="2E7CB5CA">
      <w:start w:val="1"/>
      <w:numFmt w:val="bullet"/>
      <w:lvlText w:val="-"/>
      <w:lvlJc w:val="left"/>
      <w:pPr>
        <w:ind w:left="420" w:hanging="360"/>
      </w:pPr>
      <w:rPr>
        <w:rFonts w:ascii="Arial" w:eastAsia="Arial"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571246E"/>
    <w:multiLevelType w:val="hybridMultilevel"/>
    <w:tmpl w:val="A17A3A7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591C4084"/>
    <w:multiLevelType w:val="hybridMultilevel"/>
    <w:tmpl w:val="67BAAA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5D943E76"/>
    <w:multiLevelType w:val="hybridMultilevel"/>
    <w:tmpl w:val="DE5AC69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3C41683"/>
    <w:multiLevelType w:val="hybridMultilevel"/>
    <w:tmpl w:val="BC84BA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64607C62"/>
    <w:multiLevelType w:val="multilevel"/>
    <w:tmpl w:val="049AE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70736"/>
    <w:multiLevelType w:val="hybridMultilevel"/>
    <w:tmpl w:val="0408008C"/>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2" w15:restartNumberingAfterBreak="0">
    <w:nsid w:val="7487414C"/>
    <w:multiLevelType w:val="hybridMultilevel"/>
    <w:tmpl w:val="6D84CCDA"/>
    <w:lvl w:ilvl="0" w:tplc="288E42B0">
      <w:start w:val="1"/>
      <w:numFmt w:val="decimal"/>
      <w:pStyle w:val="Boardpapernumbered"/>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7F3325F8"/>
    <w:multiLevelType w:val="hybridMultilevel"/>
    <w:tmpl w:val="8B629150"/>
    <w:lvl w:ilvl="0" w:tplc="2E7CB5CA">
      <w:start w:val="1"/>
      <w:numFmt w:val="bullet"/>
      <w:lvlText w:val="-"/>
      <w:lvlJc w:val="left"/>
      <w:pPr>
        <w:ind w:left="420" w:hanging="360"/>
      </w:pPr>
      <w:rPr>
        <w:rFonts w:ascii="Arial" w:eastAsia="Arial"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24" w15:restartNumberingAfterBreak="0">
    <w:nsid w:val="7F35638F"/>
    <w:multiLevelType w:val="hybridMultilevel"/>
    <w:tmpl w:val="7EC261D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250039153">
    <w:abstractNumId w:val="11"/>
    <w:lvlOverride w:ilvl="0">
      <w:lvl w:ilvl="0">
        <w:start w:val="1"/>
        <w:numFmt w:val="decimal"/>
        <w:lvlText w:val="%1."/>
        <w:lvlJc w:val="left"/>
        <w:pPr>
          <w:ind w:left="851" w:hanging="851"/>
        </w:pPr>
        <w:rPr>
          <w:rFonts w:hint="default"/>
          <w:i w:val="0"/>
          <w:color w:val="auto"/>
        </w:rPr>
      </w:lvl>
    </w:lvlOverride>
    <w:lvlOverride w:ilvl="1">
      <w:lvl w:ilvl="1">
        <w:start w:val="1"/>
        <w:numFmt w:val="lowerLetter"/>
        <w:pStyle w:val="ReportBody-MOH"/>
        <w:lvlText w:val="%2."/>
        <w:lvlJc w:val="left"/>
        <w:pPr>
          <w:ind w:left="1276" w:hanging="425"/>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2" w16cid:durableId="1888830793">
    <w:abstractNumId w:val="2"/>
  </w:num>
  <w:num w:numId="3" w16cid:durableId="765811692">
    <w:abstractNumId w:val="0"/>
  </w:num>
  <w:num w:numId="4" w16cid:durableId="1607537842">
    <w:abstractNumId w:val="1"/>
  </w:num>
  <w:num w:numId="5" w16cid:durableId="1230116468">
    <w:abstractNumId w:val="3"/>
  </w:num>
  <w:num w:numId="6" w16cid:durableId="1678071361">
    <w:abstractNumId w:val="6"/>
  </w:num>
  <w:num w:numId="7" w16cid:durableId="120615386">
    <w:abstractNumId w:val="23"/>
  </w:num>
  <w:num w:numId="8" w16cid:durableId="1508448646">
    <w:abstractNumId w:val="15"/>
  </w:num>
  <w:num w:numId="9" w16cid:durableId="1368527319">
    <w:abstractNumId w:val="13"/>
  </w:num>
  <w:num w:numId="10" w16cid:durableId="1853101719">
    <w:abstractNumId w:val="18"/>
  </w:num>
  <w:num w:numId="11" w16cid:durableId="748698406">
    <w:abstractNumId w:val="4"/>
  </w:num>
  <w:num w:numId="12" w16cid:durableId="766731871">
    <w:abstractNumId w:val="12"/>
  </w:num>
  <w:num w:numId="13" w16cid:durableId="845748262">
    <w:abstractNumId w:val="20"/>
  </w:num>
  <w:num w:numId="14" w16cid:durableId="513348297">
    <w:abstractNumId w:val="9"/>
  </w:num>
  <w:num w:numId="15" w16cid:durableId="482967507">
    <w:abstractNumId w:val="8"/>
  </w:num>
  <w:num w:numId="16" w16cid:durableId="507718290">
    <w:abstractNumId w:val="21"/>
  </w:num>
  <w:num w:numId="17" w16cid:durableId="1420785945">
    <w:abstractNumId w:val="22"/>
  </w:num>
  <w:num w:numId="18" w16cid:durableId="478035519">
    <w:abstractNumId w:val="24"/>
  </w:num>
  <w:num w:numId="19" w16cid:durableId="2113931205">
    <w:abstractNumId w:val="14"/>
  </w:num>
  <w:num w:numId="20" w16cid:durableId="2111849337">
    <w:abstractNumId w:val="10"/>
  </w:num>
  <w:num w:numId="21" w16cid:durableId="677346190">
    <w:abstractNumId w:val="17"/>
  </w:num>
  <w:num w:numId="22" w16cid:durableId="1140726380">
    <w:abstractNumId w:val="5"/>
  </w:num>
  <w:num w:numId="23" w16cid:durableId="770584861">
    <w:abstractNumId w:val="16"/>
  </w:num>
  <w:num w:numId="24" w16cid:durableId="1560436335">
    <w:abstractNumId w:val="7"/>
  </w:num>
  <w:num w:numId="25" w16cid:durableId="176961968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oNotTrackFormatting/>
  <w:defaultTabStop w:val="720"/>
  <w:evenAndOddHeaders/>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556"/>
    <w:rsid w:val="000000BE"/>
    <w:rsid w:val="000001DF"/>
    <w:rsid w:val="00000654"/>
    <w:rsid w:val="000007FB"/>
    <w:rsid w:val="00000AE7"/>
    <w:rsid w:val="00001159"/>
    <w:rsid w:val="0000119A"/>
    <w:rsid w:val="00001DCD"/>
    <w:rsid w:val="000030B3"/>
    <w:rsid w:val="000035C3"/>
    <w:rsid w:val="00003840"/>
    <w:rsid w:val="00003AE0"/>
    <w:rsid w:val="00003D2F"/>
    <w:rsid w:val="0000453A"/>
    <w:rsid w:val="0000500B"/>
    <w:rsid w:val="00005262"/>
    <w:rsid w:val="000052A3"/>
    <w:rsid w:val="00005F6B"/>
    <w:rsid w:val="00005FBC"/>
    <w:rsid w:val="000062E3"/>
    <w:rsid w:val="00006466"/>
    <w:rsid w:val="00006760"/>
    <w:rsid w:val="000069BD"/>
    <w:rsid w:val="00007A55"/>
    <w:rsid w:val="00010302"/>
    <w:rsid w:val="00010326"/>
    <w:rsid w:val="0001061D"/>
    <w:rsid w:val="00011355"/>
    <w:rsid w:val="000115EA"/>
    <w:rsid w:val="00011A0D"/>
    <w:rsid w:val="000123EB"/>
    <w:rsid w:val="000124B6"/>
    <w:rsid w:val="00012546"/>
    <w:rsid w:val="000125D4"/>
    <w:rsid w:val="00012717"/>
    <w:rsid w:val="00012909"/>
    <w:rsid w:val="000129CE"/>
    <w:rsid w:val="00013242"/>
    <w:rsid w:val="00013CC3"/>
    <w:rsid w:val="00013E35"/>
    <w:rsid w:val="00014450"/>
    <w:rsid w:val="000145D6"/>
    <w:rsid w:val="0001481B"/>
    <w:rsid w:val="0001489E"/>
    <w:rsid w:val="00014A41"/>
    <w:rsid w:val="00014B14"/>
    <w:rsid w:val="00014C3F"/>
    <w:rsid w:val="00014D93"/>
    <w:rsid w:val="00014F56"/>
    <w:rsid w:val="00015190"/>
    <w:rsid w:val="0001537D"/>
    <w:rsid w:val="00015890"/>
    <w:rsid w:val="000158F4"/>
    <w:rsid w:val="00015BE6"/>
    <w:rsid w:val="00016232"/>
    <w:rsid w:val="00016756"/>
    <w:rsid w:val="00016C03"/>
    <w:rsid w:val="000170A2"/>
    <w:rsid w:val="000170A6"/>
    <w:rsid w:val="00017131"/>
    <w:rsid w:val="00017240"/>
    <w:rsid w:val="0001747E"/>
    <w:rsid w:val="000176F5"/>
    <w:rsid w:val="0001791E"/>
    <w:rsid w:val="00020587"/>
    <w:rsid w:val="00020643"/>
    <w:rsid w:val="000206ED"/>
    <w:rsid w:val="00020B58"/>
    <w:rsid w:val="00020D1B"/>
    <w:rsid w:val="00020D22"/>
    <w:rsid w:val="00020EB7"/>
    <w:rsid w:val="0002172D"/>
    <w:rsid w:val="000219BA"/>
    <w:rsid w:val="00021D05"/>
    <w:rsid w:val="00021DC1"/>
    <w:rsid w:val="00021F89"/>
    <w:rsid w:val="000226AD"/>
    <w:rsid w:val="00022858"/>
    <w:rsid w:val="00022871"/>
    <w:rsid w:val="00022DE1"/>
    <w:rsid w:val="00023108"/>
    <w:rsid w:val="00023146"/>
    <w:rsid w:val="0002329E"/>
    <w:rsid w:val="00023301"/>
    <w:rsid w:val="00023355"/>
    <w:rsid w:val="00023B2B"/>
    <w:rsid w:val="00023E86"/>
    <w:rsid w:val="00024025"/>
    <w:rsid w:val="00024028"/>
    <w:rsid w:val="000250B7"/>
    <w:rsid w:val="000254F9"/>
    <w:rsid w:val="000255EE"/>
    <w:rsid w:val="0002567A"/>
    <w:rsid w:val="000258FF"/>
    <w:rsid w:val="00025A3B"/>
    <w:rsid w:val="00026278"/>
    <w:rsid w:val="00026460"/>
    <w:rsid w:val="00027671"/>
    <w:rsid w:val="00027BE2"/>
    <w:rsid w:val="00027C8F"/>
    <w:rsid w:val="00027D16"/>
    <w:rsid w:val="0003019D"/>
    <w:rsid w:val="000306BC"/>
    <w:rsid w:val="000306DE"/>
    <w:rsid w:val="00030916"/>
    <w:rsid w:val="000313D0"/>
    <w:rsid w:val="000318AA"/>
    <w:rsid w:val="00031D17"/>
    <w:rsid w:val="0003270B"/>
    <w:rsid w:val="00033051"/>
    <w:rsid w:val="00033297"/>
    <w:rsid w:val="0003349E"/>
    <w:rsid w:val="0003379F"/>
    <w:rsid w:val="00033BA9"/>
    <w:rsid w:val="00033E71"/>
    <w:rsid w:val="000340A8"/>
    <w:rsid w:val="000343EF"/>
    <w:rsid w:val="000349A4"/>
    <w:rsid w:val="00034AC5"/>
    <w:rsid w:val="00034CE3"/>
    <w:rsid w:val="000351ED"/>
    <w:rsid w:val="00036623"/>
    <w:rsid w:val="0003676F"/>
    <w:rsid w:val="0003712E"/>
    <w:rsid w:val="000378E7"/>
    <w:rsid w:val="00037B76"/>
    <w:rsid w:val="00037DE4"/>
    <w:rsid w:val="00037FBD"/>
    <w:rsid w:val="00040212"/>
    <w:rsid w:val="00040984"/>
    <w:rsid w:val="00040AFF"/>
    <w:rsid w:val="00040C73"/>
    <w:rsid w:val="00040C9A"/>
    <w:rsid w:val="0004100F"/>
    <w:rsid w:val="000418F0"/>
    <w:rsid w:val="00041964"/>
    <w:rsid w:val="00041AB7"/>
    <w:rsid w:val="00042489"/>
    <w:rsid w:val="00042B72"/>
    <w:rsid w:val="00042C08"/>
    <w:rsid w:val="00042CA1"/>
    <w:rsid w:val="000434E1"/>
    <w:rsid w:val="00043707"/>
    <w:rsid w:val="00043D45"/>
    <w:rsid w:val="000441B8"/>
    <w:rsid w:val="0004444B"/>
    <w:rsid w:val="000444AA"/>
    <w:rsid w:val="0004475C"/>
    <w:rsid w:val="000449CF"/>
    <w:rsid w:val="00044A2D"/>
    <w:rsid w:val="00044F03"/>
    <w:rsid w:val="00045249"/>
    <w:rsid w:val="000461E9"/>
    <w:rsid w:val="00046349"/>
    <w:rsid w:val="000468E2"/>
    <w:rsid w:val="00046BB5"/>
    <w:rsid w:val="00047011"/>
    <w:rsid w:val="000470C9"/>
    <w:rsid w:val="00047138"/>
    <w:rsid w:val="00047542"/>
    <w:rsid w:val="00047A3B"/>
    <w:rsid w:val="00047E03"/>
    <w:rsid w:val="00047EA8"/>
    <w:rsid w:val="00050044"/>
    <w:rsid w:val="00050611"/>
    <w:rsid w:val="0005187C"/>
    <w:rsid w:val="00051977"/>
    <w:rsid w:val="00051EB5"/>
    <w:rsid w:val="0005230A"/>
    <w:rsid w:val="00052589"/>
    <w:rsid w:val="000525F8"/>
    <w:rsid w:val="0005271B"/>
    <w:rsid w:val="00052A5A"/>
    <w:rsid w:val="00052A91"/>
    <w:rsid w:val="00053347"/>
    <w:rsid w:val="00053884"/>
    <w:rsid w:val="00053E5E"/>
    <w:rsid w:val="00054469"/>
    <w:rsid w:val="00054691"/>
    <w:rsid w:val="0005492A"/>
    <w:rsid w:val="00054D80"/>
    <w:rsid w:val="000552C1"/>
    <w:rsid w:val="00055911"/>
    <w:rsid w:val="00055ABB"/>
    <w:rsid w:val="00055E65"/>
    <w:rsid w:val="00057501"/>
    <w:rsid w:val="000575AE"/>
    <w:rsid w:val="00060014"/>
    <w:rsid w:val="00060546"/>
    <w:rsid w:val="00060A0B"/>
    <w:rsid w:val="00060ED9"/>
    <w:rsid w:val="00061520"/>
    <w:rsid w:val="00061536"/>
    <w:rsid w:val="00061F36"/>
    <w:rsid w:val="00061F61"/>
    <w:rsid w:val="00061FDF"/>
    <w:rsid w:val="0006201F"/>
    <w:rsid w:val="0006232A"/>
    <w:rsid w:val="00062B14"/>
    <w:rsid w:val="00062EB4"/>
    <w:rsid w:val="00062FCB"/>
    <w:rsid w:val="00063043"/>
    <w:rsid w:val="00063250"/>
    <w:rsid w:val="00063742"/>
    <w:rsid w:val="00063A52"/>
    <w:rsid w:val="00063ADA"/>
    <w:rsid w:val="00063B3F"/>
    <w:rsid w:val="00063FC6"/>
    <w:rsid w:val="000642A0"/>
    <w:rsid w:val="000651F5"/>
    <w:rsid w:val="00065568"/>
    <w:rsid w:val="00065EEF"/>
    <w:rsid w:val="00066111"/>
    <w:rsid w:val="0006634C"/>
    <w:rsid w:val="00067203"/>
    <w:rsid w:val="000679C1"/>
    <w:rsid w:val="00067E8F"/>
    <w:rsid w:val="00067ECC"/>
    <w:rsid w:val="00070B64"/>
    <w:rsid w:val="00070F31"/>
    <w:rsid w:val="000712B8"/>
    <w:rsid w:val="00071888"/>
    <w:rsid w:val="000719FE"/>
    <w:rsid w:val="00071AAA"/>
    <w:rsid w:val="00071BB3"/>
    <w:rsid w:val="00071E29"/>
    <w:rsid w:val="00071F41"/>
    <w:rsid w:val="0007200E"/>
    <w:rsid w:val="00072AEE"/>
    <w:rsid w:val="00072D35"/>
    <w:rsid w:val="00072F14"/>
    <w:rsid w:val="00073129"/>
    <w:rsid w:val="0007399F"/>
    <w:rsid w:val="00073A86"/>
    <w:rsid w:val="000741CA"/>
    <w:rsid w:val="000746EE"/>
    <w:rsid w:val="00074953"/>
    <w:rsid w:val="00074B61"/>
    <w:rsid w:val="00074C48"/>
    <w:rsid w:val="000755CD"/>
    <w:rsid w:val="00076A84"/>
    <w:rsid w:val="00076DFA"/>
    <w:rsid w:val="00077EEF"/>
    <w:rsid w:val="00080630"/>
    <w:rsid w:val="00080AF7"/>
    <w:rsid w:val="00080BCA"/>
    <w:rsid w:val="00080C92"/>
    <w:rsid w:val="000810E1"/>
    <w:rsid w:val="000816D6"/>
    <w:rsid w:val="000819A3"/>
    <w:rsid w:val="00081F72"/>
    <w:rsid w:val="0008237A"/>
    <w:rsid w:val="00082A48"/>
    <w:rsid w:val="00082A79"/>
    <w:rsid w:val="000834A1"/>
    <w:rsid w:val="00083612"/>
    <w:rsid w:val="00083A2F"/>
    <w:rsid w:val="00083ABB"/>
    <w:rsid w:val="00083E72"/>
    <w:rsid w:val="00083F6F"/>
    <w:rsid w:val="0008411F"/>
    <w:rsid w:val="0008485A"/>
    <w:rsid w:val="00084B43"/>
    <w:rsid w:val="000855B9"/>
    <w:rsid w:val="00085AA6"/>
    <w:rsid w:val="00085BCA"/>
    <w:rsid w:val="000863C4"/>
    <w:rsid w:val="00086667"/>
    <w:rsid w:val="000870F8"/>
    <w:rsid w:val="00087227"/>
    <w:rsid w:val="000874D3"/>
    <w:rsid w:val="00087802"/>
    <w:rsid w:val="000906D5"/>
    <w:rsid w:val="0009071E"/>
    <w:rsid w:val="00090BA3"/>
    <w:rsid w:val="000910BD"/>
    <w:rsid w:val="00091483"/>
    <w:rsid w:val="0009157A"/>
    <w:rsid w:val="0009195C"/>
    <w:rsid w:val="00091A09"/>
    <w:rsid w:val="00091B2F"/>
    <w:rsid w:val="00091E00"/>
    <w:rsid w:val="00092401"/>
    <w:rsid w:val="00092F7B"/>
    <w:rsid w:val="00093736"/>
    <w:rsid w:val="00093D92"/>
    <w:rsid w:val="00093F66"/>
    <w:rsid w:val="00094BC9"/>
    <w:rsid w:val="00094BED"/>
    <w:rsid w:val="00094E62"/>
    <w:rsid w:val="000958C1"/>
    <w:rsid w:val="00096440"/>
    <w:rsid w:val="00096A86"/>
    <w:rsid w:val="00096D07"/>
    <w:rsid w:val="00096D12"/>
    <w:rsid w:val="000974BB"/>
    <w:rsid w:val="00097C91"/>
    <w:rsid w:val="00097E1F"/>
    <w:rsid w:val="000A02A8"/>
    <w:rsid w:val="000A08F8"/>
    <w:rsid w:val="000A124B"/>
    <w:rsid w:val="000A1A56"/>
    <w:rsid w:val="000A1F69"/>
    <w:rsid w:val="000A20EE"/>
    <w:rsid w:val="000A2516"/>
    <w:rsid w:val="000A2A8A"/>
    <w:rsid w:val="000A2B29"/>
    <w:rsid w:val="000A2B3C"/>
    <w:rsid w:val="000A2ED1"/>
    <w:rsid w:val="000A2FDA"/>
    <w:rsid w:val="000A4289"/>
    <w:rsid w:val="000A43AC"/>
    <w:rsid w:val="000A4434"/>
    <w:rsid w:val="000A4F0D"/>
    <w:rsid w:val="000A549E"/>
    <w:rsid w:val="000A5DAF"/>
    <w:rsid w:val="000A5F30"/>
    <w:rsid w:val="000A6435"/>
    <w:rsid w:val="000A6C5B"/>
    <w:rsid w:val="000A72F1"/>
    <w:rsid w:val="000A7304"/>
    <w:rsid w:val="000A7797"/>
    <w:rsid w:val="000A7B1F"/>
    <w:rsid w:val="000A7F87"/>
    <w:rsid w:val="000B01C9"/>
    <w:rsid w:val="000B02A5"/>
    <w:rsid w:val="000B0C45"/>
    <w:rsid w:val="000B0CC5"/>
    <w:rsid w:val="000B0D3B"/>
    <w:rsid w:val="000B0E8B"/>
    <w:rsid w:val="000B11FB"/>
    <w:rsid w:val="000B1256"/>
    <w:rsid w:val="000B1A14"/>
    <w:rsid w:val="000B1B93"/>
    <w:rsid w:val="000B1F6D"/>
    <w:rsid w:val="000B26DB"/>
    <w:rsid w:val="000B2B58"/>
    <w:rsid w:val="000B3056"/>
    <w:rsid w:val="000B3074"/>
    <w:rsid w:val="000B3162"/>
    <w:rsid w:val="000B32BA"/>
    <w:rsid w:val="000B37A8"/>
    <w:rsid w:val="000B3BCB"/>
    <w:rsid w:val="000B4011"/>
    <w:rsid w:val="000B460A"/>
    <w:rsid w:val="000B4724"/>
    <w:rsid w:val="000B4CA9"/>
    <w:rsid w:val="000B5CE5"/>
    <w:rsid w:val="000B5E58"/>
    <w:rsid w:val="000B611E"/>
    <w:rsid w:val="000B6915"/>
    <w:rsid w:val="000B6AC5"/>
    <w:rsid w:val="000B6B44"/>
    <w:rsid w:val="000B6DC7"/>
    <w:rsid w:val="000B7267"/>
    <w:rsid w:val="000B7BAE"/>
    <w:rsid w:val="000B7D8A"/>
    <w:rsid w:val="000C00A5"/>
    <w:rsid w:val="000C15D5"/>
    <w:rsid w:val="000C16E2"/>
    <w:rsid w:val="000C2362"/>
    <w:rsid w:val="000C2417"/>
    <w:rsid w:val="000C2508"/>
    <w:rsid w:val="000C3287"/>
    <w:rsid w:val="000C3B6C"/>
    <w:rsid w:val="000C3C07"/>
    <w:rsid w:val="000C3E5F"/>
    <w:rsid w:val="000C4021"/>
    <w:rsid w:val="000C4462"/>
    <w:rsid w:val="000C45FE"/>
    <w:rsid w:val="000C462F"/>
    <w:rsid w:val="000C57B5"/>
    <w:rsid w:val="000C5E7D"/>
    <w:rsid w:val="000C6994"/>
    <w:rsid w:val="000C7891"/>
    <w:rsid w:val="000C78CA"/>
    <w:rsid w:val="000C7DBB"/>
    <w:rsid w:val="000D008E"/>
    <w:rsid w:val="000D03F7"/>
    <w:rsid w:val="000D0C4D"/>
    <w:rsid w:val="000D0DC5"/>
    <w:rsid w:val="000D1162"/>
    <w:rsid w:val="000D1310"/>
    <w:rsid w:val="000D1346"/>
    <w:rsid w:val="000D1635"/>
    <w:rsid w:val="000D164F"/>
    <w:rsid w:val="000D18F2"/>
    <w:rsid w:val="000D222A"/>
    <w:rsid w:val="000D2EC4"/>
    <w:rsid w:val="000D2F89"/>
    <w:rsid w:val="000D3297"/>
    <w:rsid w:val="000D3407"/>
    <w:rsid w:val="000D415F"/>
    <w:rsid w:val="000D4651"/>
    <w:rsid w:val="000D4AC1"/>
    <w:rsid w:val="000D502B"/>
    <w:rsid w:val="000D5B5D"/>
    <w:rsid w:val="000D5BDB"/>
    <w:rsid w:val="000D5CA7"/>
    <w:rsid w:val="000D6364"/>
    <w:rsid w:val="000D63E0"/>
    <w:rsid w:val="000D6914"/>
    <w:rsid w:val="000D708D"/>
    <w:rsid w:val="000D7444"/>
    <w:rsid w:val="000D79BE"/>
    <w:rsid w:val="000D7F7C"/>
    <w:rsid w:val="000D7FA0"/>
    <w:rsid w:val="000E0185"/>
    <w:rsid w:val="000E0978"/>
    <w:rsid w:val="000E0991"/>
    <w:rsid w:val="000E09EB"/>
    <w:rsid w:val="000E0ABC"/>
    <w:rsid w:val="000E1406"/>
    <w:rsid w:val="000E14BF"/>
    <w:rsid w:val="000E16DA"/>
    <w:rsid w:val="000E1B49"/>
    <w:rsid w:val="000E1C13"/>
    <w:rsid w:val="000E1C6D"/>
    <w:rsid w:val="000E1E1C"/>
    <w:rsid w:val="000E2337"/>
    <w:rsid w:val="000E2830"/>
    <w:rsid w:val="000E2CA7"/>
    <w:rsid w:val="000E3512"/>
    <w:rsid w:val="000E3583"/>
    <w:rsid w:val="000E367C"/>
    <w:rsid w:val="000E3762"/>
    <w:rsid w:val="000E3B8E"/>
    <w:rsid w:val="000E3F5E"/>
    <w:rsid w:val="000E48F3"/>
    <w:rsid w:val="000E4944"/>
    <w:rsid w:val="000E53A4"/>
    <w:rsid w:val="000E53E0"/>
    <w:rsid w:val="000E579D"/>
    <w:rsid w:val="000E5C0D"/>
    <w:rsid w:val="000E5CD9"/>
    <w:rsid w:val="000E657C"/>
    <w:rsid w:val="000E6678"/>
    <w:rsid w:val="000E6AFA"/>
    <w:rsid w:val="000E6D32"/>
    <w:rsid w:val="000E6D5F"/>
    <w:rsid w:val="000E7341"/>
    <w:rsid w:val="000E7ED1"/>
    <w:rsid w:val="000F05D5"/>
    <w:rsid w:val="000F0BA1"/>
    <w:rsid w:val="000F0C56"/>
    <w:rsid w:val="000F15D6"/>
    <w:rsid w:val="000F15DF"/>
    <w:rsid w:val="000F24C5"/>
    <w:rsid w:val="000F24E8"/>
    <w:rsid w:val="000F2AB0"/>
    <w:rsid w:val="000F2B97"/>
    <w:rsid w:val="000F326E"/>
    <w:rsid w:val="000F35E7"/>
    <w:rsid w:val="000F37E1"/>
    <w:rsid w:val="000F3C5D"/>
    <w:rsid w:val="000F403A"/>
    <w:rsid w:val="000F44F8"/>
    <w:rsid w:val="000F4A50"/>
    <w:rsid w:val="000F4AF9"/>
    <w:rsid w:val="000F4BCA"/>
    <w:rsid w:val="000F4BD6"/>
    <w:rsid w:val="000F5783"/>
    <w:rsid w:val="000F580A"/>
    <w:rsid w:val="000F6332"/>
    <w:rsid w:val="000F6F11"/>
    <w:rsid w:val="000F730C"/>
    <w:rsid w:val="000F74F5"/>
    <w:rsid w:val="000F78B8"/>
    <w:rsid w:val="000F78CB"/>
    <w:rsid w:val="000F7BA5"/>
    <w:rsid w:val="00100252"/>
    <w:rsid w:val="001003C4"/>
    <w:rsid w:val="001003F6"/>
    <w:rsid w:val="00100430"/>
    <w:rsid w:val="00100857"/>
    <w:rsid w:val="00100ACF"/>
    <w:rsid w:val="00101A4E"/>
    <w:rsid w:val="00102266"/>
    <w:rsid w:val="0010230A"/>
    <w:rsid w:val="0010249C"/>
    <w:rsid w:val="001024EC"/>
    <w:rsid w:val="0010274A"/>
    <w:rsid w:val="00102960"/>
    <w:rsid w:val="00102A6F"/>
    <w:rsid w:val="00102AC3"/>
    <w:rsid w:val="00102CB1"/>
    <w:rsid w:val="00102D44"/>
    <w:rsid w:val="001033E6"/>
    <w:rsid w:val="00103F2D"/>
    <w:rsid w:val="00104770"/>
    <w:rsid w:val="00104829"/>
    <w:rsid w:val="00104CE0"/>
    <w:rsid w:val="001054C6"/>
    <w:rsid w:val="0010567A"/>
    <w:rsid w:val="001056E3"/>
    <w:rsid w:val="00105BFE"/>
    <w:rsid w:val="00105D28"/>
    <w:rsid w:val="001061C4"/>
    <w:rsid w:val="00106329"/>
    <w:rsid w:val="0010684A"/>
    <w:rsid w:val="00106F6C"/>
    <w:rsid w:val="00106FD4"/>
    <w:rsid w:val="00107ABD"/>
    <w:rsid w:val="00107B40"/>
    <w:rsid w:val="00107D17"/>
    <w:rsid w:val="00107D77"/>
    <w:rsid w:val="00110695"/>
    <w:rsid w:val="00110C2E"/>
    <w:rsid w:val="00111809"/>
    <w:rsid w:val="00111FA4"/>
    <w:rsid w:val="0011239A"/>
    <w:rsid w:val="00112FCF"/>
    <w:rsid w:val="00113061"/>
    <w:rsid w:val="001131A6"/>
    <w:rsid w:val="001131CA"/>
    <w:rsid w:val="001134CA"/>
    <w:rsid w:val="001138C7"/>
    <w:rsid w:val="00113933"/>
    <w:rsid w:val="00113DA9"/>
    <w:rsid w:val="00113EC1"/>
    <w:rsid w:val="00114515"/>
    <w:rsid w:val="001149AB"/>
    <w:rsid w:val="00114AED"/>
    <w:rsid w:val="001150B3"/>
    <w:rsid w:val="001162CA"/>
    <w:rsid w:val="001166EA"/>
    <w:rsid w:val="001166FA"/>
    <w:rsid w:val="00116835"/>
    <w:rsid w:val="0011690E"/>
    <w:rsid w:val="001169B9"/>
    <w:rsid w:val="00117138"/>
    <w:rsid w:val="00117448"/>
    <w:rsid w:val="0011746A"/>
    <w:rsid w:val="00117862"/>
    <w:rsid w:val="00117A7F"/>
    <w:rsid w:val="0012039B"/>
    <w:rsid w:val="00120788"/>
    <w:rsid w:val="0012163D"/>
    <w:rsid w:val="00121B41"/>
    <w:rsid w:val="00121CAA"/>
    <w:rsid w:val="00122C8E"/>
    <w:rsid w:val="00122FC2"/>
    <w:rsid w:val="00123385"/>
    <w:rsid w:val="00123598"/>
    <w:rsid w:val="0012383C"/>
    <w:rsid w:val="00123EA2"/>
    <w:rsid w:val="00124CA0"/>
    <w:rsid w:val="00125200"/>
    <w:rsid w:val="00125259"/>
    <w:rsid w:val="0012573B"/>
    <w:rsid w:val="00125A9B"/>
    <w:rsid w:val="00125B9B"/>
    <w:rsid w:val="0012650D"/>
    <w:rsid w:val="00126B97"/>
    <w:rsid w:val="00127236"/>
    <w:rsid w:val="0012751F"/>
    <w:rsid w:val="0012792A"/>
    <w:rsid w:val="00127A5E"/>
    <w:rsid w:val="00127BDA"/>
    <w:rsid w:val="00127FC2"/>
    <w:rsid w:val="0013006C"/>
    <w:rsid w:val="00130260"/>
    <w:rsid w:val="0013051B"/>
    <w:rsid w:val="00130539"/>
    <w:rsid w:val="001309FA"/>
    <w:rsid w:val="00130B1E"/>
    <w:rsid w:val="00130BDC"/>
    <w:rsid w:val="0013117E"/>
    <w:rsid w:val="00131BB3"/>
    <w:rsid w:val="00132905"/>
    <w:rsid w:val="00132B10"/>
    <w:rsid w:val="00132D5C"/>
    <w:rsid w:val="00132D90"/>
    <w:rsid w:val="00133B39"/>
    <w:rsid w:val="00133D9C"/>
    <w:rsid w:val="00134013"/>
    <w:rsid w:val="00134197"/>
    <w:rsid w:val="00134686"/>
    <w:rsid w:val="00134A91"/>
    <w:rsid w:val="0013616F"/>
    <w:rsid w:val="001366E8"/>
    <w:rsid w:val="00136E8B"/>
    <w:rsid w:val="00137735"/>
    <w:rsid w:val="00137C6C"/>
    <w:rsid w:val="00140813"/>
    <w:rsid w:val="00140B7B"/>
    <w:rsid w:val="00140F00"/>
    <w:rsid w:val="00140F6C"/>
    <w:rsid w:val="00140F84"/>
    <w:rsid w:val="00141A8D"/>
    <w:rsid w:val="00141AF8"/>
    <w:rsid w:val="00141E08"/>
    <w:rsid w:val="0014253D"/>
    <w:rsid w:val="001425C3"/>
    <w:rsid w:val="00142853"/>
    <w:rsid w:val="00142ABC"/>
    <w:rsid w:val="00142AC5"/>
    <w:rsid w:val="00142D73"/>
    <w:rsid w:val="00142D78"/>
    <w:rsid w:val="0014392B"/>
    <w:rsid w:val="00143C4E"/>
    <w:rsid w:val="00144484"/>
    <w:rsid w:val="0014484E"/>
    <w:rsid w:val="0014495A"/>
    <w:rsid w:val="00144D07"/>
    <w:rsid w:val="001450B2"/>
    <w:rsid w:val="0014517C"/>
    <w:rsid w:val="00145D83"/>
    <w:rsid w:val="00145F5A"/>
    <w:rsid w:val="00146401"/>
    <w:rsid w:val="001464B6"/>
    <w:rsid w:val="001466D3"/>
    <w:rsid w:val="00146A17"/>
    <w:rsid w:val="00146F30"/>
    <w:rsid w:val="00147426"/>
    <w:rsid w:val="00147AE4"/>
    <w:rsid w:val="00147D3F"/>
    <w:rsid w:val="00147D50"/>
    <w:rsid w:val="00150786"/>
    <w:rsid w:val="001507A8"/>
    <w:rsid w:val="001510E6"/>
    <w:rsid w:val="001512FA"/>
    <w:rsid w:val="001513D9"/>
    <w:rsid w:val="0015144F"/>
    <w:rsid w:val="00151943"/>
    <w:rsid w:val="00151BC7"/>
    <w:rsid w:val="00151C44"/>
    <w:rsid w:val="001521A9"/>
    <w:rsid w:val="00152796"/>
    <w:rsid w:val="00153416"/>
    <w:rsid w:val="00153FEE"/>
    <w:rsid w:val="00154683"/>
    <w:rsid w:val="001546BC"/>
    <w:rsid w:val="00154918"/>
    <w:rsid w:val="001549A3"/>
    <w:rsid w:val="00154C10"/>
    <w:rsid w:val="00154C40"/>
    <w:rsid w:val="001552D5"/>
    <w:rsid w:val="00155530"/>
    <w:rsid w:val="00155A3C"/>
    <w:rsid w:val="00155BAC"/>
    <w:rsid w:val="00155BD6"/>
    <w:rsid w:val="00155E2E"/>
    <w:rsid w:val="00155F3D"/>
    <w:rsid w:val="00156759"/>
    <w:rsid w:val="00156929"/>
    <w:rsid w:val="00156D97"/>
    <w:rsid w:val="00156E49"/>
    <w:rsid w:val="001571DC"/>
    <w:rsid w:val="001573FE"/>
    <w:rsid w:val="001578E0"/>
    <w:rsid w:val="00157BB6"/>
    <w:rsid w:val="00157F25"/>
    <w:rsid w:val="00160300"/>
    <w:rsid w:val="00160469"/>
    <w:rsid w:val="00160DF5"/>
    <w:rsid w:val="00161357"/>
    <w:rsid w:val="00161E00"/>
    <w:rsid w:val="001621BA"/>
    <w:rsid w:val="00162284"/>
    <w:rsid w:val="00162867"/>
    <w:rsid w:val="00162AF1"/>
    <w:rsid w:val="00162CF4"/>
    <w:rsid w:val="00162DE1"/>
    <w:rsid w:val="00162E9D"/>
    <w:rsid w:val="00163194"/>
    <w:rsid w:val="00163384"/>
    <w:rsid w:val="00163C48"/>
    <w:rsid w:val="00163DBC"/>
    <w:rsid w:val="0016501B"/>
    <w:rsid w:val="001650EF"/>
    <w:rsid w:val="001653DB"/>
    <w:rsid w:val="0016541B"/>
    <w:rsid w:val="001656A0"/>
    <w:rsid w:val="001658C9"/>
    <w:rsid w:val="001659AC"/>
    <w:rsid w:val="001659E9"/>
    <w:rsid w:val="00165A10"/>
    <w:rsid w:val="00165D75"/>
    <w:rsid w:val="001664BF"/>
    <w:rsid w:val="00166574"/>
    <w:rsid w:val="00167405"/>
    <w:rsid w:val="001679F4"/>
    <w:rsid w:val="00167D16"/>
    <w:rsid w:val="0017080E"/>
    <w:rsid w:val="00170B51"/>
    <w:rsid w:val="00170F43"/>
    <w:rsid w:val="0017110A"/>
    <w:rsid w:val="00171B5A"/>
    <w:rsid w:val="00171E40"/>
    <w:rsid w:val="00172241"/>
    <w:rsid w:val="001727E9"/>
    <w:rsid w:val="00172CD1"/>
    <w:rsid w:val="00173030"/>
    <w:rsid w:val="0017363E"/>
    <w:rsid w:val="00173A72"/>
    <w:rsid w:val="00173B3F"/>
    <w:rsid w:val="0017409E"/>
    <w:rsid w:val="0017413F"/>
    <w:rsid w:val="0017428C"/>
    <w:rsid w:val="00174340"/>
    <w:rsid w:val="0017445A"/>
    <w:rsid w:val="001746CD"/>
    <w:rsid w:val="00174A63"/>
    <w:rsid w:val="00174B77"/>
    <w:rsid w:val="00175246"/>
    <w:rsid w:val="001754C2"/>
    <w:rsid w:val="00175628"/>
    <w:rsid w:val="00175BF9"/>
    <w:rsid w:val="00175C31"/>
    <w:rsid w:val="00175F2B"/>
    <w:rsid w:val="001760C7"/>
    <w:rsid w:val="001761FA"/>
    <w:rsid w:val="0017635A"/>
    <w:rsid w:val="001764D4"/>
    <w:rsid w:val="00176708"/>
    <w:rsid w:val="00176FF6"/>
    <w:rsid w:val="00177855"/>
    <w:rsid w:val="00177893"/>
    <w:rsid w:val="00177909"/>
    <w:rsid w:val="00177DE0"/>
    <w:rsid w:val="00177EBF"/>
    <w:rsid w:val="001801D5"/>
    <w:rsid w:val="0018062E"/>
    <w:rsid w:val="00180980"/>
    <w:rsid w:val="0018157C"/>
    <w:rsid w:val="00181C3F"/>
    <w:rsid w:val="00181E5E"/>
    <w:rsid w:val="00182050"/>
    <w:rsid w:val="00182145"/>
    <w:rsid w:val="001825AB"/>
    <w:rsid w:val="00182C79"/>
    <w:rsid w:val="00182DE1"/>
    <w:rsid w:val="00183129"/>
    <w:rsid w:val="001835ED"/>
    <w:rsid w:val="00183C80"/>
    <w:rsid w:val="001841EC"/>
    <w:rsid w:val="001841F6"/>
    <w:rsid w:val="00184338"/>
    <w:rsid w:val="00184469"/>
    <w:rsid w:val="00184C35"/>
    <w:rsid w:val="00184CF2"/>
    <w:rsid w:val="001853B8"/>
    <w:rsid w:val="00185438"/>
    <w:rsid w:val="00185CAB"/>
    <w:rsid w:val="00185CE2"/>
    <w:rsid w:val="00185D0D"/>
    <w:rsid w:val="00186987"/>
    <w:rsid w:val="00187760"/>
    <w:rsid w:val="00187E6A"/>
    <w:rsid w:val="0019004D"/>
    <w:rsid w:val="001904CA"/>
    <w:rsid w:val="001907D1"/>
    <w:rsid w:val="00191439"/>
    <w:rsid w:val="00191E4C"/>
    <w:rsid w:val="00191E9E"/>
    <w:rsid w:val="00192020"/>
    <w:rsid w:val="00192235"/>
    <w:rsid w:val="00192742"/>
    <w:rsid w:val="001933A3"/>
    <w:rsid w:val="0019399A"/>
    <w:rsid w:val="00193E50"/>
    <w:rsid w:val="00193EE7"/>
    <w:rsid w:val="001940B2"/>
    <w:rsid w:val="001940C8"/>
    <w:rsid w:val="00194E38"/>
    <w:rsid w:val="00195175"/>
    <w:rsid w:val="00195300"/>
    <w:rsid w:val="0019553A"/>
    <w:rsid w:val="001956CD"/>
    <w:rsid w:val="001959E2"/>
    <w:rsid w:val="00195C32"/>
    <w:rsid w:val="00195EAC"/>
    <w:rsid w:val="001962C3"/>
    <w:rsid w:val="00196367"/>
    <w:rsid w:val="001963D3"/>
    <w:rsid w:val="001968D3"/>
    <w:rsid w:val="0019698B"/>
    <w:rsid w:val="00196B40"/>
    <w:rsid w:val="00196CED"/>
    <w:rsid w:val="00196E4D"/>
    <w:rsid w:val="00196FB9"/>
    <w:rsid w:val="001970F5"/>
    <w:rsid w:val="001974D1"/>
    <w:rsid w:val="00197572"/>
    <w:rsid w:val="001976F6"/>
    <w:rsid w:val="00197956"/>
    <w:rsid w:val="00197CBD"/>
    <w:rsid w:val="001A0B58"/>
    <w:rsid w:val="001A0CA0"/>
    <w:rsid w:val="001A1115"/>
    <w:rsid w:val="001A173C"/>
    <w:rsid w:val="001A1CC9"/>
    <w:rsid w:val="001A1E21"/>
    <w:rsid w:val="001A1E54"/>
    <w:rsid w:val="001A1E7E"/>
    <w:rsid w:val="001A1EFB"/>
    <w:rsid w:val="001A2139"/>
    <w:rsid w:val="001A2A9A"/>
    <w:rsid w:val="001A2E25"/>
    <w:rsid w:val="001A428A"/>
    <w:rsid w:val="001A4417"/>
    <w:rsid w:val="001A47FD"/>
    <w:rsid w:val="001A5367"/>
    <w:rsid w:val="001A559D"/>
    <w:rsid w:val="001A587C"/>
    <w:rsid w:val="001A5A91"/>
    <w:rsid w:val="001A6118"/>
    <w:rsid w:val="001A631F"/>
    <w:rsid w:val="001A640C"/>
    <w:rsid w:val="001A673D"/>
    <w:rsid w:val="001A688F"/>
    <w:rsid w:val="001A7913"/>
    <w:rsid w:val="001B00B0"/>
    <w:rsid w:val="001B015E"/>
    <w:rsid w:val="001B0329"/>
    <w:rsid w:val="001B0C97"/>
    <w:rsid w:val="001B1150"/>
    <w:rsid w:val="001B129E"/>
    <w:rsid w:val="001B152E"/>
    <w:rsid w:val="001B15EF"/>
    <w:rsid w:val="001B1805"/>
    <w:rsid w:val="001B1AC2"/>
    <w:rsid w:val="001B1C48"/>
    <w:rsid w:val="001B210F"/>
    <w:rsid w:val="001B2E9D"/>
    <w:rsid w:val="001B2FA8"/>
    <w:rsid w:val="001B3811"/>
    <w:rsid w:val="001B3AEF"/>
    <w:rsid w:val="001B3AF6"/>
    <w:rsid w:val="001B3D53"/>
    <w:rsid w:val="001B3F14"/>
    <w:rsid w:val="001B48D2"/>
    <w:rsid w:val="001B48F1"/>
    <w:rsid w:val="001B49FA"/>
    <w:rsid w:val="001B4DA6"/>
    <w:rsid w:val="001B51EA"/>
    <w:rsid w:val="001B574F"/>
    <w:rsid w:val="001B6411"/>
    <w:rsid w:val="001B700A"/>
    <w:rsid w:val="001B7478"/>
    <w:rsid w:val="001B7B89"/>
    <w:rsid w:val="001C01EF"/>
    <w:rsid w:val="001C0A14"/>
    <w:rsid w:val="001C0AE8"/>
    <w:rsid w:val="001C126B"/>
    <w:rsid w:val="001C1A08"/>
    <w:rsid w:val="001C1F5C"/>
    <w:rsid w:val="001C21A0"/>
    <w:rsid w:val="001C2715"/>
    <w:rsid w:val="001C2A1B"/>
    <w:rsid w:val="001C2A45"/>
    <w:rsid w:val="001C2A95"/>
    <w:rsid w:val="001C3AFD"/>
    <w:rsid w:val="001C3B94"/>
    <w:rsid w:val="001C3F4A"/>
    <w:rsid w:val="001C457B"/>
    <w:rsid w:val="001C548C"/>
    <w:rsid w:val="001C5C48"/>
    <w:rsid w:val="001C669D"/>
    <w:rsid w:val="001C72BB"/>
    <w:rsid w:val="001C7FF4"/>
    <w:rsid w:val="001C7FF9"/>
    <w:rsid w:val="001D051E"/>
    <w:rsid w:val="001D08BC"/>
    <w:rsid w:val="001D08C8"/>
    <w:rsid w:val="001D14A0"/>
    <w:rsid w:val="001D14BA"/>
    <w:rsid w:val="001D14DA"/>
    <w:rsid w:val="001D15AC"/>
    <w:rsid w:val="001D15D1"/>
    <w:rsid w:val="001D165F"/>
    <w:rsid w:val="001D1676"/>
    <w:rsid w:val="001D2A6C"/>
    <w:rsid w:val="001D2D4B"/>
    <w:rsid w:val="001D2E10"/>
    <w:rsid w:val="001D3832"/>
    <w:rsid w:val="001D3A15"/>
    <w:rsid w:val="001D4718"/>
    <w:rsid w:val="001D4B06"/>
    <w:rsid w:val="001D5109"/>
    <w:rsid w:val="001D51B1"/>
    <w:rsid w:val="001D5A71"/>
    <w:rsid w:val="001D5E69"/>
    <w:rsid w:val="001D60C4"/>
    <w:rsid w:val="001D6167"/>
    <w:rsid w:val="001D67BE"/>
    <w:rsid w:val="001D7278"/>
    <w:rsid w:val="001D7613"/>
    <w:rsid w:val="001D7FF3"/>
    <w:rsid w:val="001E0E7B"/>
    <w:rsid w:val="001E13C8"/>
    <w:rsid w:val="001E147C"/>
    <w:rsid w:val="001E14EA"/>
    <w:rsid w:val="001E1524"/>
    <w:rsid w:val="001E15DD"/>
    <w:rsid w:val="001E1829"/>
    <w:rsid w:val="001E1FE8"/>
    <w:rsid w:val="001E28D4"/>
    <w:rsid w:val="001E295A"/>
    <w:rsid w:val="001E35E0"/>
    <w:rsid w:val="001E38E0"/>
    <w:rsid w:val="001E3D25"/>
    <w:rsid w:val="001E4407"/>
    <w:rsid w:val="001E4528"/>
    <w:rsid w:val="001E46CF"/>
    <w:rsid w:val="001E54B5"/>
    <w:rsid w:val="001E5529"/>
    <w:rsid w:val="001E5D08"/>
    <w:rsid w:val="001E5DBB"/>
    <w:rsid w:val="001E5E5D"/>
    <w:rsid w:val="001E6FBC"/>
    <w:rsid w:val="001E77EB"/>
    <w:rsid w:val="001E7A33"/>
    <w:rsid w:val="001E7A77"/>
    <w:rsid w:val="001E7AE3"/>
    <w:rsid w:val="001F01D9"/>
    <w:rsid w:val="001F079C"/>
    <w:rsid w:val="001F0CD3"/>
    <w:rsid w:val="001F1177"/>
    <w:rsid w:val="001F159E"/>
    <w:rsid w:val="001F1DB6"/>
    <w:rsid w:val="001F2ABF"/>
    <w:rsid w:val="001F2CEA"/>
    <w:rsid w:val="001F2DB5"/>
    <w:rsid w:val="001F36E1"/>
    <w:rsid w:val="001F3858"/>
    <w:rsid w:val="001F4772"/>
    <w:rsid w:val="001F4886"/>
    <w:rsid w:val="001F58C2"/>
    <w:rsid w:val="001F5F09"/>
    <w:rsid w:val="001F607C"/>
    <w:rsid w:val="001F6277"/>
    <w:rsid w:val="001F62C1"/>
    <w:rsid w:val="001F632B"/>
    <w:rsid w:val="001F6D26"/>
    <w:rsid w:val="001F745D"/>
    <w:rsid w:val="001F749B"/>
    <w:rsid w:val="001F75EE"/>
    <w:rsid w:val="001F7CE9"/>
    <w:rsid w:val="001F7DE5"/>
    <w:rsid w:val="001F7F3C"/>
    <w:rsid w:val="002000D3"/>
    <w:rsid w:val="00200197"/>
    <w:rsid w:val="00200675"/>
    <w:rsid w:val="002008E6"/>
    <w:rsid w:val="00200C3B"/>
    <w:rsid w:val="00200CB9"/>
    <w:rsid w:val="00200DB4"/>
    <w:rsid w:val="00200E0D"/>
    <w:rsid w:val="002011D1"/>
    <w:rsid w:val="00201446"/>
    <w:rsid w:val="00201685"/>
    <w:rsid w:val="002017CF"/>
    <w:rsid w:val="002018BC"/>
    <w:rsid w:val="002021B6"/>
    <w:rsid w:val="0020225B"/>
    <w:rsid w:val="002023DF"/>
    <w:rsid w:val="00202869"/>
    <w:rsid w:val="00202C93"/>
    <w:rsid w:val="00202ECF"/>
    <w:rsid w:val="002032E0"/>
    <w:rsid w:val="00203451"/>
    <w:rsid w:val="002040F1"/>
    <w:rsid w:val="00204112"/>
    <w:rsid w:val="002041AB"/>
    <w:rsid w:val="002043C4"/>
    <w:rsid w:val="002045CC"/>
    <w:rsid w:val="00205242"/>
    <w:rsid w:val="00205494"/>
    <w:rsid w:val="002056BC"/>
    <w:rsid w:val="0020581A"/>
    <w:rsid w:val="00206B61"/>
    <w:rsid w:val="00206DA2"/>
    <w:rsid w:val="002071A7"/>
    <w:rsid w:val="00207263"/>
    <w:rsid w:val="002077A1"/>
    <w:rsid w:val="00207A05"/>
    <w:rsid w:val="00207B18"/>
    <w:rsid w:val="00207B8A"/>
    <w:rsid w:val="00207C55"/>
    <w:rsid w:val="002101E8"/>
    <w:rsid w:val="00210303"/>
    <w:rsid w:val="00210489"/>
    <w:rsid w:val="0021099C"/>
    <w:rsid w:val="00210DAD"/>
    <w:rsid w:val="00211D8E"/>
    <w:rsid w:val="00212772"/>
    <w:rsid w:val="002127A4"/>
    <w:rsid w:val="00212896"/>
    <w:rsid w:val="00212D6F"/>
    <w:rsid w:val="00212DFE"/>
    <w:rsid w:val="0021355F"/>
    <w:rsid w:val="0021368F"/>
    <w:rsid w:val="002136B0"/>
    <w:rsid w:val="0021380A"/>
    <w:rsid w:val="00213877"/>
    <w:rsid w:val="00213E15"/>
    <w:rsid w:val="0021432D"/>
    <w:rsid w:val="002143FA"/>
    <w:rsid w:val="00214749"/>
    <w:rsid w:val="002148DE"/>
    <w:rsid w:val="00214EB1"/>
    <w:rsid w:val="00214ECF"/>
    <w:rsid w:val="00215013"/>
    <w:rsid w:val="0021543A"/>
    <w:rsid w:val="00215AC1"/>
    <w:rsid w:val="002168B8"/>
    <w:rsid w:val="00216A08"/>
    <w:rsid w:val="00216CE9"/>
    <w:rsid w:val="00216D47"/>
    <w:rsid w:val="00216DB8"/>
    <w:rsid w:val="002172DD"/>
    <w:rsid w:val="00217BA9"/>
    <w:rsid w:val="00217C8C"/>
    <w:rsid w:val="00217F29"/>
    <w:rsid w:val="00217F75"/>
    <w:rsid w:val="002209D3"/>
    <w:rsid w:val="00220AFE"/>
    <w:rsid w:val="00220BF5"/>
    <w:rsid w:val="002219F4"/>
    <w:rsid w:val="00221AF9"/>
    <w:rsid w:val="00221C69"/>
    <w:rsid w:val="00221E3C"/>
    <w:rsid w:val="00222114"/>
    <w:rsid w:val="0022254D"/>
    <w:rsid w:val="00222A27"/>
    <w:rsid w:val="002237F0"/>
    <w:rsid w:val="002238DE"/>
    <w:rsid w:val="00223924"/>
    <w:rsid w:val="00224271"/>
    <w:rsid w:val="00224BD7"/>
    <w:rsid w:val="00225D5D"/>
    <w:rsid w:val="00226167"/>
    <w:rsid w:val="002268AE"/>
    <w:rsid w:val="002269C9"/>
    <w:rsid w:val="0022718E"/>
    <w:rsid w:val="00227256"/>
    <w:rsid w:val="00227422"/>
    <w:rsid w:val="00227458"/>
    <w:rsid w:val="002304DB"/>
    <w:rsid w:val="0023074A"/>
    <w:rsid w:val="00230A23"/>
    <w:rsid w:val="00231180"/>
    <w:rsid w:val="00231309"/>
    <w:rsid w:val="002318A1"/>
    <w:rsid w:val="00231B35"/>
    <w:rsid w:val="00231BCF"/>
    <w:rsid w:val="00232041"/>
    <w:rsid w:val="0023233B"/>
    <w:rsid w:val="002325A0"/>
    <w:rsid w:val="00232F41"/>
    <w:rsid w:val="00233E84"/>
    <w:rsid w:val="00233E8D"/>
    <w:rsid w:val="00233FB2"/>
    <w:rsid w:val="0023409E"/>
    <w:rsid w:val="00234346"/>
    <w:rsid w:val="002349E7"/>
    <w:rsid w:val="00234A0A"/>
    <w:rsid w:val="00235032"/>
    <w:rsid w:val="00235276"/>
    <w:rsid w:val="002354B5"/>
    <w:rsid w:val="00235564"/>
    <w:rsid w:val="00235730"/>
    <w:rsid w:val="00235803"/>
    <w:rsid w:val="00235830"/>
    <w:rsid w:val="0023589A"/>
    <w:rsid w:val="00235A47"/>
    <w:rsid w:val="00235EFA"/>
    <w:rsid w:val="002362DA"/>
    <w:rsid w:val="00236330"/>
    <w:rsid w:val="002363FF"/>
    <w:rsid w:val="0023674D"/>
    <w:rsid w:val="0023697F"/>
    <w:rsid w:val="002369DD"/>
    <w:rsid w:val="00236E4A"/>
    <w:rsid w:val="0023710D"/>
    <w:rsid w:val="002374AB"/>
    <w:rsid w:val="00237576"/>
    <w:rsid w:val="00237A09"/>
    <w:rsid w:val="00237EB1"/>
    <w:rsid w:val="00237F17"/>
    <w:rsid w:val="0024025B"/>
    <w:rsid w:val="002402C4"/>
    <w:rsid w:val="00240482"/>
    <w:rsid w:val="002408D0"/>
    <w:rsid w:val="00240B3E"/>
    <w:rsid w:val="00241250"/>
    <w:rsid w:val="00241313"/>
    <w:rsid w:val="00241613"/>
    <w:rsid w:val="0024177E"/>
    <w:rsid w:val="00242054"/>
    <w:rsid w:val="002423BB"/>
    <w:rsid w:val="00242687"/>
    <w:rsid w:val="002426C9"/>
    <w:rsid w:val="00243226"/>
    <w:rsid w:val="00243B8A"/>
    <w:rsid w:val="00243E39"/>
    <w:rsid w:val="002442BF"/>
    <w:rsid w:val="00244C57"/>
    <w:rsid w:val="0024559A"/>
    <w:rsid w:val="00245A54"/>
    <w:rsid w:val="00245D04"/>
    <w:rsid w:val="00245DDA"/>
    <w:rsid w:val="0024627B"/>
    <w:rsid w:val="002462B4"/>
    <w:rsid w:val="00246548"/>
    <w:rsid w:val="00246878"/>
    <w:rsid w:val="00246963"/>
    <w:rsid w:val="00246B5D"/>
    <w:rsid w:val="00246EE5"/>
    <w:rsid w:val="0024780D"/>
    <w:rsid w:val="00247D30"/>
    <w:rsid w:val="002500C8"/>
    <w:rsid w:val="0025073A"/>
    <w:rsid w:val="00250B06"/>
    <w:rsid w:val="00250F28"/>
    <w:rsid w:val="00250F2A"/>
    <w:rsid w:val="00251125"/>
    <w:rsid w:val="00251846"/>
    <w:rsid w:val="00251971"/>
    <w:rsid w:val="00252766"/>
    <w:rsid w:val="002528C5"/>
    <w:rsid w:val="00252F09"/>
    <w:rsid w:val="002531B4"/>
    <w:rsid w:val="0025321B"/>
    <w:rsid w:val="002537DB"/>
    <w:rsid w:val="002539AB"/>
    <w:rsid w:val="00253D1A"/>
    <w:rsid w:val="0025409E"/>
    <w:rsid w:val="00255010"/>
    <w:rsid w:val="00255249"/>
    <w:rsid w:val="002558DE"/>
    <w:rsid w:val="00255955"/>
    <w:rsid w:val="00255D3E"/>
    <w:rsid w:val="00255E68"/>
    <w:rsid w:val="0025608F"/>
    <w:rsid w:val="0025627B"/>
    <w:rsid w:val="00256BB9"/>
    <w:rsid w:val="0025778D"/>
    <w:rsid w:val="002578AD"/>
    <w:rsid w:val="002579AE"/>
    <w:rsid w:val="00257D32"/>
    <w:rsid w:val="00260221"/>
    <w:rsid w:val="00260365"/>
    <w:rsid w:val="002604DE"/>
    <w:rsid w:val="00260A60"/>
    <w:rsid w:val="00260B26"/>
    <w:rsid w:val="00260B33"/>
    <w:rsid w:val="00260C0F"/>
    <w:rsid w:val="00260DE9"/>
    <w:rsid w:val="00260E4E"/>
    <w:rsid w:val="00261393"/>
    <w:rsid w:val="00261E06"/>
    <w:rsid w:val="0026205E"/>
    <w:rsid w:val="00262803"/>
    <w:rsid w:val="0026286A"/>
    <w:rsid w:val="00262B56"/>
    <w:rsid w:val="00262C7B"/>
    <w:rsid w:val="00262E47"/>
    <w:rsid w:val="00263577"/>
    <w:rsid w:val="00263791"/>
    <w:rsid w:val="00263F07"/>
    <w:rsid w:val="00264B14"/>
    <w:rsid w:val="00264CA2"/>
    <w:rsid w:val="00265AF0"/>
    <w:rsid w:val="00265CC9"/>
    <w:rsid w:val="002660E9"/>
    <w:rsid w:val="00266215"/>
    <w:rsid w:val="00266587"/>
    <w:rsid w:val="002666FB"/>
    <w:rsid w:val="00266DED"/>
    <w:rsid w:val="00266EF3"/>
    <w:rsid w:val="00267031"/>
    <w:rsid w:val="00267479"/>
    <w:rsid w:val="002678AA"/>
    <w:rsid w:val="00267BCB"/>
    <w:rsid w:val="00267CF7"/>
    <w:rsid w:val="002702A1"/>
    <w:rsid w:val="00270528"/>
    <w:rsid w:val="00270583"/>
    <w:rsid w:val="00270693"/>
    <w:rsid w:val="00270DFA"/>
    <w:rsid w:val="00270E7E"/>
    <w:rsid w:val="00270FDB"/>
    <w:rsid w:val="002719A3"/>
    <w:rsid w:val="002719AE"/>
    <w:rsid w:val="00271BBA"/>
    <w:rsid w:val="00271DCC"/>
    <w:rsid w:val="00271E19"/>
    <w:rsid w:val="00271E84"/>
    <w:rsid w:val="00271F8D"/>
    <w:rsid w:val="00272191"/>
    <w:rsid w:val="00272324"/>
    <w:rsid w:val="00272506"/>
    <w:rsid w:val="00272558"/>
    <w:rsid w:val="00272F2F"/>
    <w:rsid w:val="00273492"/>
    <w:rsid w:val="0027352B"/>
    <w:rsid w:val="00273A09"/>
    <w:rsid w:val="00273DF4"/>
    <w:rsid w:val="0027414A"/>
    <w:rsid w:val="002742E8"/>
    <w:rsid w:val="0027433D"/>
    <w:rsid w:val="0027485C"/>
    <w:rsid w:val="00274BE1"/>
    <w:rsid w:val="00275549"/>
    <w:rsid w:val="002755E9"/>
    <w:rsid w:val="00276350"/>
    <w:rsid w:val="002763CD"/>
    <w:rsid w:val="0027657B"/>
    <w:rsid w:val="0027678C"/>
    <w:rsid w:val="00276C64"/>
    <w:rsid w:val="00276DDA"/>
    <w:rsid w:val="002773A3"/>
    <w:rsid w:val="00277734"/>
    <w:rsid w:val="0028038B"/>
    <w:rsid w:val="00280A25"/>
    <w:rsid w:val="00280A8B"/>
    <w:rsid w:val="00280E9A"/>
    <w:rsid w:val="002810FF"/>
    <w:rsid w:val="002811A6"/>
    <w:rsid w:val="00281AF0"/>
    <w:rsid w:val="00281E85"/>
    <w:rsid w:val="002821CA"/>
    <w:rsid w:val="002827E6"/>
    <w:rsid w:val="00282958"/>
    <w:rsid w:val="00283137"/>
    <w:rsid w:val="0028343C"/>
    <w:rsid w:val="002835BA"/>
    <w:rsid w:val="0028384F"/>
    <w:rsid w:val="00283966"/>
    <w:rsid w:val="002841FB"/>
    <w:rsid w:val="002844FD"/>
    <w:rsid w:val="0028485D"/>
    <w:rsid w:val="00285A1C"/>
    <w:rsid w:val="00285C38"/>
    <w:rsid w:val="00285FD0"/>
    <w:rsid w:val="00286170"/>
    <w:rsid w:val="00286451"/>
    <w:rsid w:val="002864BE"/>
    <w:rsid w:val="0028778F"/>
    <w:rsid w:val="00287971"/>
    <w:rsid w:val="0028798A"/>
    <w:rsid w:val="0029068C"/>
    <w:rsid w:val="00290800"/>
    <w:rsid w:val="00291A86"/>
    <w:rsid w:val="00291B8D"/>
    <w:rsid w:val="00291E67"/>
    <w:rsid w:val="002921A9"/>
    <w:rsid w:val="0029265D"/>
    <w:rsid w:val="00292C1C"/>
    <w:rsid w:val="00292CA9"/>
    <w:rsid w:val="00292E5C"/>
    <w:rsid w:val="00293134"/>
    <w:rsid w:val="00293603"/>
    <w:rsid w:val="00293853"/>
    <w:rsid w:val="00293D5C"/>
    <w:rsid w:val="00293D63"/>
    <w:rsid w:val="00293DB4"/>
    <w:rsid w:val="0029427F"/>
    <w:rsid w:val="0029448F"/>
    <w:rsid w:val="0029468C"/>
    <w:rsid w:val="00294708"/>
    <w:rsid w:val="002947A1"/>
    <w:rsid w:val="00294BC4"/>
    <w:rsid w:val="0029536D"/>
    <w:rsid w:val="0029652F"/>
    <w:rsid w:val="002965E3"/>
    <w:rsid w:val="00296F47"/>
    <w:rsid w:val="00297196"/>
    <w:rsid w:val="00297447"/>
    <w:rsid w:val="0029792B"/>
    <w:rsid w:val="00297FBC"/>
    <w:rsid w:val="002A00C8"/>
    <w:rsid w:val="002A03B2"/>
    <w:rsid w:val="002A09CF"/>
    <w:rsid w:val="002A0DC5"/>
    <w:rsid w:val="002A0EEE"/>
    <w:rsid w:val="002A0FC8"/>
    <w:rsid w:val="002A20B0"/>
    <w:rsid w:val="002A2377"/>
    <w:rsid w:val="002A259B"/>
    <w:rsid w:val="002A2630"/>
    <w:rsid w:val="002A2829"/>
    <w:rsid w:val="002A35C6"/>
    <w:rsid w:val="002A37F0"/>
    <w:rsid w:val="002A38AC"/>
    <w:rsid w:val="002A3962"/>
    <w:rsid w:val="002A3DA2"/>
    <w:rsid w:val="002A3F14"/>
    <w:rsid w:val="002A3FDE"/>
    <w:rsid w:val="002A42BB"/>
    <w:rsid w:val="002A4A95"/>
    <w:rsid w:val="002A503F"/>
    <w:rsid w:val="002A510A"/>
    <w:rsid w:val="002A5892"/>
    <w:rsid w:val="002A5BB4"/>
    <w:rsid w:val="002A604D"/>
    <w:rsid w:val="002A6249"/>
    <w:rsid w:val="002A653E"/>
    <w:rsid w:val="002A6A10"/>
    <w:rsid w:val="002A6A44"/>
    <w:rsid w:val="002A6C8A"/>
    <w:rsid w:val="002A6D27"/>
    <w:rsid w:val="002A70EE"/>
    <w:rsid w:val="002A71B0"/>
    <w:rsid w:val="002A71EB"/>
    <w:rsid w:val="002A729C"/>
    <w:rsid w:val="002B0332"/>
    <w:rsid w:val="002B0766"/>
    <w:rsid w:val="002B185B"/>
    <w:rsid w:val="002B2701"/>
    <w:rsid w:val="002B2DEE"/>
    <w:rsid w:val="002B2F2C"/>
    <w:rsid w:val="002B33C0"/>
    <w:rsid w:val="002B33F2"/>
    <w:rsid w:val="002B34B2"/>
    <w:rsid w:val="002B3689"/>
    <w:rsid w:val="002B39D5"/>
    <w:rsid w:val="002B3B18"/>
    <w:rsid w:val="002B3B90"/>
    <w:rsid w:val="002B3FB5"/>
    <w:rsid w:val="002B46BA"/>
    <w:rsid w:val="002B47FF"/>
    <w:rsid w:val="002B494A"/>
    <w:rsid w:val="002B581B"/>
    <w:rsid w:val="002B5825"/>
    <w:rsid w:val="002B5BBF"/>
    <w:rsid w:val="002B6203"/>
    <w:rsid w:val="002B6580"/>
    <w:rsid w:val="002B68BE"/>
    <w:rsid w:val="002B69F9"/>
    <w:rsid w:val="002B72E7"/>
    <w:rsid w:val="002B7B14"/>
    <w:rsid w:val="002C02DD"/>
    <w:rsid w:val="002C0576"/>
    <w:rsid w:val="002C0671"/>
    <w:rsid w:val="002C088B"/>
    <w:rsid w:val="002C0B37"/>
    <w:rsid w:val="002C0DAC"/>
    <w:rsid w:val="002C0E62"/>
    <w:rsid w:val="002C0E7A"/>
    <w:rsid w:val="002C0F42"/>
    <w:rsid w:val="002C150E"/>
    <w:rsid w:val="002C1541"/>
    <w:rsid w:val="002C19B8"/>
    <w:rsid w:val="002C2109"/>
    <w:rsid w:val="002C223F"/>
    <w:rsid w:val="002C23B7"/>
    <w:rsid w:val="002C29C2"/>
    <w:rsid w:val="002C2C65"/>
    <w:rsid w:val="002C38E9"/>
    <w:rsid w:val="002C3CBF"/>
    <w:rsid w:val="002C3F72"/>
    <w:rsid w:val="002C3FE0"/>
    <w:rsid w:val="002C4448"/>
    <w:rsid w:val="002C44AE"/>
    <w:rsid w:val="002C4525"/>
    <w:rsid w:val="002C45BA"/>
    <w:rsid w:val="002C499B"/>
    <w:rsid w:val="002C52D4"/>
    <w:rsid w:val="002C55FD"/>
    <w:rsid w:val="002C56C4"/>
    <w:rsid w:val="002C5A73"/>
    <w:rsid w:val="002C5D88"/>
    <w:rsid w:val="002C6022"/>
    <w:rsid w:val="002C602C"/>
    <w:rsid w:val="002C6349"/>
    <w:rsid w:val="002C649D"/>
    <w:rsid w:val="002C6DF6"/>
    <w:rsid w:val="002C6E0C"/>
    <w:rsid w:val="002C73CE"/>
    <w:rsid w:val="002C7598"/>
    <w:rsid w:val="002C7AE1"/>
    <w:rsid w:val="002C7E2C"/>
    <w:rsid w:val="002C7E3C"/>
    <w:rsid w:val="002D0796"/>
    <w:rsid w:val="002D0A93"/>
    <w:rsid w:val="002D0CE7"/>
    <w:rsid w:val="002D0EDB"/>
    <w:rsid w:val="002D1886"/>
    <w:rsid w:val="002D1B61"/>
    <w:rsid w:val="002D1CF9"/>
    <w:rsid w:val="002D1F8E"/>
    <w:rsid w:val="002D2C2B"/>
    <w:rsid w:val="002D36EA"/>
    <w:rsid w:val="002D3D5D"/>
    <w:rsid w:val="002D3E09"/>
    <w:rsid w:val="002D3F03"/>
    <w:rsid w:val="002D4835"/>
    <w:rsid w:val="002D4AC3"/>
    <w:rsid w:val="002D5689"/>
    <w:rsid w:val="002D6A28"/>
    <w:rsid w:val="002D6B42"/>
    <w:rsid w:val="002D6B9E"/>
    <w:rsid w:val="002D7544"/>
    <w:rsid w:val="002D775F"/>
    <w:rsid w:val="002D7BC5"/>
    <w:rsid w:val="002D7E20"/>
    <w:rsid w:val="002E0D40"/>
    <w:rsid w:val="002E0E7D"/>
    <w:rsid w:val="002E0FFF"/>
    <w:rsid w:val="002E1147"/>
    <w:rsid w:val="002E126A"/>
    <w:rsid w:val="002E1454"/>
    <w:rsid w:val="002E15D4"/>
    <w:rsid w:val="002E1FAE"/>
    <w:rsid w:val="002E250D"/>
    <w:rsid w:val="002E2C7F"/>
    <w:rsid w:val="002E2ED8"/>
    <w:rsid w:val="002E2F67"/>
    <w:rsid w:val="002E41DF"/>
    <w:rsid w:val="002E464A"/>
    <w:rsid w:val="002E4A51"/>
    <w:rsid w:val="002E5122"/>
    <w:rsid w:val="002E5225"/>
    <w:rsid w:val="002E53A1"/>
    <w:rsid w:val="002E5472"/>
    <w:rsid w:val="002E5BB4"/>
    <w:rsid w:val="002E65C8"/>
    <w:rsid w:val="002E6781"/>
    <w:rsid w:val="002E67EF"/>
    <w:rsid w:val="002E6BFF"/>
    <w:rsid w:val="002E6C15"/>
    <w:rsid w:val="002E6D97"/>
    <w:rsid w:val="002E6E43"/>
    <w:rsid w:val="002E729F"/>
    <w:rsid w:val="002E7917"/>
    <w:rsid w:val="002E7A5B"/>
    <w:rsid w:val="002E7BAB"/>
    <w:rsid w:val="002F05E8"/>
    <w:rsid w:val="002F0B07"/>
    <w:rsid w:val="002F0C57"/>
    <w:rsid w:val="002F0ECA"/>
    <w:rsid w:val="002F19B9"/>
    <w:rsid w:val="002F19EA"/>
    <w:rsid w:val="002F1E2A"/>
    <w:rsid w:val="002F1F58"/>
    <w:rsid w:val="002F254E"/>
    <w:rsid w:val="002F292A"/>
    <w:rsid w:val="002F2CDC"/>
    <w:rsid w:val="002F2DB7"/>
    <w:rsid w:val="002F309D"/>
    <w:rsid w:val="002F323D"/>
    <w:rsid w:val="002F3312"/>
    <w:rsid w:val="002F3AAD"/>
    <w:rsid w:val="002F5003"/>
    <w:rsid w:val="002F568D"/>
    <w:rsid w:val="002F57C1"/>
    <w:rsid w:val="002F58B5"/>
    <w:rsid w:val="002F5D21"/>
    <w:rsid w:val="002F5EF2"/>
    <w:rsid w:val="002F60F9"/>
    <w:rsid w:val="002F6B38"/>
    <w:rsid w:val="002F6E9F"/>
    <w:rsid w:val="002F71B9"/>
    <w:rsid w:val="002F74E4"/>
    <w:rsid w:val="002F7601"/>
    <w:rsid w:val="002F7806"/>
    <w:rsid w:val="002F7E45"/>
    <w:rsid w:val="0030094D"/>
    <w:rsid w:val="00300A30"/>
    <w:rsid w:val="00300CAA"/>
    <w:rsid w:val="00300EA4"/>
    <w:rsid w:val="00300F28"/>
    <w:rsid w:val="0030113C"/>
    <w:rsid w:val="003013D0"/>
    <w:rsid w:val="003015D5"/>
    <w:rsid w:val="00301C0E"/>
    <w:rsid w:val="00301EFD"/>
    <w:rsid w:val="0030217F"/>
    <w:rsid w:val="0030284B"/>
    <w:rsid w:val="00302F7A"/>
    <w:rsid w:val="003032E6"/>
    <w:rsid w:val="0030369E"/>
    <w:rsid w:val="003048EB"/>
    <w:rsid w:val="003049BD"/>
    <w:rsid w:val="00304BBF"/>
    <w:rsid w:val="00304F65"/>
    <w:rsid w:val="00305486"/>
    <w:rsid w:val="00305EBB"/>
    <w:rsid w:val="00306292"/>
    <w:rsid w:val="003066BF"/>
    <w:rsid w:val="003068C6"/>
    <w:rsid w:val="003070C0"/>
    <w:rsid w:val="00307388"/>
    <w:rsid w:val="00307555"/>
    <w:rsid w:val="003077F2"/>
    <w:rsid w:val="00307889"/>
    <w:rsid w:val="00310167"/>
    <w:rsid w:val="00310569"/>
    <w:rsid w:val="00310884"/>
    <w:rsid w:val="00310B09"/>
    <w:rsid w:val="00310FA9"/>
    <w:rsid w:val="003114BD"/>
    <w:rsid w:val="003122D6"/>
    <w:rsid w:val="00312412"/>
    <w:rsid w:val="00312EC7"/>
    <w:rsid w:val="003132F2"/>
    <w:rsid w:val="0031368D"/>
    <w:rsid w:val="003136EF"/>
    <w:rsid w:val="003140D3"/>
    <w:rsid w:val="00314EB5"/>
    <w:rsid w:val="003155D6"/>
    <w:rsid w:val="003159A6"/>
    <w:rsid w:val="00315B08"/>
    <w:rsid w:val="00315E67"/>
    <w:rsid w:val="00315F2A"/>
    <w:rsid w:val="00316430"/>
    <w:rsid w:val="0031656A"/>
    <w:rsid w:val="00316952"/>
    <w:rsid w:val="00317185"/>
    <w:rsid w:val="003174E8"/>
    <w:rsid w:val="0031781C"/>
    <w:rsid w:val="00317AF7"/>
    <w:rsid w:val="00317B28"/>
    <w:rsid w:val="00317DF6"/>
    <w:rsid w:val="00320088"/>
    <w:rsid w:val="003206CB"/>
    <w:rsid w:val="00320710"/>
    <w:rsid w:val="00320FE8"/>
    <w:rsid w:val="0032155B"/>
    <w:rsid w:val="0032197D"/>
    <w:rsid w:val="0032280D"/>
    <w:rsid w:val="0032286B"/>
    <w:rsid w:val="00322B84"/>
    <w:rsid w:val="00322D3B"/>
    <w:rsid w:val="00323088"/>
    <w:rsid w:val="00323418"/>
    <w:rsid w:val="003236EF"/>
    <w:rsid w:val="00323A7B"/>
    <w:rsid w:val="00323CFD"/>
    <w:rsid w:val="00323F90"/>
    <w:rsid w:val="00323F94"/>
    <w:rsid w:val="00324373"/>
    <w:rsid w:val="00324765"/>
    <w:rsid w:val="0032579B"/>
    <w:rsid w:val="00325BC8"/>
    <w:rsid w:val="0032616C"/>
    <w:rsid w:val="003263A2"/>
    <w:rsid w:val="003264B9"/>
    <w:rsid w:val="0032654F"/>
    <w:rsid w:val="00326C25"/>
    <w:rsid w:val="00326D3B"/>
    <w:rsid w:val="0032785B"/>
    <w:rsid w:val="0032793D"/>
    <w:rsid w:val="00327CD9"/>
    <w:rsid w:val="003304FE"/>
    <w:rsid w:val="003305CB"/>
    <w:rsid w:val="00330C46"/>
    <w:rsid w:val="00330E6E"/>
    <w:rsid w:val="003310EF"/>
    <w:rsid w:val="0033123F"/>
    <w:rsid w:val="00331C4B"/>
    <w:rsid w:val="00332016"/>
    <w:rsid w:val="00332562"/>
    <w:rsid w:val="00332628"/>
    <w:rsid w:val="003326BA"/>
    <w:rsid w:val="00332FE3"/>
    <w:rsid w:val="00333761"/>
    <w:rsid w:val="0033445E"/>
    <w:rsid w:val="00334707"/>
    <w:rsid w:val="00334CF8"/>
    <w:rsid w:val="00335217"/>
    <w:rsid w:val="00335230"/>
    <w:rsid w:val="003357AD"/>
    <w:rsid w:val="00335B38"/>
    <w:rsid w:val="00336846"/>
    <w:rsid w:val="0033705C"/>
    <w:rsid w:val="00337202"/>
    <w:rsid w:val="00337527"/>
    <w:rsid w:val="003375B0"/>
    <w:rsid w:val="0033789B"/>
    <w:rsid w:val="00337AC5"/>
    <w:rsid w:val="00337B40"/>
    <w:rsid w:val="00340EB6"/>
    <w:rsid w:val="003417E0"/>
    <w:rsid w:val="003427D5"/>
    <w:rsid w:val="00342A87"/>
    <w:rsid w:val="0034376C"/>
    <w:rsid w:val="00343A18"/>
    <w:rsid w:val="00343A5C"/>
    <w:rsid w:val="00343AEB"/>
    <w:rsid w:val="00343B31"/>
    <w:rsid w:val="00343E90"/>
    <w:rsid w:val="00343FD5"/>
    <w:rsid w:val="00344018"/>
    <w:rsid w:val="0034460B"/>
    <w:rsid w:val="00344BDE"/>
    <w:rsid w:val="00344D28"/>
    <w:rsid w:val="00345336"/>
    <w:rsid w:val="003456B8"/>
    <w:rsid w:val="003457DB"/>
    <w:rsid w:val="00345988"/>
    <w:rsid w:val="00345BC9"/>
    <w:rsid w:val="0034695C"/>
    <w:rsid w:val="00346B9A"/>
    <w:rsid w:val="00346D5D"/>
    <w:rsid w:val="0034708B"/>
    <w:rsid w:val="00347198"/>
    <w:rsid w:val="003474C1"/>
    <w:rsid w:val="00347C47"/>
    <w:rsid w:val="00347E97"/>
    <w:rsid w:val="003503A2"/>
    <w:rsid w:val="00350BC1"/>
    <w:rsid w:val="00350C18"/>
    <w:rsid w:val="00350ED3"/>
    <w:rsid w:val="003512CC"/>
    <w:rsid w:val="00351514"/>
    <w:rsid w:val="00351683"/>
    <w:rsid w:val="00351981"/>
    <w:rsid w:val="00351DBD"/>
    <w:rsid w:val="00351E36"/>
    <w:rsid w:val="0035266B"/>
    <w:rsid w:val="00352C38"/>
    <w:rsid w:val="003530F5"/>
    <w:rsid w:val="00353349"/>
    <w:rsid w:val="0035390A"/>
    <w:rsid w:val="00353A0E"/>
    <w:rsid w:val="00353A45"/>
    <w:rsid w:val="00353C70"/>
    <w:rsid w:val="00353E56"/>
    <w:rsid w:val="00353EC7"/>
    <w:rsid w:val="003543C5"/>
    <w:rsid w:val="00354E9E"/>
    <w:rsid w:val="003557E6"/>
    <w:rsid w:val="00355987"/>
    <w:rsid w:val="00355DDD"/>
    <w:rsid w:val="0035611A"/>
    <w:rsid w:val="0035644A"/>
    <w:rsid w:val="00356C2C"/>
    <w:rsid w:val="00356CA0"/>
    <w:rsid w:val="00356CA4"/>
    <w:rsid w:val="00357885"/>
    <w:rsid w:val="003579E2"/>
    <w:rsid w:val="003604EC"/>
    <w:rsid w:val="00360597"/>
    <w:rsid w:val="00360885"/>
    <w:rsid w:val="0036088F"/>
    <w:rsid w:val="0036110E"/>
    <w:rsid w:val="00361BF6"/>
    <w:rsid w:val="00361FA0"/>
    <w:rsid w:val="00361FF8"/>
    <w:rsid w:val="0036200C"/>
    <w:rsid w:val="0036201F"/>
    <w:rsid w:val="0036239E"/>
    <w:rsid w:val="00362BF6"/>
    <w:rsid w:val="0036344C"/>
    <w:rsid w:val="003636C0"/>
    <w:rsid w:val="00363A07"/>
    <w:rsid w:val="003643BB"/>
    <w:rsid w:val="003643F8"/>
    <w:rsid w:val="00364513"/>
    <w:rsid w:val="00364BE4"/>
    <w:rsid w:val="00365566"/>
    <w:rsid w:val="00365997"/>
    <w:rsid w:val="00365A57"/>
    <w:rsid w:val="00365DF0"/>
    <w:rsid w:val="003660B1"/>
    <w:rsid w:val="0036614F"/>
    <w:rsid w:val="0036680F"/>
    <w:rsid w:val="003669DC"/>
    <w:rsid w:val="00366B75"/>
    <w:rsid w:val="00366FDA"/>
    <w:rsid w:val="003673E8"/>
    <w:rsid w:val="003676DC"/>
    <w:rsid w:val="00367ECD"/>
    <w:rsid w:val="00367FF2"/>
    <w:rsid w:val="003706FE"/>
    <w:rsid w:val="003713FB"/>
    <w:rsid w:val="00371414"/>
    <w:rsid w:val="00371558"/>
    <w:rsid w:val="00371F9C"/>
    <w:rsid w:val="003720D4"/>
    <w:rsid w:val="003727E2"/>
    <w:rsid w:val="0037334B"/>
    <w:rsid w:val="00373CAB"/>
    <w:rsid w:val="003740E7"/>
    <w:rsid w:val="00374114"/>
    <w:rsid w:val="00374433"/>
    <w:rsid w:val="003747FE"/>
    <w:rsid w:val="00374850"/>
    <w:rsid w:val="00374963"/>
    <w:rsid w:val="00374D88"/>
    <w:rsid w:val="00374E0A"/>
    <w:rsid w:val="00374E15"/>
    <w:rsid w:val="003751A2"/>
    <w:rsid w:val="00375678"/>
    <w:rsid w:val="00375D10"/>
    <w:rsid w:val="00375DC5"/>
    <w:rsid w:val="003763A8"/>
    <w:rsid w:val="0037650C"/>
    <w:rsid w:val="00376CB7"/>
    <w:rsid w:val="003779CB"/>
    <w:rsid w:val="00377AC6"/>
    <w:rsid w:val="00377B73"/>
    <w:rsid w:val="00377D3F"/>
    <w:rsid w:val="00377F00"/>
    <w:rsid w:val="00380069"/>
    <w:rsid w:val="003805F5"/>
    <w:rsid w:val="00380C0C"/>
    <w:rsid w:val="0038135A"/>
    <w:rsid w:val="00381C22"/>
    <w:rsid w:val="00381E17"/>
    <w:rsid w:val="00381F0B"/>
    <w:rsid w:val="003824D3"/>
    <w:rsid w:val="00382B54"/>
    <w:rsid w:val="00382BE8"/>
    <w:rsid w:val="00382DD6"/>
    <w:rsid w:val="00382DF5"/>
    <w:rsid w:val="0038312E"/>
    <w:rsid w:val="0038365C"/>
    <w:rsid w:val="00383B02"/>
    <w:rsid w:val="003840B3"/>
    <w:rsid w:val="003841CC"/>
    <w:rsid w:val="003849B1"/>
    <w:rsid w:val="00384FB0"/>
    <w:rsid w:val="00385354"/>
    <w:rsid w:val="00385D7D"/>
    <w:rsid w:val="003862BE"/>
    <w:rsid w:val="00386643"/>
    <w:rsid w:val="0038686F"/>
    <w:rsid w:val="0038750B"/>
    <w:rsid w:val="00387621"/>
    <w:rsid w:val="00387DA6"/>
    <w:rsid w:val="00390012"/>
    <w:rsid w:val="003904E4"/>
    <w:rsid w:val="00390881"/>
    <w:rsid w:val="003908B9"/>
    <w:rsid w:val="00390BFA"/>
    <w:rsid w:val="00390F04"/>
    <w:rsid w:val="003910EB"/>
    <w:rsid w:val="00391278"/>
    <w:rsid w:val="00391297"/>
    <w:rsid w:val="003913A2"/>
    <w:rsid w:val="003913D9"/>
    <w:rsid w:val="00391408"/>
    <w:rsid w:val="00391C5E"/>
    <w:rsid w:val="00391D04"/>
    <w:rsid w:val="00391D24"/>
    <w:rsid w:val="00392046"/>
    <w:rsid w:val="00393703"/>
    <w:rsid w:val="003937FD"/>
    <w:rsid w:val="00393858"/>
    <w:rsid w:val="00393D9B"/>
    <w:rsid w:val="0039428A"/>
    <w:rsid w:val="003945B5"/>
    <w:rsid w:val="00394D51"/>
    <w:rsid w:val="00394D90"/>
    <w:rsid w:val="00394E63"/>
    <w:rsid w:val="00395343"/>
    <w:rsid w:val="00395483"/>
    <w:rsid w:val="003954DC"/>
    <w:rsid w:val="0039555C"/>
    <w:rsid w:val="003959D1"/>
    <w:rsid w:val="00396011"/>
    <w:rsid w:val="00396402"/>
    <w:rsid w:val="003967AE"/>
    <w:rsid w:val="00396E2E"/>
    <w:rsid w:val="0039737E"/>
    <w:rsid w:val="00397799"/>
    <w:rsid w:val="003A0C61"/>
    <w:rsid w:val="003A149E"/>
    <w:rsid w:val="003A1880"/>
    <w:rsid w:val="003A1A65"/>
    <w:rsid w:val="003A1AA5"/>
    <w:rsid w:val="003A2005"/>
    <w:rsid w:val="003A23C1"/>
    <w:rsid w:val="003A24B3"/>
    <w:rsid w:val="003A2936"/>
    <w:rsid w:val="003A393E"/>
    <w:rsid w:val="003A39FF"/>
    <w:rsid w:val="003A3CFF"/>
    <w:rsid w:val="003A4184"/>
    <w:rsid w:val="003A45F1"/>
    <w:rsid w:val="003A475E"/>
    <w:rsid w:val="003A54F1"/>
    <w:rsid w:val="003A590C"/>
    <w:rsid w:val="003A60AB"/>
    <w:rsid w:val="003A6505"/>
    <w:rsid w:val="003A677E"/>
    <w:rsid w:val="003A6D87"/>
    <w:rsid w:val="003A6E07"/>
    <w:rsid w:val="003A6E84"/>
    <w:rsid w:val="003A707C"/>
    <w:rsid w:val="003A71EB"/>
    <w:rsid w:val="003A7867"/>
    <w:rsid w:val="003B025B"/>
    <w:rsid w:val="003B03A8"/>
    <w:rsid w:val="003B102D"/>
    <w:rsid w:val="003B1139"/>
    <w:rsid w:val="003B12BD"/>
    <w:rsid w:val="003B153C"/>
    <w:rsid w:val="003B1A45"/>
    <w:rsid w:val="003B1A8C"/>
    <w:rsid w:val="003B1AFE"/>
    <w:rsid w:val="003B1E46"/>
    <w:rsid w:val="003B27BA"/>
    <w:rsid w:val="003B2AEE"/>
    <w:rsid w:val="003B2B31"/>
    <w:rsid w:val="003B329B"/>
    <w:rsid w:val="003B3360"/>
    <w:rsid w:val="003B34A6"/>
    <w:rsid w:val="003B352D"/>
    <w:rsid w:val="003B37C2"/>
    <w:rsid w:val="003B387B"/>
    <w:rsid w:val="003B41F0"/>
    <w:rsid w:val="003B4536"/>
    <w:rsid w:val="003B4798"/>
    <w:rsid w:val="003B4900"/>
    <w:rsid w:val="003B4ACE"/>
    <w:rsid w:val="003B523D"/>
    <w:rsid w:val="003B5335"/>
    <w:rsid w:val="003B540A"/>
    <w:rsid w:val="003B5884"/>
    <w:rsid w:val="003B5ABE"/>
    <w:rsid w:val="003B5DA8"/>
    <w:rsid w:val="003B6681"/>
    <w:rsid w:val="003B6AD7"/>
    <w:rsid w:val="003B6B08"/>
    <w:rsid w:val="003B747A"/>
    <w:rsid w:val="003B77CE"/>
    <w:rsid w:val="003B795E"/>
    <w:rsid w:val="003B79D3"/>
    <w:rsid w:val="003C0084"/>
    <w:rsid w:val="003C08F2"/>
    <w:rsid w:val="003C157A"/>
    <w:rsid w:val="003C1652"/>
    <w:rsid w:val="003C1675"/>
    <w:rsid w:val="003C1787"/>
    <w:rsid w:val="003C1951"/>
    <w:rsid w:val="003C1CA3"/>
    <w:rsid w:val="003C1EEA"/>
    <w:rsid w:val="003C1F68"/>
    <w:rsid w:val="003C22D6"/>
    <w:rsid w:val="003C2497"/>
    <w:rsid w:val="003C2FD3"/>
    <w:rsid w:val="003C2FFC"/>
    <w:rsid w:val="003C3AC1"/>
    <w:rsid w:val="003C3DCE"/>
    <w:rsid w:val="003C46C4"/>
    <w:rsid w:val="003C48C5"/>
    <w:rsid w:val="003C4EDE"/>
    <w:rsid w:val="003C538C"/>
    <w:rsid w:val="003C55DE"/>
    <w:rsid w:val="003C5C61"/>
    <w:rsid w:val="003C6A12"/>
    <w:rsid w:val="003C6C93"/>
    <w:rsid w:val="003C764A"/>
    <w:rsid w:val="003C7E3C"/>
    <w:rsid w:val="003C7FBA"/>
    <w:rsid w:val="003D040E"/>
    <w:rsid w:val="003D109E"/>
    <w:rsid w:val="003D10A4"/>
    <w:rsid w:val="003D1855"/>
    <w:rsid w:val="003D1CAA"/>
    <w:rsid w:val="003D1D85"/>
    <w:rsid w:val="003D24BB"/>
    <w:rsid w:val="003D24F3"/>
    <w:rsid w:val="003D2B9A"/>
    <w:rsid w:val="003D32AB"/>
    <w:rsid w:val="003D354F"/>
    <w:rsid w:val="003D3F44"/>
    <w:rsid w:val="003D441F"/>
    <w:rsid w:val="003D4686"/>
    <w:rsid w:val="003D4758"/>
    <w:rsid w:val="003D4A16"/>
    <w:rsid w:val="003D4AE9"/>
    <w:rsid w:val="003D4B82"/>
    <w:rsid w:val="003D506D"/>
    <w:rsid w:val="003D5731"/>
    <w:rsid w:val="003D577F"/>
    <w:rsid w:val="003D5B2B"/>
    <w:rsid w:val="003D5BF2"/>
    <w:rsid w:val="003D6098"/>
    <w:rsid w:val="003D661C"/>
    <w:rsid w:val="003D69C2"/>
    <w:rsid w:val="003D6AF0"/>
    <w:rsid w:val="003D6BE0"/>
    <w:rsid w:val="003D6EC6"/>
    <w:rsid w:val="003D730C"/>
    <w:rsid w:val="003D7FE6"/>
    <w:rsid w:val="003E0145"/>
    <w:rsid w:val="003E0170"/>
    <w:rsid w:val="003E0626"/>
    <w:rsid w:val="003E12E5"/>
    <w:rsid w:val="003E13CE"/>
    <w:rsid w:val="003E164F"/>
    <w:rsid w:val="003E185D"/>
    <w:rsid w:val="003E1BC1"/>
    <w:rsid w:val="003E1C5B"/>
    <w:rsid w:val="003E207E"/>
    <w:rsid w:val="003E268D"/>
    <w:rsid w:val="003E275B"/>
    <w:rsid w:val="003E333A"/>
    <w:rsid w:val="003E4058"/>
    <w:rsid w:val="003E4075"/>
    <w:rsid w:val="003E416B"/>
    <w:rsid w:val="003E4491"/>
    <w:rsid w:val="003E455D"/>
    <w:rsid w:val="003E48BB"/>
    <w:rsid w:val="003E4D6F"/>
    <w:rsid w:val="003E535F"/>
    <w:rsid w:val="003E53FE"/>
    <w:rsid w:val="003E56DF"/>
    <w:rsid w:val="003E58FC"/>
    <w:rsid w:val="003E5A9D"/>
    <w:rsid w:val="003E6341"/>
    <w:rsid w:val="003E6411"/>
    <w:rsid w:val="003E6422"/>
    <w:rsid w:val="003E652E"/>
    <w:rsid w:val="003E6936"/>
    <w:rsid w:val="003E6C8C"/>
    <w:rsid w:val="003E6F36"/>
    <w:rsid w:val="003E7228"/>
    <w:rsid w:val="003E7306"/>
    <w:rsid w:val="003E7BC6"/>
    <w:rsid w:val="003F006D"/>
    <w:rsid w:val="003F069A"/>
    <w:rsid w:val="003F0AA3"/>
    <w:rsid w:val="003F0B8F"/>
    <w:rsid w:val="003F0CF6"/>
    <w:rsid w:val="003F0E76"/>
    <w:rsid w:val="003F1126"/>
    <w:rsid w:val="003F1187"/>
    <w:rsid w:val="003F170B"/>
    <w:rsid w:val="003F1A04"/>
    <w:rsid w:val="003F1E2F"/>
    <w:rsid w:val="003F2186"/>
    <w:rsid w:val="003F322C"/>
    <w:rsid w:val="003F35A0"/>
    <w:rsid w:val="003F3DA9"/>
    <w:rsid w:val="003F3F1A"/>
    <w:rsid w:val="003F4394"/>
    <w:rsid w:val="003F47D3"/>
    <w:rsid w:val="003F4867"/>
    <w:rsid w:val="003F4C22"/>
    <w:rsid w:val="003F4D75"/>
    <w:rsid w:val="003F5705"/>
    <w:rsid w:val="003F5B29"/>
    <w:rsid w:val="003F5F1B"/>
    <w:rsid w:val="003F5FCE"/>
    <w:rsid w:val="003F629B"/>
    <w:rsid w:val="003F6956"/>
    <w:rsid w:val="003F6DFD"/>
    <w:rsid w:val="003F75A0"/>
    <w:rsid w:val="003F75D0"/>
    <w:rsid w:val="003F781C"/>
    <w:rsid w:val="003F7C70"/>
    <w:rsid w:val="00400183"/>
    <w:rsid w:val="00400808"/>
    <w:rsid w:val="004011EB"/>
    <w:rsid w:val="004011EF"/>
    <w:rsid w:val="004016DC"/>
    <w:rsid w:val="00401714"/>
    <w:rsid w:val="00401FD8"/>
    <w:rsid w:val="004022FB"/>
    <w:rsid w:val="004028D9"/>
    <w:rsid w:val="0040294B"/>
    <w:rsid w:val="00402D6F"/>
    <w:rsid w:val="004034C6"/>
    <w:rsid w:val="004036B9"/>
    <w:rsid w:val="004039C2"/>
    <w:rsid w:val="00403CB8"/>
    <w:rsid w:val="00404C83"/>
    <w:rsid w:val="00405676"/>
    <w:rsid w:val="00405AF3"/>
    <w:rsid w:val="00405D76"/>
    <w:rsid w:val="00405E35"/>
    <w:rsid w:val="00406043"/>
    <w:rsid w:val="0040670D"/>
    <w:rsid w:val="004068E6"/>
    <w:rsid w:val="0040738B"/>
    <w:rsid w:val="0040753E"/>
    <w:rsid w:val="004075BD"/>
    <w:rsid w:val="00407645"/>
    <w:rsid w:val="0041009F"/>
    <w:rsid w:val="00410265"/>
    <w:rsid w:val="00410821"/>
    <w:rsid w:val="00410A6B"/>
    <w:rsid w:val="00410D46"/>
    <w:rsid w:val="00411DE9"/>
    <w:rsid w:val="00411ED4"/>
    <w:rsid w:val="00411F7E"/>
    <w:rsid w:val="00412BFB"/>
    <w:rsid w:val="00412CDE"/>
    <w:rsid w:val="00413033"/>
    <w:rsid w:val="00413A23"/>
    <w:rsid w:val="00413B25"/>
    <w:rsid w:val="0041429E"/>
    <w:rsid w:val="00414462"/>
    <w:rsid w:val="00414AC3"/>
    <w:rsid w:val="00414EA3"/>
    <w:rsid w:val="0041638E"/>
    <w:rsid w:val="004164BF"/>
    <w:rsid w:val="0041673D"/>
    <w:rsid w:val="00416F91"/>
    <w:rsid w:val="004173D1"/>
    <w:rsid w:val="00417AB2"/>
    <w:rsid w:val="00417DAC"/>
    <w:rsid w:val="00417DFF"/>
    <w:rsid w:val="00420080"/>
    <w:rsid w:val="004205F6"/>
    <w:rsid w:val="0042072E"/>
    <w:rsid w:val="00420DB7"/>
    <w:rsid w:val="00420EF9"/>
    <w:rsid w:val="00420F73"/>
    <w:rsid w:val="004212C8"/>
    <w:rsid w:val="00421819"/>
    <w:rsid w:val="00421A4E"/>
    <w:rsid w:val="00421EFF"/>
    <w:rsid w:val="004220E3"/>
    <w:rsid w:val="00422180"/>
    <w:rsid w:val="004222F9"/>
    <w:rsid w:val="0042237B"/>
    <w:rsid w:val="00422D1D"/>
    <w:rsid w:val="00422FEA"/>
    <w:rsid w:val="00423ECA"/>
    <w:rsid w:val="00423F47"/>
    <w:rsid w:val="00424938"/>
    <w:rsid w:val="004253F8"/>
    <w:rsid w:val="0042564C"/>
    <w:rsid w:val="0042569B"/>
    <w:rsid w:val="00425AB1"/>
    <w:rsid w:val="0042641A"/>
    <w:rsid w:val="0042694D"/>
    <w:rsid w:val="00426A85"/>
    <w:rsid w:val="00426BF3"/>
    <w:rsid w:val="00426F83"/>
    <w:rsid w:val="00427135"/>
    <w:rsid w:val="00427142"/>
    <w:rsid w:val="0042717C"/>
    <w:rsid w:val="0042736E"/>
    <w:rsid w:val="00427BCA"/>
    <w:rsid w:val="00427E97"/>
    <w:rsid w:val="004300C0"/>
    <w:rsid w:val="00430824"/>
    <w:rsid w:val="004308F7"/>
    <w:rsid w:val="00431385"/>
    <w:rsid w:val="004314BA"/>
    <w:rsid w:val="00431628"/>
    <w:rsid w:val="00431630"/>
    <w:rsid w:val="00431682"/>
    <w:rsid w:val="004316A2"/>
    <w:rsid w:val="00431E60"/>
    <w:rsid w:val="00431E9F"/>
    <w:rsid w:val="0043201D"/>
    <w:rsid w:val="004320AB"/>
    <w:rsid w:val="00432283"/>
    <w:rsid w:val="0043242A"/>
    <w:rsid w:val="004327B7"/>
    <w:rsid w:val="00432942"/>
    <w:rsid w:val="00432A4A"/>
    <w:rsid w:val="0043335E"/>
    <w:rsid w:val="004334C1"/>
    <w:rsid w:val="00433B79"/>
    <w:rsid w:val="00434273"/>
    <w:rsid w:val="00434387"/>
    <w:rsid w:val="004345F9"/>
    <w:rsid w:val="004347BE"/>
    <w:rsid w:val="00434A2A"/>
    <w:rsid w:val="00434E01"/>
    <w:rsid w:val="00434E1D"/>
    <w:rsid w:val="00434F34"/>
    <w:rsid w:val="004353BA"/>
    <w:rsid w:val="0043554C"/>
    <w:rsid w:val="00435632"/>
    <w:rsid w:val="004356EE"/>
    <w:rsid w:val="00437000"/>
    <w:rsid w:val="0043762D"/>
    <w:rsid w:val="0043778B"/>
    <w:rsid w:val="00437ABE"/>
    <w:rsid w:val="00437B42"/>
    <w:rsid w:val="004400E4"/>
    <w:rsid w:val="00440365"/>
    <w:rsid w:val="004403CE"/>
    <w:rsid w:val="004406E2"/>
    <w:rsid w:val="00440A09"/>
    <w:rsid w:val="00440FCE"/>
    <w:rsid w:val="00441176"/>
    <w:rsid w:val="00441842"/>
    <w:rsid w:val="00441A06"/>
    <w:rsid w:val="00441DEC"/>
    <w:rsid w:val="004422B6"/>
    <w:rsid w:val="004424FD"/>
    <w:rsid w:val="00442561"/>
    <w:rsid w:val="0044279C"/>
    <w:rsid w:val="00442B0A"/>
    <w:rsid w:val="00442B4F"/>
    <w:rsid w:val="00442E3D"/>
    <w:rsid w:val="0044313E"/>
    <w:rsid w:val="004434E1"/>
    <w:rsid w:val="004437BA"/>
    <w:rsid w:val="00443994"/>
    <w:rsid w:val="00443AD4"/>
    <w:rsid w:val="004440A8"/>
    <w:rsid w:val="004440D5"/>
    <w:rsid w:val="00444398"/>
    <w:rsid w:val="0044552A"/>
    <w:rsid w:val="0044583E"/>
    <w:rsid w:val="00445A13"/>
    <w:rsid w:val="004461EF"/>
    <w:rsid w:val="0044666A"/>
    <w:rsid w:val="00446766"/>
    <w:rsid w:val="00446B1F"/>
    <w:rsid w:val="00446C5F"/>
    <w:rsid w:val="004475EA"/>
    <w:rsid w:val="0044790E"/>
    <w:rsid w:val="00447A9C"/>
    <w:rsid w:val="00447B17"/>
    <w:rsid w:val="004502D8"/>
    <w:rsid w:val="00450636"/>
    <w:rsid w:val="004509FE"/>
    <w:rsid w:val="00450A7E"/>
    <w:rsid w:val="00451395"/>
    <w:rsid w:val="0045176A"/>
    <w:rsid w:val="00451C65"/>
    <w:rsid w:val="00451C69"/>
    <w:rsid w:val="004522E7"/>
    <w:rsid w:val="0045253A"/>
    <w:rsid w:val="00452638"/>
    <w:rsid w:val="00452846"/>
    <w:rsid w:val="00452AA0"/>
    <w:rsid w:val="00452C1B"/>
    <w:rsid w:val="00452DFC"/>
    <w:rsid w:val="0045311E"/>
    <w:rsid w:val="0045358E"/>
    <w:rsid w:val="004537F6"/>
    <w:rsid w:val="0045386A"/>
    <w:rsid w:val="004539CD"/>
    <w:rsid w:val="00453C4E"/>
    <w:rsid w:val="00453CDF"/>
    <w:rsid w:val="0045406F"/>
    <w:rsid w:val="0045412B"/>
    <w:rsid w:val="00454AFA"/>
    <w:rsid w:val="00454BEC"/>
    <w:rsid w:val="00454C0E"/>
    <w:rsid w:val="00454F29"/>
    <w:rsid w:val="00454F65"/>
    <w:rsid w:val="00455918"/>
    <w:rsid w:val="00455F04"/>
    <w:rsid w:val="004560B9"/>
    <w:rsid w:val="004565F0"/>
    <w:rsid w:val="004568A7"/>
    <w:rsid w:val="004569E4"/>
    <w:rsid w:val="00456C02"/>
    <w:rsid w:val="00456ED4"/>
    <w:rsid w:val="004571FA"/>
    <w:rsid w:val="00457851"/>
    <w:rsid w:val="00457AAD"/>
    <w:rsid w:val="00457D67"/>
    <w:rsid w:val="00460706"/>
    <w:rsid w:val="00460C87"/>
    <w:rsid w:val="00461951"/>
    <w:rsid w:val="00461C1A"/>
    <w:rsid w:val="00461D08"/>
    <w:rsid w:val="00462289"/>
    <w:rsid w:val="004626C2"/>
    <w:rsid w:val="00462C9F"/>
    <w:rsid w:val="00463063"/>
    <w:rsid w:val="00463130"/>
    <w:rsid w:val="00463B7E"/>
    <w:rsid w:val="00463F73"/>
    <w:rsid w:val="004640C5"/>
    <w:rsid w:val="00464120"/>
    <w:rsid w:val="00464435"/>
    <w:rsid w:val="00464904"/>
    <w:rsid w:val="00465727"/>
    <w:rsid w:val="00465BD2"/>
    <w:rsid w:val="00465C6E"/>
    <w:rsid w:val="00465E1D"/>
    <w:rsid w:val="004666CE"/>
    <w:rsid w:val="00466DA7"/>
    <w:rsid w:val="00467152"/>
    <w:rsid w:val="00467295"/>
    <w:rsid w:val="00467321"/>
    <w:rsid w:val="00467E50"/>
    <w:rsid w:val="004703A5"/>
    <w:rsid w:val="004703B9"/>
    <w:rsid w:val="00470BD3"/>
    <w:rsid w:val="00470E3B"/>
    <w:rsid w:val="004713A6"/>
    <w:rsid w:val="00471BAB"/>
    <w:rsid w:val="00471C26"/>
    <w:rsid w:val="00471E9C"/>
    <w:rsid w:val="00472565"/>
    <w:rsid w:val="0047298D"/>
    <w:rsid w:val="00473A1F"/>
    <w:rsid w:val="00473D0E"/>
    <w:rsid w:val="00473FE9"/>
    <w:rsid w:val="004740C4"/>
    <w:rsid w:val="00474189"/>
    <w:rsid w:val="004741D4"/>
    <w:rsid w:val="004742E2"/>
    <w:rsid w:val="00474412"/>
    <w:rsid w:val="004744D5"/>
    <w:rsid w:val="00474697"/>
    <w:rsid w:val="004746F5"/>
    <w:rsid w:val="00474739"/>
    <w:rsid w:val="004749CF"/>
    <w:rsid w:val="00474D4A"/>
    <w:rsid w:val="0047525A"/>
    <w:rsid w:val="004754C4"/>
    <w:rsid w:val="00475860"/>
    <w:rsid w:val="00475D17"/>
    <w:rsid w:val="0047610D"/>
    <w:rsid w:val="004761BA"/>
    <w:rsid w:val="00476FAE"/>
    <w:rsid w:val="004773DB"/>
    <w:rsid w:val="00477A49"/>
    <w:rsid w:val="00477B89"/>
    <w:rsid w:val="00477C6D"/>
    <w:rsid w:val="00477DC6"/>
    <w:rsid w:val="0048033B"/>
    <w:rsid w:val="00480532"/>
    <w:rsid w:val="00480590"/>
    <w:rsid w:val="00480593"/>
    <w:rsid w:val="004807E6"/>
    <w:rsid w:val="00480FD9"/>
    <w:rsid w:val="00481113"/>
    <w:rsid w:val="004819CD"/>
    <w:rsid w:val="00481DC2"/>
    <w:rsid w:val="004823ED"/>
    <w:rsid w:val="00482981"/>
    <w:rsid w:val="00482B40"/>
    <w:rsid w:val="00482CDF"/>
    <w:rsid w:val="00482FB3"/>
    <w:rsid w:val="0048366D"/>
    <w:rsid w:val="00483684"/>
    <w:rsid w:val="00484057"/>
    <w:rsid w:val="00484326"/>
    <w:rsid w:val="00484779"/>
    <w:rsid w:val="004848BB"/>
    <w:rsid w:val="00484A2F"/>
    <w:rsid w:val="00485149"/>
    <w:rsid w:val="00485727"/>
    <w:rsid w:val="004858E9"/>
    <w:rsid w:val="00485E5E"/>
    <w:rsid w:val="00485EB4"/>
    <w:rsid w:val="00485EFA"/>
    <w:rsid w:val="00485F79"/>
    <w:rsid w:val="00485F8F"/>
    <w:rsid w:val="0048607C"/>
    <w:rsid w:val="0048668B"/>
    <w:rsid w:val="0048673A"/>
    <w:rsid w:val="00486782"/>
    <w:rsid w:val="004868FF"/>
    <w:rsid w:val="00486A27"/>
    <w:rsid w:val="00486AC7"/>
    <w:rsid w:val="00486ACC"/>
    <w:rsid w:val="00486D42"/>
    <w:rsid w:val="00486D94"/>
    <w:rsid w:val="0048733C"/>
    <w:rsid w:val="0048794C"/>
    <w:rsid w:val="004901E1"/>
    <w:rsid w:val="0049034A"/>
    <w:rsid w:val="0049040A"/>
    <w:rsid w:val="00490E2D"/>
    <w:rsid w:val="0049128A"/>
    <w:rsid w:val="0049138C"/>
    <w:rsid w:val="00491435"/>
    <w:rsid w:val="0049148F"/>
    <w:rsid w:val="004914FD"/>
    <w:rsid w:val="0049196D"/>
    <w:rsid w:val="004919CB"/>
    <w:rsid w:val="00491FC1"/>
    <w:rsid w:val="004925D7"/>
    <w:rsid w:val="0049289A"/>
    <w:rsid w:val="00492A1A"/>
    <w:rsid w:val="00492A61"/>
    <w:rsid w:val="00493049"/>
    <w:rsid w:val="004932AF"/>
    <w:rsid w:val="004933A9"/>
    <w:rsid w:val="00493569"/>
    <w:rsid w:val="004941DC"/>
    <w:rsid w:val="00494A80"/>
    <w:rsid w:val="004954B1"/>
    <w:rsid w:val="004955CB"/>
    <w:rsid w:val="004958E4"/>
    <w:rsid w:val="00495F99"/>
    <w:rsid w:val="004960B8"/>
    <w:rsid w:val="00496414"/>
    <w:rsid w:val="00496630"/>
    <w:rsid w:val="00496774"/>
    <w:rsid w:val="00496DAC"/>
    <w:rsid w:val="0049729C"/>
    <w:rsid w:val="0049734C"/>
    <w:rsid w:val="00497CBF"/>
    <w:rsid w:val="004A01D5"/>
    <w:rsid w:val="004A040B"/>
    <w:rsid w:val="004A102D"/>
    <w:rsid w:val="004A12AF"/>
    <w:rsid w:val="004A1DAC"/>
    <w:rsid w:val="004A2009"/>
    <w:rsid w:val="004A22D2"/>
    <w:rsid w:val="004A2AB4"/>
    <w:rsid w:val="004A2CA4"/>
    <w:rsid w:val="004A3113"/>
    <w:rsid w:val="004A388A"/>
    <w:rsid w:val="004A3CAB"/>
    <w:rsid w:val="004A3EA9"/>
    <w:rsid w:val="004A411D"/>
    <w:rsid w:val="004A45F1"/>
    <w:rsid w:val="004A4725"/>
    <w:rsid w:val="004A47EB"/>
    <w:rsid w:val="004A4900"/>
    <w:rsid w:val="004A4A1F"/>
    <w:rsid w:val="004A539E"/>
    <w:rsid w:val="004A5693"/>
    <w:rsid w:val="004A5699"/>
    <w:rsid w:val="004A5859"/>
    <w:rsid w:val="004A5BFA"/>
    <w:rsid w:val="004A5C3F"/>
    <w:rsid w:val="004A6F69"/>
    <w:rsid w:val="004A6F9F"/>
    <w:rsid w:val="004A6FAC"/>
    <w:rsid w:val="004A731F"/>
    <w:rsid w:val="004A7B3D"/>
    <w:rsid w:val="004A7C8E"/>
    <w:rsid w:val="004B050B"/>
    <w:rsid w:val="004B099D"/>
    <w:rsid w:val="004B0B7B"/>
    <w:rsid w:val="004B1908"/>
    <w:rsid w:val="004B1A2E"/>
    <w:rsid w:val="004B1AFF"/>
    <w:rsid w:val="004B1B49"/>
    <w:rsid w:val="004B2170"/>
    <w:rsid w:val="004B2187"/>
    <w:rsid w:val="004B231B"/>
    <w:rsid w:val="004B2702"/>
    <w:rsid w:val="004B3453"/>
    <w:rsid w:val="004B3A8F"/>
    <w:rsid w:val="004B3E58"/>
    <w:rsid w:val="004B435D"/>
    <w:rsid w:val="004B44FB"/>
    <w:rsid w:val="004B481D"/>
    <w:rsid w:val="004B4885"/>
    <w:rsid w:val="004B4A43"/>
    <w:rsid w:val="004B4D81"/>
    <w:rsid w:val="004B59C8"/>
    <w:rsid w:val="004B5B1F"/>
    <w:rsid w:val="004B5C5E"/>
    <w:rsid w:val="004B5DD1"/>
    <w:rsid w:val="004B64C1"/>
    <w:rsid w:val="004B67DC"/>
    <w:rsid w:val="004B7222"/>
    <w:rsid w:val="004B7379"/>
    <w:rsid w:val="004B7A45"/>
    <w:rsid w:val="004B7B19"/>
    <w:rsid w:val="004B7DAC"/>
    <w:rsid w:val="004B7EEA"/>
    <w:rsid w:val="004B7F59"/>
    <w:rsid w:val="004C0B03"/>
    <w:rsid w:val="004C0CAA"/>
    <w:rsid w:val="004C10A8"/>
    <w:rsid w:val="004C10B3"/>
    <w:rsid w:val="004C1C2B"/>
    <w:rsid w:val="004C204D"/>
    <w:rsid w:val="004C24C0"/>
    <w:rsid w:val="004C2508"/>
    <w:rsid w:val="004C2705"/>
    <w:rsid w:val="004C2B4E"/>
    <w:rsid w:val="004C2E8C"/>
    <w:rsid w:val="004C3021"/>
    <w:rsid w:val="004C310C"/>
    <w:rsid w:val="004C3454"/>
    <w:rsid w:val="004C3538"/>
    <w:rsid w:val="004C3B4C"/>
    <w:rsid w:val="004C3FC8"/>
    <w:rsid w:val="004C44B1"/>
    <w:rsid w:val="004C4758"/>
    <w:rsid w:val="004C4835"/>
    <w:rsid w:val="004C4E03"/>
    <w:rsid w:val="004C5017"/>
    <w:rsid w:val="004C5A0C"/>
    <w:rsid w:val="004C5B03"/>
    <w:rsid w:val="004C6F86"/>
    <w:rsid w:val="004C7D92"/>
    <w:rsid w:val="004D0595"/>
    <w:rsid w:val="004D0A34"/>
    <w:rsid w:val="004D0E00"/>
    <w:rsid w:val="004D1420"/>
    <w:rsid w:val="004D1851"/>
    <w:rsid w:val="004D1C91"/>
    <w:rsid w:val="004D21E2"/>
    <w:rsid w:val="004D2686"/>
    <w:rsid w:val="004D2C64"/>
    <w:rsid w:val="004D2D0E"/>
    <w:rsid w:val="004D2F18"/>
    <w:rsid w:val="004D372C"/>
    <w:rsid w:val="004D3942"/>
    <w:rsid w:val="004D399C"/>
    <w:rsid w:val="004D39C0"/>
    <w:rsid w:val="004D4359"/>
    <w:rsid w:val="004D4441"/>
    <w:rsid w:val="004D44C9"/>
    <w:rsid w:val="004D45C5"/>
    <w:rsid w:val="004D4818"/>
    <w:rsid w:val="004D4C99"/>
    <w:rsid w:val="004D5523"/>
    <w:rsid w:val="004D5543"/>
    <w:rsid w:val="004D58AF"/>
    <w:rsid w:val="004D5EAE"/>
    <w:rsid w:val="004D6046"/>
    <w:rsid w:val="004D611B"/>
    <w:rsid w:val="004D61B5"/>
    <w:rsid w:val="004D625E"/>
    <w:rsid w:val="004D63B8"/>
    <w:rsid w:val="004D6B48"/>
    <w:rsid w:val="004D6C82"/>
    <w:rsid w:val="004D74BD"/>
    <w:rsid w:val="004D786E"/>
    <w:rsid w:val="004D78FE"/>
    <w:rsid w:val="004D7CC6"/>
    <w:rsid w:val="004D7E0F"/>
    <w:rsid w:val="004E00F8"/>
    <w:rsid w:val="004E0358"/>
    <w:rsid w:val="004E0DC8"/>
    <w:rsid w:val="004E14E6"/>
    <w:rsid w:val="004E16CF"/>
    <w:rsid w:val="004E2086"/>
    <w:rsid w:val="004E20BB"/>
    <w:rsid w:val="004E2164"/>
    <w:rsid w:val="004E24FA"/>
    <w:rsid w:val="004E270B"/>
    <w:rsid w:val="004E2DD3"/>
    <w:rsid w:val="004E378F"/>
    <w:rsid w:val="004E42C8"/>
    <w:rsid w:val="004E47BB"/>
    <w:rsid w:val="004E4C76"/>
    <w:rsid w:val="004E4F55"/>
    <w:rsid w:val="004E5A30"/>
    <w:rsid w:val="004E5BB9"/>
    <w:rsid w:val="004E5CC7"/>
    <w:rsid w:val="004E62F2"/>
    <w:rsid w:val="004E640D"/>
    <w:rsid w:val="004E67AB"/>
    <w:rsid w:val="004E6DD6"/>
    <w:rsid w:val="004E6FC3"/>
    <w:rsid w:val="004E7396"/>
    <w:rsid w:val="004E7432"/>
    <w:rsid w:val="004E74CB"/>
    <w:rsid w:val="004E7590"/>
    <w:rsid w:val="004E78A8"/>
    <w:rsid w:val="004E7A43"/>
    <w:rsid w:val="004E7A98"/>
    <w:rsid w:val="004E7E90"/>
    <w:rsid w:val="004F0028"/>
    <w:rsid w:val="004F04CE"/>
    <w:rsid w:val="004F0A0F"/>
    <w:rsid w:val="004F0A44"/>
    <w:rsid w:val="004F0DC4"/>
    <w:rsid w:val="004F1177"/>
    <w:rsid w:val="004F2458"/>
    <w:rsid w:val="004F2800"/>
    <w:rsid w:val="004F3062"/>
    <w:rsid w:val="004F3271"/>
    <w:rsid w:val="004F3950"/>
    <w:rsid w:val="004F3AF7"/>
    <w:rsid w:val="004F3CF0"/>
    <w:rsid w:val="004F48FF"/>
    <w:rsid w:val="004F491B"/>
    <w:rsid w:val="004F4C28"/>
    <w:rsid w:val="004F5BC5"/>
    <w:rsid w:val="004F5C3E"/>
    <w:rsid w:val="004F614B"/>
    <w:rsid w:val="004F67AE"/>
    <w:rsid w:val="004F6871"/>
    <w:rsid w:val="004F6B0F"/>
    <w:rsid w:val="004F6B2D"/>
    <w:rsid w:val="004F6D41"/>
    <w:rsid w:val="004F7817"/>
    <w:rsid w:val="004F7840"/>
    <w:rsid w:val="004F7918"/>
    <w:rsid w:val="004F7B36"/>
    <w:rsid w:val="004F7E11"/>
    <w:rsid w:val="0050065F"/>
    <w:rsid w:val="00500F66"/>
    <w:rsid w:val="00501199"/>
    <w:rsid w:val="00501956"/>
    <w:rsid w:val="00501FBD"/>
    <w:rsid w:val="005024CB"/>
    <w:rsid w:val="0050272B"/>
    <w:rsid w:val="005031D0"/>
    <w:rsid w:val="00503501"/>
    <w:rsid w:val="005036A9"/>
    <w:rsid w:val="00503A44"/>
    <w:rsid w:val="00503A9D"/>
    <w:rsid w:val="00503D15"/>
    <w:rsid w:val="00503DA9"/>
    <w:rsid w:val="0050404B"/>
    <w:rsid w:val="00504173"/>
    <w:rsid w:val="00504675"/>
    <w:rsid w:val="00504C54"/>
    <w:rsid w:val="00504ED7"/>
    <w:rsid w:val="00505079"/>
    <w:rsid w:val="0050517B"/>
    <w:rsid w:val="00505FA9"/>
    <w:rsid w:val="00505FC9"/>
    <w:rsid w:val="00506246"/>
    <w:rsid w:val="0050684C"/>
    <w:rsid w:val="005068F5"/>
    <w:rsid w:val="00506AAA"/>
    <w:rsid w:val="00506C4D"/>
    <w:rsid w:val="00506C5C"/>
    <w:rsid w:val="00507322"/>
    <w:rsid w:val="00507429"/>
    <w:rsid w:val="00507A33"/>
    <w:rsid w:val="00507B0C"/>
    <w:rsid w:val="00507B44"/>
    <w:rsid w:val="00507D2E"/>
    <w:rsid w:val="00507ED0"/>
    <w:rsid w:val="00507F97"/>
    <w:rsid w:val="005100C4"/>
    <w:rsid w:val="005101E7"/>
    <w:rsid w:val="0051081A"/>
    <w:rsid w:val="00510998"/>
    <w:rsid w:val="005112FF"/>
    <w:rsid w:val="0051161B"/>
    <w:rsid w:val="00511E9E"/>
    <w:rsid w:val="005124EB"/>
    <w:rsid w:val="00512519"/>
    <w:rsid w:val="00512520"/>
    <w:rsid w:val="005125DC"/>
    <w:rsid w:val="005134D8"/>
    <w:rsid w:val="0051366E"/>
    <w:rsid w:val="005136EF"/>
    <w:rsid w:val="00513A64"/>
    <w:rsid w:val="00513C98"/>
    <w:rsid w:val="00513DC1"/>
    <w:rsid w:val="00514DCC"/>
    <w:rsid w:val="00515783"/>
    <w:rsid w:val="00515C40"/>
    <w:rsid w:val="00515EF1"/>
    <w:rsid w:val="00516013"/>
    <w:rsid w:val="00516BDE"/>
    <w:rsid w:val="00516C3E"/>
    <w:rsid w:val="00517B15"/>
    <w:rsid w:val="00517B8A"/>
    <w:rsid w:val="00520472"/>
    <w:rsid w:val="00520486"/>
    <w:rsid w:val="00520D3D"/>
    <w:rsid w:val="005210ED"/>
    <w:rsid w:val="00521E99"/>
    <w:rsid w:val="00522314"/>
    <w:rsid w:val="00522AFC"/>
    <w:rsid w:val="00522DFD"/>
    <w:rsid w:val="005231B2"/>
    <w:rsid w:val="005234F0"/>
    <w:rsid w:val="00523732"/>
    <w:rsid w:val="00523BCD"/>
    <w:rsid w:val="00523C54"/>
    <w:rsid w:val="00525256"/>
    <w:rsid w:val="0052544B"/>
    <w:rsid w:val="00525531"/>
    <w:rsid w:val="005255B7"/>
    <w:rsid w:val="00525974"/>
    <w:rsid w:val="00525ABC"/>
    <w:rsid w:val="00525B0A"/>
    <w:rsid w:val="00525BBD"/>
    <w:rsid w:val="00525E9E"/>
    <w:rsid w:val="00526233"/>
    <w:rsid w:val="005264E6"/>
    <w:rsid w:val="00526E21"/>
    <w:rsid w:val="00527237"/>
    <w:rsid w:val="00527449"/>
    <w:rsid w:val="0052759E"/>
    <w:rsid w:val="0052791F"/>
    <w:rsid w:val="00530D1B"/>
    <w:rsid w:val="00530FF4"/>
    <w:rsid w:val="005313FB"/>
    <w:rsid w:val="00531736"/>
    <w:rsid w:val="00531907"/>
    <w:rsid w:val="00531B50"/>
    <w:rsid w:val="00531BE9"/>
    <w:rsid w:val="00531C97"/>
    <w:rsid w:val="00532983"/>
    <w:rsid w:val="00533323"/>
    <w:rsid w:val="00533393"/>
    <w:rsid w:val="0053348C"/>
    <w:rsid w:val="005334A2"/>
    <w:rsid w:val="0053389E"/>
    <w:rsid w:val="0053445F"/>
    <w:rsid w:val="00534EB2"/>
    <w:rsid w:val="0053518A"/>
    <w:rsid w:val="00535323"/>
    <w:rsid w:val="00535889"/>
    <w:rsid w:val="00535A22"/>
    <w:rsid w:val="00535DBC"/>
    <w:rsid w:val="00535E71"/>
    <w:rsid w:val="00535F32"/>
    <w:rsid w:val="005360E3"/>
    <w:rsid w:val="00536A96"/>
    <w:rsid w:val="00536C44"/>
    <w:rsid w:val="00536D61"/>
    <w:rsid w:val="00537B4C"/>
    <w:rsid w:val="00537BEA"/>
    <w:rsid w:val="00537C06"/>
    <w:rsid w:val="00540002"/>
    <w:rsid w:val="005403FF"/>
    <w:rsid w:val="00540CCE"/>
    <w:rsid w:val="00541AAB"/>
    <w:rsid w:val="00541E05"/>
    <w:rsid w:val="00541F18"/>
    <w:rsid w:val="00541F35"/>
    <w:rsid w:val="005420BE"/>
    <w:rsid w:val="005424AF"/>
    <w:rsid w:val="005427DF"/>
    <w:rsid w:val="00542A4C"/>
    <w:rsid w:val="0054334D"/>
    <w:rsid w:val="0054340C"/>
    <w:rsid w:val="005437FC"/>
    <w:rsid w:val="005439D9"/>
    <w:rsid w:val="00543B37"/>
    <w:rsid w:val="00543CCB"/>
    <w:rsid w:val="00544393"/>
    <w:rsid w:val="005445EE"/>
    <w:rsid w:val="0054463F"/>
    <w:rsid w:val="00544DB2"/>
    <w:rsid w:val="00544F1C"/>
    <w:rsid w:val="00544FB8"/>
    <w:rsid w:val="0054562D"/>
    <w:rsid w:val="005456CE"/>
    <w:rsid w:val="00545A66"/>
    <w:rsid w:val="00545B27"/>
    <w:rsid w:val="00545B6D"/>
    <w:rsid w:val="00545CBE"/>
    <w:rsid w:val="00545D01"/>
    <w:rsid w:val="00546372"/>
    <w:rsid w:val="00546C83"/>
    <w:rsid w:val="00546CEA"/>
    <w:rsid w:val="00546F49"/>
    <w:rsid w:val="00547117"/>
    <w:rsid w:val="005471AF"/>
    <w:rsid w:val="00547483"/>
    <w:rsid w:val="0055009A"/>
    <w:rsid w:val="00550C3E"/>
    <w:rsid w:val="00550DBE"/>
    <w:rsid w:val="005510F7"/>
    <w:rsid w:val="005511D9"/>
    <w:rsid w:val="005513E1"/>
    <w:rsid w:val="00551457"/>
    <w:rsid w:val="005516FA"/>
    <w:rsid w:val="005520D5"/>
    <w:rsid w:val="00553570"/>
    <w:rsid w:val="005539C9"/>
    <w:rsid w:val="005540DF"/>
    <w:rsid w:val="005543C1"/>
    <w:rsid w:val="0055463A"/>
    <w:rsid w:val="00554994"/>
    <w:rsid w:val="00554B48"/>
    <w:rsid w:val="00554CD0"/>
    <w:rsid w:val="005552C0"/>
    <w:rsid w:val="005556FE"/>
    <w:rsid w:val="0055691A"/>
    <w:rsid w:val="005569D9"/>
    <w:rsid w:val="00556B4E"/>
    <w:rsid w:val="00556B6F"/>
    <w:rsid w:val="00556CA6"/>
    <w:rsid w:val="00556D9B"/>
    <w:rsid w:val="00556FB9"/>
    <w:rsid w:val="00557133"/>
    <w:rsid w:val="0055739E"/>
    <w:rsid w:val="0055761B"/>
    <w:rsid w:val="00557753"/>
    <w:rsid w:val="00557976"/>
    <w:rsid w:val="00560766"/>
    <w:rsid w:val="005608C6"/>
    <w:rsid w:val="00560FE7"/>
    <w:rsid w:val="0056149E"/>
    <w:rsid w:val="0056160E"/>
    <w:rsid w:val="00561627"/>
    <w:rsid w:val="00561667"/>
    <w:rsid w:val="005617BA"/>
    <w:rsid w:val="00561E3D"/>
    <w:rsid w:val="0056217F"/>
    <w:rsid w:val="00562403"/>
    <w:rsid w:val="005628AB"/>
    <w:rsid w:val="00562AA9"/>
    <w:rsid w:val="00562D2F"/>
    <w:rsid w:val="00562D60"/>
    <w:rsid w:val="0056330D"/>
    <w:rsid w:val="00563487"/>
    <w:rsid w:val="005638DF"/>
    <w:rsid w:val="005639C8"/>
    <w:rsid w:val="0056491B"/>
    <w:rsid w:val="00564DEB"/>
    <w:rsid w:val="00565442"/>
    <w:rsid w:val="005654CA"/>
    <w:rsid w:val="00565573"/>
    <w:rsid w:val="00565A59"/>
    <w:rsid w:val="00565DB2"/>
    <w:rsid w:val="00565E4E"/>
    <w:rsid w:val="00565FA5"/>
    <w:rsid w:val="0056614B"/>
    <w:rsid w:val="0056638A"/>
    <w:rsid w:val="00566494"/>
    <w:rsid w:val="0056653D"/>
    <w:rsid w:val="005667CD"/>
    <w:rsid w:val="00566D03"/>
    <w:rsid w:val="00567568"/>
    <w:rsid w:val="0056781D"/>
    <w:rsid w:val="00570092"/>
    <w:rsid w:val="005704A0"/>
    <w:rsid w:val="00570F1D"/>
    <w:rsid w:val="00570FDD"/>
    <w:rsid w:val="00571697"/>
    <w:rsid w:val="00571962"/>
    <w:rsid w:val="00571D34"/>
    <w:rsid w:val="005727D8"/>
    <w:rsid w:val="00572E77"/>
    <w:rsid w:val="00572F4F"/>
    <w:rsid w:val="00573352"/>
    <w:rsid w:val="00573962"/>
    <w:rsid w:val="005739A8"/>
    <w:rsid w:val="00573F3C"/>
    <w:rsid w:val="005742F6"/>
    <w:rsid w:val="00574D67"/>
    <w:rsid w:val="00574EA1"/>
    <w:rsid w:val="0057504A"/>
    <w:rsid w:val="0057508C"/>
    <w:rsid w:val="00575831"/>
    <w:rsid w:val="00575E8F"/>
    <w:rsid w:val="00575FA5"/>
    <w:rsid w:val="00576549"/>
    <w:rsid w:val="00576DC8"/>
    <w:rsid w:val="00577A8C"/>
    <w:rsid w:val="00580860"/>
    <w:rsid w:val="005808A3"/>
    <w:rsid w:val="00580D40"/>
    <w:rsid w:val="0058109E"/>
    <w:rsid w:val="00581287"/>
    <w:rsid w:val="00582050"/>
    <w:rsid w:val="0058245B"/>
    <w:rsid w:val="005824C8"/>
    <w:rsid w:val="00582C6D"/>
    <w:rsid w:val="00582EA7"/>
    <w:rsid w:val="005831A8"/>
    <w:rsid w:val="00583654"/>
    <w:rsid w:val="005843B6"/>
    <w:rsid w:val="005848FA"/>
    <w:rsid w:val="00584B8D"/>
    <w:rsid w:val="00584BE8"/>
    <w:rsid w:val="00584F17"/>
    <w:rsid w:val="00585A18"/>
    <w:rsid w:val="00585E82"/>
    <w:rsid w:val="00586B5D"/>
    <w:rsid w:val="00586DAD"/>
    <w:rsid w:val="005871F0"/>
    <w:rsid w:val="0058748C"/>
    <w:rsid w:val="00587790"/>
    <w:rsid w:val="00587876"/>
    <w:rsid w:val="00587B44"/>
    <w:rsid w:val="005900C8"/>
    <w:rsid w:val="00590178"/>
    <w:rsid w:val="005904AE"/>
    <w:rsid w:val="0059157E"/>
    <w:rsid w:val="005918EB"/>
    <w:rsid w:val="00591A0F"/>
    <w:rsid w:val="00591A75"/>
    <w:rsid w:val="00592B4A"/>
    <w:rsid w:val="00592DD1"/>
    <w:rsid w:val="00592DD7"/>
    <w:rsid w:val="00593157"/>
    <w:rsid w:val="005933B2"/>
    <w:rsid w:val="005934BF"/>
    <w:rsid w:val="00593B45"/>
    <w:rsid w:val="00593E6A"/>
    <w:rsid w:val="00593F1E"/>
    <w:rsid w:val="00593FB4"/>
    <w:rsid w:val="00594338"/>
    <w:rsid w:val="005947B5"/>
    <w:rsid w:val="0059486C"/>
    <w:rsid w:val="005948EF"/>
    <w:rsid w:val="00594CA7"/>
    <w:rsid w:val="00594CDE"/>
    <w:rsid w:val="005956C4"/>
    <w:rsid w:val="005956EA"/>
    <w:rsid w:val="005959D9"/>
    <w:rsid w:val="005960F5"/>
    <w:rsid w:val="0059693A"/>
    <w:rsid w:val="00596A73"/>
    <w:rsid w:val="00596B21"/>
    <w:rsid w:val="00597018"/>
    <w:rsid w:val="00597B01"/>
    <w:rsid w:val="00597B03"/>
    <w:rsid w:val="005A00B2"/>
    <w:rsid w:val="005A04D2"/>
    <w:rsid w:val="005A051B"/>
    <w:rsid w:val="005A0627"/>
    <w:rsid w:val="005A09F6"/>
    <w:rsid w:val="005A11EC"/>
    <w:rsid w:val="005A11F1"/>
    <w:rsid w:val="005A13D5"/>
    <w:rsid w:val="005A2395"/>
    <w:rsid w:val="005A3354"/>
    <w:rsid w:val="005A343F"/>
    <w:rsid w:val="005A34CD"/>
    <w:rsid w:val="005A397B"/>
    <w:rsid w:val="005A39C2"/>
    <w:rsid w:val="005A3A3B"/>
    <w:rsid w:val="005A3E09"/>
    <w:rsid w:val="005A4374"/>
    <w:rsid w:val="005A43FA"/>
    <w:rsid w:val="005A4619"/>
    <w:rsid w:val="005A52CA"/>
    <w:rsid w:val="005A57C9"/>
    <w:rsid w:val="005A5DEB"/>
    <w:rsid w:val="005A63AF"/>
    <w:rsid w:val="005A63DD"/>
    <w:rsid w:val="005A65E8"/>
    <w:rsid w:val="005A6F99"/>
    <w:rsid w:val="005A73CE"/>
    <w:rsid w:val="005A77E8"/>
    <w:rsid w:val="005A783E"/>
    <w:rsid w:val="005B02F3"/>
    <w:rsid w:val="005B037A"/>
    <w:rsid w:val="005B0539"/>
    <w:rsid w:val="005B05AC"/>
    <w:rsid w:val="005B0636"/>
    <w:rsid w:val="005B0B84"/>
    <w:rsid w:val="005B0F90"/>
    <w:rsid w:val="005B2EA8"/>
    <w:rsid w:val="005B3369"/>
    <w:rsid w:val="005B34CE"/>
    <w:rsid w:val="005B352D"/>
    <w:rsid w:val="005B388F"/>
    <w:rsid w:val="005B3C2D"/>
    <w:rsid w:val="005B450F"/>
    <w:rsid w:val="005B4EEB"/>
    <w:rsid w:val="005B5171"/>
    <w:rsid w:val="005B5396"/>
    <w:rsid w:val="005B55DA"/>
    <w:rsid w:val="005B5642"/>
    <w:rsid w:val="005B59CA"/>
    <w:rsid w:val="005B5FE0"/>
    <w:rsid w:val="005B6318"/>
    <w:rsid w:val="005B6B86"/>
    <w:rsid w:val="005B7484"/>
    <w:rsid w:val="005B78EC"/>
    <w:rsid w:val="005B7F34"/>
    <w:rsid w:val="005C00ED"/>
    <w:rsid w:val="005C0195"/>
    <w:rsid w:val="005C01AF"/>
    <w:rsid w:val="005C025F"/>
    <w:rsid w:val="005C026D"/>
    <w:rsid w:val="005C02DA"/>
    <w:rsid w:val="005C032C"/>
    <w:rsid w:val="005C0609"/>
    <w:rsid w:val="005C09FD"/>
    <w:rsid w:val="005C0B3E"/>
    <w:rsid w:val="005C0BF7"/>
    <w:rsid w:val="005C0C98"/>
    <w:rsid w:val="005C1524"/>
    <w:rsid w:val="005C154B"/>
    <w:rsid w:val="005C1A29"/>
    <w:rsid w:val="005C1AE6"/>
    <w:rsid w:val="005C1F0D"/>
    <w:rsid w:val="005C1F65"/>
    <w:rsid w:val="005C224B"/>
    <w:rsid w:val="005C2430"/>
    <w:rsid w:val="005C25CE"/>
    <w:rsid w:val="005C26E5"/>
    <w:rsid w:val="005C2B24"/>
    <w:rsid w:val="005C2D6A"/>
    <w:rsid w:val="005C30C1"/>
    <w:rsid w:val="005C3134"/>
    <w:rsid w:val="005C3467"/>
    <w:rsid w:val="005C3606"/>
    <w:rsid w:val="005C3D49"/>
    <w:rsid w:val="005C3D8B"/>
    <w:rsid w:val="005C3FC5"/>
    <w:rsid w:val="005C415A"/>
    <w:rsid w:val="005C4919"/>
    <w:rsid w:val="005C4A10"/>
    <w:rsid w:val="005C4D26"/>
    <w:rsid w:val="005C51FF"/>
    <w:rsid w:val="005C53D9"/>
    <w:rsid w:val="005C541D"/>
    <w:rsid w:val="005C57E5"/>
    <w:rsid w:val="005C60F9"/>
    <w:rsid w:val="005C6DE3"/>
    <w:rsid w:val="005C7611"/>
    <w:rsid w:val="005C7660"/>
    <w:rsid w:val="005C791F"/>
    <w:rsid w:val="005C79B9"/>
    <w:rsid w:val="005C7A8A"/>
    <w:rsid w:val="005D0003"/>
    <w:rsid w:val="005D0542"/>
    <w:rsid w:val="005D07A3"/>
    <w:rsid w:val="005D0977"/>
    <w:rsid w:val="005D0C66"/>
    <w:rsid w:val="005D0FAF"/>
    <w:rsid w:val="005D1205"/>
    <w:rsid w:val="005D1427"/>
    <w:rsid w:val="005D16AB"/>
    <w:rsid w:val="005D1F28"/>
    <w:rsid w:val="005D220E"/>
    <w:rsid w:val="005D23B4"/>
    <w:rsid w:val="005D2866"/>
    <w:rsid w:val="005D29B0"/>
    <w:rsid w:val="005D2C16"/>
    <w:rsid w:val="005D3924"/>
    <w:rsid w:val="005D4749"/>
    <w:rsid w:val="005D49C6"/>
    <w:rsid w:val="005D52EF"/>
    <w:rsid w:val="005D580A"/>
    <w:rsid w:val="005D5959"/>
    <w:rsid w:val="005D6064"/>
    <w:rsid w:val="005D6633"/>
    <w:rsid w:val="005D6BB1"/>
    <w:rsid w:val="005D6C65"/>
    <w:rsid w:val="005D6D1F"/>
    <w:rsid w:val="005D7018"/>
    <w:rsid w:val="005D7078"/>
    <w:rsid w:val="005D7556"/>
    <w:rsid w:val="005D79C3"/>
    <w:rsid w:val="005D7EBC"/>
    <w:rsid w:val="005E0091"/>
    <w:rsid w:val="005E01A3"/>
    <w:rsid w:val="005E0576"/>
    <w:rsid w:val="005E0A61"/>
    <w:rsid w:val="005E0C6B"/>
    <w:rsid w:val="005E0E30"/>
    <w:rsid w:val="005E185D"/>
    <w:rsid w:val="005E1F34"/>
    <w:rsid w:val="005E2200"/>
    <w:rsid w:val="005E259F"/>
    <w:rsid w:val="005E3ADA"/>
    <w:rsid w:val="005E3CC0"/>
    <w:rsid w:val="005E4FD4"/>
    <w:rsid w:val="005E551E"/>
    <w:rsid w:val="005E5772"/>
    <w:rsid w:val="005E5880"/>
    <w:rsid w:val="005E5DC4"/>
    <w:rsid w:val="005E6580"/>
    <w:rsid w:val="005E6B0C"/>
    <w:rsid w:val="005E6B0F"/>
    <w:rsid w:val="005E6F17"/>
    <w:rsid w:val="005E7283"/>
    <w:rsid w:val="005E744E"/>
    <w:rsid w:val="005E750B"/>
    <w:rsid w:val="005E75B9"/>
    <w:rsid w:val="005E77BF"/>
    <w:rsid w:val="005E7B90"/>
    <w:rsid w:val="005F0038"/>
    <w:rsid w:val="005F003C"/>
    <w:rsid w:val="005F00BC"/>
    <w:rsid w:val="005F0480"/>
    <w:rsid w:val="005F0505"/>
    <w:rsid w:val="005F056A"/>
    <w:rsid w:val="005F0635"/>
    <w:rsid w:val="005F0692"/>
    <w:rsid w:val="005F0D2B"/>
    <w:rsid w:val="005F0DE1"/>
    <w:rsid w:val="005F0F5D"/>
    <w:rsid w:val="005F1093"/>
    <w:rsid w:val="005F1260"/>
    <w:rsid w:val="005F1E73"/>
    <w:rsid w:val="005F2583"/>
    <w:rsid w:val="005F2591"/>
    <w:rsid w:val="005F2907"/>
    <w:rsid w:val="005F2D60"/>
    <w:rsid w:val="005F2DAF"/>
    <w:rsid w:val="005F2F19"/>
    <w:rsid w:val="005F32D9"/>
    <w:rsid w:val="005F3DAB"/>
    <w:rsid w:val="005F3F77"/>
    <w:rsid w:val="005F404F"/>
    <w:rsid w:val="005F4514"/>
    <w:rsid w:val="005F487E"/>
    <w:rsid w:val="005F4A34"/>
    <w:rsid w:val="005F4B08"/>
    <w:rsid w:val="005F502E"/>
    <w:rsid w:val="005F540F"/>
    <w:rsid w:val="005F5D14"/>
    <w:rsid w:val="005F6A75"/>
    <w:rsid w:val="005F7537"/>
    <w:rsid w:val="005F7759"/>
    <w:rsid w:val="005F7A30"/>
    <w:rsid w:val="005F7C83"/>
    <w:rsid w:val="005F7EE6"/>
    <w:rsid w:val="00600368"/>
    <w:rsid w:val="006008E8"/>
    <w:rsid w:val="00600C84"/>
    <w:rsid w:val="00600CA0"/>
    <w:rsid w:val="00600F89"/>
    <w:rsid w:val="006019B8"/>
    <w:rsid w:val="00601B01"/>
    <w:rsid w:val="00601FC8"/>
    <w:rsid w:val="0060200B"/>
    <w:rsid w:val="006023F7"/>
    <w:rsid w:val="00602416"/>
    <w:rsid w:val="006027AB"/>
    <w:rsid w:val="00603196"/>
    <w:rsid w:val="00603371"/>
    <w:rsid w:val="006037A4"/>
    <w:rsid w:val="006038B0"/>
    <w:rsid w:val="0060450F"/>
    <w:rsid w:val="00604D49"/>
    <w:rsid w:val="0060592E"/>
    <w:rsid w:val="00605DBE"/>
    <w:rsid w:val="00605E5C"/>
    <w:rsid w:val="00605F42"/>
    <w:rsid w:val="00605F48"/>
    <w:rsid w:val="006064C6"/>
    <w:rsid w:val="0060715A"/>
    <w:rsid w:val="0060717C"/>
    <w:rsid w:val="006072F3"/>
    <w:rsid w:val="00610881"/>
    <w:rsid w:val="00610D6C"/>
    <w:rsid w:val="0061106A"/>
    <w:rsid w:val="006112BD"/>
    <w:rsid w:val="00611495"/>
    <w:rsid w:val="0061193D"/>
    <w:rsid w:val="00611E61"/>
    <w:rsid w:val="00611FDF"/>
    <w:rsid w:val="006120AF"/>
    <w:rsid w:val="006122B3"/>
    <w:rsid w:val="006125DB"/>
    <w:rsid w:val="00612653"/>
    <w:rsid w:val="006128D1"/>
    <w:rsid w:val="00612A27"/>
    <w:rsid w:val="00612EAA"/>
    <w:rsid w:val="006136E5"/>
    <w:rsid w:val="00613BF6"/>
    <w:rsid w:val="00614B24"/>
    <w:rsid w:val="00615000"/>
    <w:rsid w:val="006156DB"/>
    <w:rsid w:val="00615DDD"/>
    <w:rsid w:val="006168DF"/>
    <w:rsid w:val="006169F1"/>
    <w:rsid w:val="00616BCB"/>
    <w:rsid w:val="00617062"/>
    <w:rsid w:val="006175D9"/>
    <w:rsid w:val="006177E3"/>
    <w:rsid w:val="00617AD6"/>
    <w:rsid w:val="00620052"/>
    <w:rsid w:val="00620BB1"/>
    <w:rsid w:val="00621B0A"/>
    <w:rsid w:val="00621B2E"/>
    <w:rsid w:val="00621BDF"/>
    <w:rsid w:val="006223C9"/>
    <w:rsid w:val="00622574"/>
    <w:rsid w:val="00622BDF"/>
    <w:rsid w:val="00623751"/>
    <w:rsid w:val="00623768"/>
    <w:rsid w:val="00623FA6"/>
    <w:rsid w:val="00624EEE"/>
    <w:rsid w:val="00625701"/>
    <w:rsid w:val="006257B6"/>
    <w:rsid w:val="00626072"/>
    <w:rsid w:val="0062616C"/>
    <w:rsid w:val="0062638C"/>
    <w:rsid w:val="006268EC"/>
    <w:rsid w:val="00626D56"/>
    <w:rsid w:val="00627035"/>
    <w:rsid w:val="0062714A"/>
    <w:rsid w:val="0062774E"/>
    <w:rsid w:val="00627788"/>
    <w:rsid w:val="00627F24"/>
    <w:rsid w:val="006302D9"/>
    <w:rsid w:val="006303E6"/>
    <w:rsid w:val="006305BF"/>
    <w:rsid w:val="0063066D"/>
    <w:rsid w:val="00630C05"/>
    <w:rsid w:val="00630C45"/>
    <w:rsid w:val="00630D9B"/>
    <w:rsid w:val="00631214"/>
    <w:rsid w:val="0063194C"/>
    <w:rsid w:val="00631A76"/>
    <w:rsid w:val="00631C5D"/>
    <w:rsid w:val="00631C8E"/>
    <w:rsid w:val="00631D77"/>
    <w:rsid w:val="00632400"/>
    <w:rsid w:val="00632403"/>
    <w:rsid w:val="00632523"/>
    <w:rsid w:val="006331B6"/>
    <w:rsid w:val="00633823"/>
    <w:rsid w:val="00633A34"/>
    <w:rsid w:val="00633AD6"/>
    <w:rsid w:val="00633B49"/>
    <w:rsid w:val="00633D74"/>
    <w:rsid w:val="0063410F"/>
    <w:rsid w:val="00634483"/>
    <w:rsid w:val="006349AC"/>
    <w:rsid w:val="00635160"/>
    <w:rsid w:val="00635931"/>
    <w:rsid w:val="0063593F"/>
    <w:rsid w:val="00635A49"/>
    <w:rsid w:val="00636262"/>
    <w:rsid w:val="00636524"/>
    <w:rsid w:val="00637179"/>
    <w:rsid w:val="00637263"/>
    <w:rsid w:val="00637516"/>
    <w:rsid w:val="00637547"/>
    <w:rsid w:val="006375BE"/>
    <w:rsid w:val="006405BD"/>
    <w:rsid w:val="00640689"/>
    <w:rsid w:val="006407EA"/>
    <w:rsid w:val="0064125F"/>
    <w:rsid w:val="00641977"/>
    <w:rsid w:val="00641AB1"/>
    <w:rsid w:val="00641B69"/>
    <w:rsid w:val="00641FF9"/>
    <w:rsid w:val="00642050"/>
    <w:rsid w:val="00643564"/>
    <w:rsid w:val="006442B7"/>
    <w:rsid w:val="00645DB5"/>
    <w:rsid w:val="00645DF0"/>
    <w:rsid w:val="00645F35"/>
    <w:rsid w:val="006460E2"/>
    <w:rsid w:val="00646304"/>
    <w:rsid w:val="00646689"/>
    <w:rsid w:val="00646822"/>
    <w:rsid w:val="00646C51"/>
    <w:rsid w:val="00646F45"/>
    <w:rsid w:val="006471EE"/>
    <w:rsid w:val="00647326"/>
    <w:rsid w:val="00647391"/>
    <w:rsid w:val="006476AA"/>
    <w:rsid w:val="00647B34"/>
    <w:rsid w:val="00650E6F"/>
    <w:rsid w:val="006512BB"/>
    <w:rsid w:val="006513C5"/>
    <w:rsid w:val="00651E34"/>
    <w:rsid w:val="00652131"/>
    <w:rsid w:val="00652252"/>
    <w:rsid w:val="00652876"/>
    <w:rsid w:val="00653900"/>
    <w:rsid w:val="0065391E"/>
    <w:rsid w:val="00653DFB"/>
    <w:rsid w:val="00653FBB"/>
    <w:rsid w:val="0065439F"/>
    <w:rsid w:val="006543D0"/>
    <w:rsid w:val="0065463E"/>
    <w:rsid w:val="006546A1"/>
    <w:rsid w:val="00654C09"/>
    <w:rsid w:val="00654DC8"/>
    <w:rsid w:val="00655146"/>
    <w:rsid w:val="00655651"/>
    <w:rsid w:val="0065579F"/>
    <w:rsid w:val="00655D1F"/>
    <w:rsid w:val="00655E4F"/>
    <w:rsid w:val="00655E86"/>
    <w:rsid w:val="00655FEA"/>
    <w:rsid w:val="006569DE"/>
    <w:rsid w:val="0065700A"/>
    <w:rsid w:val="006576D8"/>
    <w:rsid w:val="0066030E"/>
    <w:rsid w:val="00660486"/>
    <w:rsid w:val="00660B3C"/>
    <w:rsid w:val="00660CFB"/>
    <w:rsid w:val="00660FEA"/>
    <w:rsid w:val="006610D9"/>
    <w:rsid w:val="00661A02"/>
    <w:rsid w:val="006622E1"/>
    <w:rsid w:val="006625B1"/>
    <w:rsid w:val="00663131"/>
    <w:rsid w:val="00663156"/>
    <w:rsid w:val="0066329C"/>
    <w:rsid w:val="0066360B"/>
    <w:rsid w:val="006639C0"/>
    <w:rsid w:val="00663CB2"/>
    <w:rsid w:val="00663D34"/>
    <w:rsid w:val="00663FA2"/>
    <w:rsid w:val="006643C3"/>
    <w:rsid w:val="00664410"/>
    <w:rsid w:val="00664429"/>
    <w:rsid w:val="00664EC6"/>
    <w:rsid w:val="0066501E"/>
    <w:rsid w:val="00665718"/>
    <w:rsid w:val="00665D3C"/>
    <w:rsid w:val="00665D82"/>
    <w:rsid w:val="00666B6A"/>
    <w:rsid w:val="00667285"/>
    <w:rsid w:val="00667EB7"/>
    <w:rsid w:val="00667FA8"/>
    <w:rsid w:val="00670421"/>
    <w:rsid w:val="006707AF"/>
    <w:rsid w:val="00670BEA"/>
    <w:rsid w:val="00670CF3"/>
    <w:rsid w:val="00670D37"/>
    <w:rsid w:val="00671E24"/>
    <w:rsid w:val="00671E78"/>
    <w:rsid w:val="0067232A"/>
    <w:rsid w:val="0067236C"/>
    <w:rsid w:val="006723AA"/>
    <w:rsid w:val="00672EBE"/>
    <w:rsid w:val="00673EBF"/>
    <w:rsid w:val="006748FE"/>
    <w:rsid w:val="00674A94"/>
    <w:rsid w:val="00674D83"/>
    <w:rsid w:val="00674EC2"/>
    <w:rsid w:val="006756FF"/>
    <w:rsid w:val="006759E6"/>
    <w:rsid w:val="006764CB"/>
    <w:rsid w:val="006764EF"/>
    <w:rsid w:val="00676826"/>
    <w:rsid w:val="006769CE"/>
    <w:rsid w:val="00677143"/>
    <w:rsid w:val="00677DD5"/>
    <w:rsid w:val="00680D74"/>
    <w:rsid w:val="00681698"/>
    <w:rsid w:val="006816B7"/>
    <w:rsid w:val="00681A6D"/>
    <w:rsid w:val="00681E82"/>
    <w:rsid w:val="006820AA"/>
    <w:rsid w:val="00682B5A"/>
    <w:rsid w:val="00682BAE"/>
    <w:rsid w:val="006839EC"/>
    <w:rsid w:val="00683BDB"/>
    <w:rsid w:val="00683F1D"/>
    <w:rsid w:val="006843D9"/>
    <w:rsid w:val="006849AA"/>
    <w:rsid w:val="006849F4"/>
    <w:rsid w:val="00684C0F"/>
    <w:rsid w:val="00685D94"/>
    <w:rsid w:val="00685FE2"/>
    <w:rsid w:val="0068667A"/>
    <w:rsid w:val="006867F6"/>
    <w:rsid w:val="0068744D"/>
    <w:rsid w:val="00687A56"/>
    <w:rsid w:val="00687F80"/>
    <w:rsid w:val="00687FB2"/>
    <w:rsid w:val="006902D0"/>
    <w:rsid w:val="00690DA2"/>
    <w:rsid w:val="00690EBB"/>
    <w:rsid w:val="006911B5"/>
    <w:rsid w:val="0069143A"/>
    <w:rsid w:val="0069266C"/>
    <w:rsid w:val="006926CD"/>
    <w:rsid w:val="006928EB"/>
    <w:rsid w:val="00692A05"/>
    <w:rsid w:val="00692EDE"/>
    <w:rsid w:val="00692FE5"/>
    <w:rsid w:val="00693110"/>
    <w:rsid w:val="00693C5B"/>
    <w:rsid w:val="00693DC4"/>
    <w:rsid w:val="006942D3"/>
    <w:rsid w:val="00694424"/>
    <w:rsid w:val="00694588"/>
    <w:rsid w:val="00694655"/>
    <w:rsid w:val="006949DF"/>
    <w:rsid w:val="006951F0"/>
    <w:rsid w:val="00695854"/>
    <w:rsid w:val="00696172"/>
    <w:rsid w:val="006967B1"/>
    <w:rsid w:val="00696C5F"/>
    <w:rsid w:val="00696C8C"/>
    <w:rsid w:val="00696E74"/>
    <w:rsid w:val="006976D3"/>
    <w:rsid w:val="00697926"/>
    <w:rsid w:val="00697C00"/>
    <w:rsid w:val="00697D24"/>
    <w:rsid w:val="006A02B1"/>
    <w:rsid w:val="006A04A3"/>
    <w:rsid w:val="006A0857"/>
    <w:rsid w:val="006A13D1"/>
    <w:rsid w:val="006A188C"/>
    <w:rsid w:val="006A1E8D"/>
    <w:rsid w:val="006A1F98"/>
    <w:rsid w:val="006A286E"/>
    <w:rsid w:val="006A2E35"/>
    <w:rsid w:val="006A341F"/>
    <w:rsid w:val="006A379B"/>
    <w:rsid w:val="006A3A5C"/>
    <w:rsid w:val="006A3B9A"/>
    <w:rsid w:val="006A3C86"/>
    <w:rsid w:val="006A4078"/>
    <w:rsid w:val="006A4109"/>
    <w:rsid w:val="006A4921"/>
    <w:rsid w:val="006A49AD"/>
    <w:rsid w:val="006A4B0E"/>
    <w:rsid w:val="006A5213"/>
    <w:rsid w:val="006A6210"/>
    <w:rsid w:val="006A65F0"/>
    <w:rsid w:val="006A6DEB"/>
    <w:rsid w:val="006A7312"/>
    <w:rsid w:val="006A7455"/>
    <w:rsid w:val="006A7486"/>
    <w:rsid w:val="006A75F3"/>
    <w:rsid w:val="006A7AC2"/>
    <w:rsid w:val="006A7C44"/>
    <w:rsid w:val="006B0334"/>
    <w:rsid w:val="006B041E"/>
    <w:rsid w:val="006B08AA"/>
    <w:rsid w:val="006B0D42"/>
    <w:rsid w:val="006B0EC9"/>
    <w:rsid w:val="006B0FE0"/>
    <w:rsid w:val="006B175D"/>
    <w:rsid w:val="006B183B"/>
    <w:rsid w:val="006B1970"/>
    <w:rsid w:val="006B1C78"/>
    <w:rsid w:val="006B1F47"/>
    <w:rsid w:val="006B2C34"/>
    <w:rsid w:val="006B2DBC"/>
    <w:rsid w:val="006B3408"/>
    <w:rsid w:val="006B38AA"/>
    <w:rsid w:val="006B3CB3"/>
    <w:rsid w:val="006B4264"/>
    <w:rsid w:val="006B4277"/>
    <w:rsid w:val="006B4A66"/>
    <w:rsid w:val="006B505F"/>
    <w:rsid w:val="006B50D5"/>
    <w:rsid w:val="006B531E"/>
    <w:rsid w:val="006B59B2"/>
    <w:rsid w:val="006B5DDA"/>
    <w:rsid w:val="006B5E0B"/>
    <w:rsid w:val="006B5EAC"/>
    <w:rsid w:val="006B63DF"/>
    <w:rsid w:val="006B64EB"/>
    <w:rsid w:val="006B6781"/>
    <w:rsid w:val="006B6AB9"/>
    <w:rsid w:val="006B75DF"/>
    <w:rsid w:val="006B7914"/>
    <w:rsid w:val="006B7A76"/>
    <w:rsid w:val="006B7D52"/>
    <w:rsid w:val="006B7E54"/>
    <w:rsid w:val="006B7EA1"/>
    <w:rsid w:val="006B7FC4"/>
    <w:rsid w:val="006C0147"/>
    <w:rsid w:val="006C0161"/>
    <w:rsid w:val="006C05F4"/>
    <w:rsid w:val="006C0CD7"/>
    <w:rsid w:val="006C140E"/>
    <w:rsid w:val="006C17C1"/>
    <w:rsid w:val="006C1F64"/>
    <w:rsid w:val="006C2027"/>
    <w:rsid w:val="006C212E"/>
    <w:rsid w:val="006C2F3B"/>
    <w:rsid w:val="006C2F6E"/>
    <w:rsid w:val="006C343B"/>
    <w:rsid w:val="006C36B5"/>
    <w:rsid w:val="006C37E7"/>
    <w:rsid w:val="006C3BDD"/>
    <w:rsid w:val="006C3ED3"/>
    <w:rsid w:val="006C458C"/>
    <w:rsid w:val="006C4C14"/>
    <w:rsid w:val="006C4D53"/>
    <w:rsid w:val="006C51C0"/>
    <w:rsid w:val="006C575E"/>
    <w:rsid w:val="006C57A2"/>
    <w:rsid w:val="006C57E1"/>
    <w:rsid w:val="006C5930"/>
    <w:rsid w:val="006C5FAB"/>
    <w:rsid w:val="006C63C4"/>
    <w:rsid w:val="006C650C"/>
    <w:rsid w:val="006C787B"/>
    <w:rsid w:val="006C7A37"/>
    <w:rsid w:val="006C7BCF"/>
    <w:rsid w:val="006C7FBE"/>
    <w:rsid w:val="006D002B"/>
    <w:rsid w:val="006D05EE"/>
    <w:rsid w:val="006D067E"/>
    <w:rsid w:val="006D0A10"/>
    <w:rsid w:val="006D0CA5"/>
    <w:rsid w:val="006D0EC2"/>
    <w:rsid w:val="006D1043"/>
    <w:rsid w:val="006D1C7B"/>
    <w:rsid w:val="006D1F52"/>
    <w:rsid w:val="006D220E"/>
    <w:rsid w:val="006D2C5C"/>
    <w:rsid w:val="006D2DC7"/>
    <w:rsid w:val="006D3519"/>
    <w:rsid w:val="006D37C7"/>
    <w:rsid w:val="006D38C3"/>
    <w:rsid w:val="006D3AE0"/>
    <w:rsid w:val="006D3B72"/>
    <w:rsid w:val="006D417D"/>
    <w:rsid w:val="006D428C"/>
    <w:rsid w:val="006D44B6"/>
    <w:rsid w:val="006D4F82"/>
    <w:rsid w:val="006D4FE4"/>
    <w:rsid w:val="006D57E7"/>
    <w:rsid w:val="006D592B"/>
    <w:rsid w:val="006D678E"/>
    <w:rsid w:val="006D6ED5"/>
    <w:rsid w:val="006D7001"/>
    <w:rsid w:val="006D7310"/>
    <w:rsid w:val="006D7806"/>
    <w:rsid w:val="006D78C8"/>
    <w:rsid w:val="006D7C5C"/>
    <w:rsid w:val="006E0055"/>
    <w:rsid w:val="006E0643"/>
    <w:rsid w:val="006E074F"/>
    <w:rsid w:val="006E0DAD"/>
    <w:rsid w:val="006E0F99"/>
    <w:rsid w:val="006E1283"/>
    <w:rsid w:val="006E1B80"/>
    <w:rsid w:val="006E2066"/>
    <w:rsid w:val="006E2406"/>
    <w:rsid w:val="006E2625"/>
    <w:rsid w:val="006E2E96"/>
    <w:rsid w:val="006E2ECB"/>
    <w:rsid w:val="006E2ED0"/>
    <w:rsid w:val="006E2ED7"/>
    <w:rsid w:val="006E3997"/>
    <w:rsid w:val="006E39D8"/>
    <w:rsid w:val="006E413E"/>
    <w:rsid w:val="006E46B2"/>
    <w:rsid w:val="006E472D"/>
    <w:rsid w:val="006E4887"/>
    <w:rsid w:val="006E488E"/>
    <w:rsid w:val="006E4EFE"/>
    <w:rsid w:val="006E527E"/>
    <w:rsid w:val="006E5462"/>
    <w:rsid w:val="006E57FD"/>
    <w:rsid w:val="006E5AE3"/>
    <w:rsid w:val="006E5D53"/>
    <w:rsid w:val="006E62BC"/>
    <w:rsid w:val="006E6912"/>
    <w:rsid w:val="006E787B"/>
    <w:rsid w:val="006E7B40"/>
    <w:rsid w:val="006E7BBC"/>
    <w:rsid w:val="006E7F01"/>
    <w:rsid w:val="006EF58B"/>
    <w:rsid w:val="006F088F"/>
    <w:rsid w:val="006F0ABB"/>
    <w:rsid w:val="006F10EB"/>
    <w:rsid w:val="006F1346"/>
    <w:rsid w:val="006F2828"/>
    <w:rsid w:val="006F2844"/>
    <w:rsid w:val="006F285E"/>
    <w:rsid w:val="006F2949"/>
    <w:rsid w:val="006F2F74"/>
    <w:rsid w:val="006F32FD"/>
    <w:rsid w:val="006F346F"/>
    <w:rsid w:val="006F373A"/>
    <w:rsid w:val="006F3810"/>
    <w:rsid w:val="006F39DA"/>
    <w:rsid w:val="006F3E58"/>
    <w:rsid w:val="006F4204"/>
    <w:rsid w:val="006F47BF"/>
    <w:rsid w:val="006F505E"/>
    <w:rsid w:val="006F523B"/>
    <w:rsid w:val="006F5598"/>
    <w:rsid w:val="006F56E3"/>
    <w:rsid w:val="006F5E15"/>
    <w:rsid w:val="006F62F4"/>
    <w:rsid w:val="006F68C9"/>
    <w:rsid w:val="006F6B45"/>
    <w:rsid w:val="006F6CF1"/>
    <w:rsid w:val="006F7887"/>
    <w:rsid w:val="006F79AD"/>
    <w:rsid w:val="006F7E4F"/>
    <w:rsid w:val="006F7E5C"/>
    <w:rsid w:val="0070059D"/>
    <w:rsid w:val="00700600"/>
    <w:rsid w:val="00700AA2"/>
    <w:rsid w:val="00700BCA"/>
    <w:rsid w:val="00700E12"/>
    <w:rsid w:val="00701309"/>
    <w:rsid w:val="007016B3"/>
    <w:rsid w:val="00701880"/>
    <w:rsid w:val="00701A4E"/>
    <w:rsid w:val="00701C3B"/>
    <w:rsid w:val="00701E93"/>
    <w:rsid w:val="00701F6A"/>
    <w:rsid w:val="007021DB"/>
    <w:rsid w:val="00702217"/>
    <w:rsid w:val="00702560"/>
    <w:rsid w:val="00702ADF"/>
    <w:rsid w:val="007030F2"/>
    <w:rsid w:val="007031E7"/>
    <w:rsid w:val="00703630"/>
    <w:rsid w:val="00703DF6"/>
    <w:rsid w:val="0070423C"/>
    <w:rsid w:val="007048EA"/>
    <w:rsid w:val="00704978"/>
    <w:rsid w:val="00704EDA"/>
    <w:rsid w:val="007052B1"/>
    <w:rsid w:val="00705354"/>
    <w:rsid w:val="007053A3"/>
    <w:rsid w:val="0070555C"/>
    <w:rsid w:val="00705708"/>
    <w:rsid w:val="00706033"/>
    <w:rsid w:val="007069E6"/>
    <w:rsid w:val="00706B2F"/>
    <w:rsid w:val="007071D0"/>
    <w:rsid w:val="007072C3"/>
    <w:rsid w:val="007074FA"/>
    <w:rsid w:val="007076B0"/>
    <w:rsid w:val="00707E04"/>
    <w:rsid w:val="00707FAC"/>
    <w:rsid w:val="00710230"/>
    <w:rsid w:val="00710375"/>
    <w:rsid w:val="007103DE"/>
    <w:rsid w:val="00710E9C"/>
    <w:rsid w:val="007112E3"/>
    <w:rsid w:val="007114B9"/>
    <w:rsid w:val="00711E42"/>
    <w:rsid w:val="00712058"/>
    <w:rsid w:val="007120E1"/>
    <w:rsid w:val="00712526"/>
    <w:rsid w:val="007126B2"/>
    <w:rsid w:val="00712F88"/>
    <w:rsid w:val="007133D7"/>
    <w:rsid w:val="00713ADC"/>
    <w:rsid w:val="00713F75"/>
    <w:rsid w:val="007143DD"/>
    <w:rsid w:val="00714668"/>
    <w:rsid w:val="00714CA3"/>
    <w:rsid w:val="00714D25"/>
    <w:rsid w:val="0071504E"/>
    <w:rsid w:val="007150C7"/>
    <w:rsid w:val="007150EB"/>
    <w:rsid w:val="007151E0"/>
    <w:rsid w:val="0071539D"/>
    <w:rsid w:val="00715F07"/>
    <w:rsid w:val="00716294"/>
    <w:rsid w:val="00716952"/>
    <w:rsid w:val="0071709F"/>
    <w:rsid w:val="007177CF"/>
    <w:rsid w:val="00717D2F"/>
    <w:rsid w:val="007206F9"/>
    <w:rsid w:val="00720C94"/>
    <w:rsid w:val="007212C0"/>
    <w:rsid w:val="00721375"/>
    <w:rsid w:val="00721878"/>
    <w:rsid w:val="00721DAA"/>
    <w:rsid w:val="00722D58"/>
    <w:rsid w:val="007230F1"/>
    <w:rsid w:val="007232F1"/>
    <w:rsid w:val="0072359B"/>
    <w:rsid w:val="00723691"/>
    <w:rsid w:val="00723CAB"/>
    <w:rsid w:val="0072478A"/>
    <w:rsid w:val="0072479B"/>
    <w:rsid w:val="00724AA3"/>
    <w:rsid w:val="00724EC0"/>
    <w:rsid w:val="007250B3"/>
    <w:rsid w:val="007253DD"/>
    <w:rsid w:val="00725455"/>
    <w:rsid w:val="00725577"/>
    <w:rsid w:val="00725946"/>
    <w:rsid w:val="00726029"/>
    <w:rsid w:val="0072628C"/>
    <w:rsid w:val="00726310"/>
    <w:rsid w:val="0072634C"/>
    <w:rsid w:val="00726B61"/>
    <w:rsid w:val="00726BFD"/>
    <w:rsid w:val="00726E97"/>
    <w:rsid w:val="0072718F"/>
    <w:rsid w:val="0072743C"/>
    <w:rsid w:val="007276CD"/>
    <w:rsid w:val="007277FB"/>
    <w:rsid w:val="00727AF9"/>
    <w:rsid w:val="00727C1F"/>
    <w:rsid w:val="00730086"/>
    <w:rsid w:val="007302F8"/>
    <w:rsid w:val="007307B4"/>
    <w:rsid w:val="00730899"/>
    <w:rsid w:val="0073112A"/>
    <w:rsid w:val="00731BB1"/>
    <w:rsid w:val="00731D9B"/>
    <w:rsid w:val="00732CC2"/>
    <w:rsid w:val="0073336F"/>
    <w:rsid w:val="00733CFC"/>
    <w:rsid w:val="007343B8"/>
    <w:rsid w:val="00734488"/>
    <w:rsid w:val="00734B5A"/>
    <w:rsid w:val="007350D0"/>
    <w:rsid w:val="00735294"/>
    <w:rsid w:val="00736041"/>
    <w:rsid w:val="0073604E"/>
    <w:rsid w:val="007363F3"/>
    <w:rsid w:val="00736568"/>
    <w:rsid w:val="00736BBC"/>
    <w:rsid w:val="007372B2"/>
    <w:rsid w:val="007372B5"/>
    <w:rsid w:val="00737439"/>
    <w:rsid w:val="007374F2"/>
    <w:rsid w:val="007375B2"/>
    <w:rsid w:val="00740477"/>
    <w:rsid w:val="007404EC"/>
    <w:rsid w:val="007409C3"/>
    <w:rsid w:val="007409EC"/>
    <w:rsid w:val="00740A2E"/>
    <w:rsid w:val="00740F30"/>
    <w:rsid w:val="007411CD"/>
    <w:rsid w:val="007412A2"/>
    <w:rsid w:val="00741442"/>
    <w:rsid w:val="00741971"/>
    <w:rsid w:val="007419F8"/>
    <w:rsid w:val="00742023"/>
    <w:rsid w:val="0074245B"/>
    <w:rsid w:val="007425FA"/>
    <w:rsid w:val="00742690"/>
    <w:rsid w:val="00742AE5"/>
    <w:rsid w:val="00742BC9"/>
    <w:rsid w:val="00742EB7"/>
    <w:rsid w:val="0074345A"/>
    <w:rsid w:val="00743916"/>
    <w:rsid w:val="00744278"/>
    <w:rsid w:val="00744588"/>
    <w:rsid w:val="00744A4D"/>
    <w:rsid w:val="00744B74"/>
    <w:rsid w:val="00745298"/>
    <w:rsid w:val="007453EB"/>
    <w:rsid w:val="0074540F"/>
    <w:rsid w:val="0074618B"/>
    <w:rsid w:val="0074650C"/>
    <w:rsid w:val="007465B5"/>
    <w:rsid w:val="00746716"/>
    <w:rsid w:val="00746918"/>
    <w:rsid w:val="00746D00"/>
    <w:rsid w:val="00746DB2"/>
    <w:rsid w:val="00746E58"/>
    <w:rsid w:val="007477A3"/>
    <w:rsid w:val="00747A1A"/>
    <w:rsid w:val="00750696"/>
    <w:rsid w:val="0075091E"/>
    <w:rsid w:val="00750BDF"/>
    <w:rsid w:val="00750D7C"/>
    <w:rsid w:val="00751DCA"/>
    <w:rsid w:val="007522A5"/>
    <w:rsid w:val="007522C1"/>
    <w:rsid w:val="00752651"/>
    <w:rsid w:val="007528B6"/>
    <w:rsid w:val="0075290B"/>
    <w:rsid w:val="00753493"/>
    <w:rsid w:val="00753580"/>
    <w:rsid w:val="0075381F"/>
    <w:rsid w:val="00753F8D"/>
    <w:rsid w:val="00754A1B"/>
    <w:rsid w:val="00754A41"/>
    <w:rsid w:val="00754B54"/>
    <w:rsid w:val="00754E1A"/>
    <w:rsid w:val="00754EFF"/>
    <w:rsid w:val="0075539E"/>
    <w:rsid w:val="0075541B"/>
    <w:rsid w:val="00755603"/>
    <w:rsid w:val="00755A71"/>
    <w:rsid w:val="00756A74"/>
    <w:rsid w:val="00756CC1"/>
    <w:rsid w:val="00756E91"/>
    <w:rsid w:val="0075756C"/>
    <w:rsid w:val="0075763F"/>
    <w:rsid w:val="00757760"/>
    <w:rsid w:val="00757A23"/>
    <w:rsid w:val="00757DEF"/>
    <w:rsid w:val="0076068B"/>
    <w:rsid w:val="00760817"/>
    <w:rsid w:val="00760E57"/>
    <w:rsid w:val="00761053"/>
    <w:rsid w:val="00761231"/>
    <w:rsid w:val="007616DF"/>
    <w:rsid w:val="00761870"/>
    <w:rsid w:val="00761BCE"/>
    <w:rsid w:val="00761E7B"/>
    <w:rsid w:val="00761EE7"/>
    <w:rsid w:val="007620B3"/>
    <w:rsid w:val="007620C9"/>
    <w:rsid w:val="007627AC"/>
    <w:rsid w:val="00763726"/>
    <w:rsid w:val="00763AC5"/>
    <w:rsid w:val="00763AED"/>
    <w:rsid w:val="00763E1B"/>
    <w:rsid w:val="00763F29"/>
    <w:rsid w:val="00763FD0"/>
    <w:rsid w:val="00764392"/>
    <w:rsid w:val="0076445C"/>
    <w:rsid w:val="00764654"/>
    <w:rsid w:val="007647A5"/>
    <w:rsid w:val="00764D64"/>
    <w:rsid w:val="00765062"/>
    <w:rsid w:val="00765F5C"/>
    <w:rsid w:val="007664AC"/>
    <w:rsid w:val="00766BAD"/>
    <w:rsid w:val="00766E86"/>
    <w:rsid w:val="00767368"/>
    <w:rsid w:val="00767B81"/>
    <w:rsid w:val="007700C8"/>
    <w:rsid w:val="0077019F"/>
    <w:rsid w:val="00770212"/>
    <w:rsid w:val="00770A1A"/>
    <w:rsid w:val="007711F6"/>
    <w:rsid w:val="007715CA"/>
    <w:rsid w:val="007716F2"/>
    <w:rsid w:val="00771D54"/>
    <w:rsid w:val="007727EB"/>
    <w:rsid w:val="007729C9"/>
    <w:rsid w:val="007738B0"/>
    <w:rsid w:val="00773AD5"/>
    <w:rsid w:val="00773AE0"/>
    <w:rsid w:val="00773B79"/>
    <w:rsid w:val="00774235"/>
    <w:rsid w:val="00774304"/>
    <w:rsid w:val="00774314"/>
    <w:rsid w:val="00774592"/>
    <w:rsid w:val="00774844"/>
    <w:rsid w:val="00775219"/>
    <w:rsid w:val="00775CCA"/>
    <w:rsid w:val="0077648A"/>
    <w:rsid w:val="0077669E"/>
    <w:rsid w:val="00776791"/>
    <w:rsid w:val="00776FE9"/>
    <w:rsid w:val="007771E6"/>
    <w:rsid w:val="007772DC"/>
    <w:rsid w:val="007801CE"/>
    <w:rsid w:val="0078029A"/>
    <w:rsid w:val="007809A8"/>
    <w:rsid w:val="00781386"/>
    <w:rsid w:val="00781B4F"/>
    <w:rsid w:val="00781CD9"/>
    <w:rsid w:val="00781D30"/>
    <w:rsid w:val="00781E9B"/>
    <w:rsid w:val="00782287"/>
    <w:rsid w:val="0078292E"/>
    <w:rsid w:val="00782D1B"/>
    <w:rsid w:val="00782E23"/>
    <w:rsid w:val="00783127"/>
    <w:rsid w:val="007832F3"/>
    <w:rsid w:val="00783976"/>
    <w:rsid w:val="00783981"/>
    <w:rsid w:val="007839E2"/>
    <w:rsid w:val="00783A95"/>
    <w:rsid w:val="00783D63"/>
    <w:rsid w:val="00783E41"/>
    <w:rsid w:val="00784891"/>
    <w:rsid w:val="00784B1A"/>
    <w:rsid w:val="00784C93"/>
    <w:rsid w:val="00784E3F"/>
    <w:rsid w:val="00784EE8"/>
    <w:rsid w:val="00785046"/>
    <w:rsid w:val="00785529"/>
    <w:rsid w:val="007856AE"/>
    <w:rsid w:val="007856E5"/>
    <w:rsid w:val="0078636E"/>
    <w:rsid w:val="00786406"/>
    <w:rsid w:val="00786D70"/>
    <w:rsid w:val="0078718B"/>
    <w:rsid w:val="007871F0"/>
    <w:rsid w:val="007875C9"/>
    <w:rsid w:val="0078786D"/>
    <w:rsid w:val="00787D78"/>
    <w:rsid w:val="00787F7E"/>
    <w:rsid w:val="00790293"/>
    <w:rsid w:val="00790309"/>
    <w:rsid w:val="00790A6D"/>
    <w:rsid w:val="00790B3A"/>
    <w:rsid w:val="00790C2F"/>
    <w:rsid w:val="00791210"/>
    <w:rsid w:val="00791725"/>
    <w:rsid w:val="00791841"/>
    <w:rsid w:val="00792141"/>
    <w:rsid w:val="007926A7"/>
    <w:rsid w:val="007926DF"/>
    <w:rsid w:val="007928B6"/>
    <w:rsid w:val="00793484"/>
    <w:rsid w:val="007939E2"/>
    <w:rsid w:val="007956C2"/>
    <w:rsid w:val="007959AC"/>
    <w:rsid w:val="00795CB5"/>
    <w:rsid w:val="00795D90"/>
    <w:rsid w:val="00796A9D"/>
    <w:rsid w:val="00796AA7"/>
    <w:rsid w:val="00796AE2"/>
    <w:rsid w:val="00797041"/>
    <w:rsid w:val="0079763D"/>
    <w:rsid w:val="00797656"/>
    <w:rsid w:val="00797797"/>
    <w:rsid w:val="007A01AA"/>
    <w:rsid w:val="007A05DA"/>
    <w:rsid w:val="007A06B0"/>
    <w:rsid w:val="007A0776"/>
    <w:rsid w:val="007A08AF"/>
    <w:rsid w:val="007A0BF3"/>
    <w:rsid w:val="007A107A"/>
    <w:rsid w:val="007A2619"/>
    <w:rsid w:val="007A2B34"/>
    <w:rsid w:val="007A2B38"/>
    <w:rsid w:val="007A2E4D"/>
    <w:rsid w:val="007A2F7C"/>
    <w:rsid w:val="007A37D9"/>
    <w:rsid w:val="007A43F2"/>
    <w:rsid w:val="007A4515"/>
    <w:rsid w:val="007A5173"/>
    <w:rsid w:val="007A5311"/>
    <w:rsid w:val="007A556A"/>
    <w:rsid w:val="007A5BB6"/>
    <w:rsid w:val="007A6255"/>
    <w:rsid w:val="007A664F"/>
    <w:rsid w:val="007A681B"/>
    <w:rsid w:val="007A6959"/>
    <w:rsid w:val="007A6FED"/>
    <w:rsid w:val="007A71BF"/>
    <w:rsid w:val="007A75D6"/>
    <w:rsid w:val="007A7CB9"/>
    <w:rsid w:val="007A7E2C"/>
    <w:rsid w:val="007B019C"/>
    <w:rsid w:val="007B078E"/>
    <w:rsid w:val="007B0C7F"/>
    <w:rsid w:val="007B0D4C"/>
    <w:rsid w:val="007B1199"/>
    <w:rsid w:val="007B11A1"/>
    <w:rsid w:val="007B1246"/>
    <w:rsid w:val="007B147C"/>
    <w:rsid w:val="007B14E3"/>
    <w:rsid w:val="007B15A9"/>
    <w:rsid w:val="007B160E"/>
    <w:rsid w:val="007B1DE2"/>
    <w:rsid w:val="007B1E2F"/>
    <w:rsid w:val="007B1FBB"/>
    <w:rsid w:val="007B2000"/>
    <w:rsid w:val="007B225D"/>
    <w:rsid w:val="007B2560"/>
    <w:rsid w:val="007B2C65"/>
    <w:rsid w:val="007B3581"/>
    <w:rsid w:val="007B44C0"/>
    <w:rsid w:val="007B4618"/>
    <w:rsid w:val="007B49E5"/>
    <w:rsid w:val="007B51C4"/>
    <w:rsid w:val="007B6178"/>
    <w:rsid w:val="007B63CD"/>
    <w:rsid w:val="007B6A5E"/>
    <w:rsid w:val="007B6BC7"/>
    <w:rsid w:val="007B7027"/>
    <w:rsid w:val="007B758F"/>
    <w:rsid w:val="007C00B1"/>
    <w:rsid w:val="007C00D0"/>
    <w:rsid w:val="007C0454"/>
    <w:rsid w:val="007C05AB"/>
    <w:rsid w:val="007C0BEE"/>
    <w:rsid w:val="007C120D"/>
    <w:rsid w:val="007C18E3"/>
    <w:rsid w:val="007C22F5"/>
    <w:rsid w:val="007C2416"/>
    <w:rsid w:val="007C2866"/>
    <w:rsid w:val="007C29E4"/>
    <w:rsid w:val="007C3339"/>
    <w:rsid w:val="007C3BD0"/>
    <w:rsid w:val="007C41AF"/>
    <w:rsid w:val="007C46C3"/>
    <w:rsid w:val="007C46CE"/>
    <w:rsid w:val="007C4875"/>
    <w:rsid w:val="007C520E"/>
    <w:rsid w:val="007C524F"/>
    <w:rsid w:val="007C542E"/>
    <w:rsid w:val="007C552E"/>
    <w:rsid w:val="007C5905"/>
    <w:rsid w:val="007C6376"/>
    <w:rsid w:val="007C6B66"/>
    <w:rsid w:val="007C6D30"/>
    <w:rsid w:val="007C7266"/>
    <w:rsid w:val="007C74CD"/>
    <w:rsid w:val="007C78D0"/>
    <w:rsid w:val="007C7BE1"/>
    <w:rsid w:val="007D01C6"/>
    <w:rsid w:val="007D05E0"/>
    <w:rsid w:val="007D0931"/>
    <w:rsid w:val="007D0A0D"/>
    <w:rsid w:val="007D0C15"/>
    <w:rsid w:val="007D0E49"/>
    <w:rsid w:val="007D0FE9"/>
    <w:rsid w:val="007D1038"/>
    <w:rsid w:val="007D1DE7"/>
    <w:rsid w:val="007D1E24"/>
    <w:rsid w:val="007D2D2C"/>
    <w:rsid w:val="007D2DD8"/>
    <w:rsid w:val="007D3537"/>
    <w:rsid w:val="007D36E6"/>
    <w:rsid w:val="007D3798"/>
    <w:rsid w:val="007D38A9"/>
    <w:rsid w:val="007D41F4"/>
    <w:rsid w:val="007D4387"/>
    <w:rsid w:val="007D4585"/>
    <w:rsid w:val="007D46D6"/>
    <w:rsid w:val="007D4C48"/>
    <w:rsid w:val="007D4D5E"/>
    <w:rsid w:val="007D597A"/>
    <w:rsid w:val="007D6525"/>
    <w:rsid w:val="007D68A1"/>
    <w:rsid w:val="007D6B3C"/>
    <w:rsid w:val="007D6B54"/>
    <w:rsid w:val="007D77E7"/>
    <w:rsid w:val="007D7A41"/>
    <w:rsid w:val="007D7D90"/>
    <w:rsid w:val="007D7DDC"/>
    <w:rsid w:val="007D7F94"/>
    <w:rsid w:val="007E01CA"/>
    <w:rsid w:val="007E0732"/>
    <w:rsid w:val="007E0A21"/>
    <w:rsid w:val="007E0A8A"/>
    <w:rsid w:val="007E103B"/>
    <w:rsid w:val="007E1C76"/>
    <w:rsid w:val="007E1F00"/>
    <w:rsid w:val="007E1F8B"/>
    <w:rsid w:val="007E2A58"/>
    <w:rsid w:val="007E2BCB"/>
    <w:rsid w:val="007E2C34"/>
    <w:rsid w:val="007E32C2"/>
    <w:rsid w:val="007E3421"/>
    <w:rsid w:val="007E357D"/>
    <w:rsid w:val="007E4043"/>
    <w:rsid w:val="007E4399"/>
    <w:rsid w:val="007E481E"/>
    <w:rsid w:val="007E49B2"/>
    <w:rsid w:val="007E4A54"/>
    <w:rsid w:val="007E4AAD"/>
    <w:rsid w:val="007E4EB4"/>
    <w:rsid w:val="007E52EC"/>
    <w:rsid w:val="007E5713"/>
    <w:rsid w:val="007E5E5D"/>
    <w:rsid w:val="007E5F68"/>
    <w:rsid w:val="007E63F0"/>
    <w:rsid w:val="007E6C47"/>
    <w:rsid w:val="007E7324"/>
    <w:rsid w:val="007E75AF"/>
    <w:rsid w:val="007E77CE"/>
    <w:rsid w:val="007E7C5C"/>
    <w:rsid w:val="007E7F2A"/>
    <w:rsid w:val="007E7F52"/>
    <w:rsid w:val="007F036B"/>
    <w:rsid w:val="007F06B5"/>
    <w:rsid w:val="007F0828"/>
    <w:rsid w:val="007F15DB"/>
    <w:rsid w:val="007F245E"/>
    <w:rsid w:val="007F2615"/>
    <w:rsid w:val="007F289F"/>
    <w:rsid w:val="007F28D5"/>
    <w:rsid w:val="007F28E6"/>
    <w:rsid w:val="007F31B4"/>
    <w:rsid w:val="007F3216"/>
    <w:rsid w:val="007F332C"/>
    <w:rsid w:val="007F370A"/>
    <w:rsid w:val="007F3B5C"/>
    <w:rsid w:val="007F4647"/>
    <w:rsid w:val="007F51BD"/>
    <w:rsid w:val="007F5F31"/>
    <w:rsid w:val="007F61C6"/>
    <w:rsid w:val="007F68A8"/>
    <w:rsid w:val="007F6AE1"/>
    <w:rsid w:val="007F6C0B"/>
    <w:rsid w:val="007F6D64"/>
    <w:rsid w:val="007F6DD5"/>
    <w:rsid w:val="007F6ED7"/>
    <w:rsid w:val="007F7B89"/>
    <w:rsid w:val="007F7C96"/>
    <w:rsid w:val="007F7E0F"/>
    <w:rsid w:val="00800073"/>
    <w:rsid w:val="008007F8"/>
    <w:rsid w:val="00800AC8"/>
    <w:rsid w:val="00800B25"/>
    <w:rsid w:val="00800C56"/>
    <w:rsid w:val="00800DC6"/>
    <w:rsid w:val="00801019"/>
    <w:rsid w:val="008010E8"/>
    <w:rsid w:val="00801102"/>
    <w:rsid w:val="0080211B"/>
    <w:rsid w:val="00802B6E"/>
    <w:rsid w:val="008035BD"/>
    <w:rsid w:val="008038BF"/>
    <w:rsid w:val="00803AF9"/>
    <w:rsid w:val="00803E6F"/>
    <w:rsid w:val="00803F90"/>
    <w:rsid w:val="00804776"/>
    <w:rsid w:val="00804E68"/>
    <w:rsid w:val="00805130"/>
    <w:rsid w:val="00805280"/>
    <w:rsid w:val="008055AF"/>
    <w:rsid w:val="0080636A"/>
    <w:rsid w:val="008066D6"/>
    <w:rsid w:val="00806AF6"/>
    <w:rsid w:val="008074CC"/>
    <w:rsid w:val="00807F06"/>
    <w:rsid w:val="008100C5"/>
    <w:rsid w:val="0081013F"/>
    <w:rsid w:val="0081016F"/>
    <w:rsid w:val="00810386"/>
    <w:rsid w:val="008103AA"/>
    <w:rsid w:val="008105C5"/>
    <w:rsid w:val="008105CC"/>
    <w:rsid w:val="008105DD"/>
    <w:rsid w:val="008107E1"/>
    <w:rsid w:val="0081089F"/>
    <w:rsid w:val="00810CCD"/>
    <w:rsid w:val="00810E54"/>
    <w:rsid w:val="00811010"/>
    <w:rsid w:val="0081105F"/>
    <w:rsid w:val="0081156F"/>
    <w:rsid w:val="00811AB9"/>
    <w:rsid w:val="00811D42"/>
    <w:rsid w:val="00812225"/>
    <w:rsid w:val="00812464"/>
    <w:rsid w:val="00812B28"/>
    <w:rsid w:val="00812C53"/>
    <w:rsid w:val="008133A5"/>
    <w:rsid w:val="008134DA"/>
    <w:rsid w:val="00813AF3"/>
    <w:rsid w:val="00813BC0"/>
    <w:rsid w:val="008149CE"/>
    <w:rsid w:val="00814C5A"/>
    <w:rsid w:val="0081548D"/>
    <w:rsid w:val="0081555F"/>
    <w:rsid w:val="00815F49"/>
    <w:rsid w:val="00816011"/>
    <w:rsid w:val="0081666E"/>
    <w:rsid w:val="008168E6"/>
    <w:rsid w:val="00816985"/>
    <w:rsid w:val="00816B7A"/>
    <w:rsid w:val="00816C16"/>
    <w:rsid w:val="00816DB0"/>
    <w:rsid w:val="00816DC4"/>
    <w:rsid w:val="00816E7C"/>
    <w:rsid w:val="00816F25"/>
    <w:rsid w:val="00817E99"/>
    <w:rsid w:val="00817ED0"/>
    <w:rsid w:val="008202C4"/>
    <w:rsid w:val="00820318"/>
    <w:rsid w:val="00820964"/>
    <w:rsid w:val="00820A25"/>
    <w:rsid w:val="00820CD0"/>
    <w:rsid w:val="008214A2"/>
    <w:rsid w:val="008216B0"/>
    <w:rsid w:val="00821854"/>
    <w:rsid w:val="008219F9"/>
    <w:rsid w:val="00821E5A"/>
    <w:rsid w:val="00822042"/>
    <w:rsid w:val="008223AD"/>
    <w:rsid w:val="008225FA"/>
    <w:rsid w:val="0082263E"/>
    <w:rsid w:val="0082281E"/>
    <w:rsid w:val="00822F8C"/>
    <w:rsid w:val="008230CE"/>
    <w:rsid w:val="008232B3"/>
    <w:rsid w:val="0082379A"/>
    <w:rsid w:val="0082390D"/>
    <w:rsid w:val="00823996"/>
    <w:rsid w:val="00823C29"/>
    <w:rsid w:val="00823D90"/>
    <w:rsid w:val="00823DDF"/>
    <w:rsid w:val="00823E13"/>
    <w:rsid w:val="008241A6"/>
    <w:rsid w:val="00824252"/>
    <w:rsid w:val="0082449C"/>
    <w:rsid w:val="008248BE"/>
    <w:rsid w:val="00824909"/>
    <w:rsid w:val="00824E50"/>
    <w:rsid w:val="00825290"/>
    <w:rsid w:val="00825483"/>
    <w:rsid w:val="008256A3"/>
    <w:rsid w:val="0082575F"/>
    <w:rsid w:val="0082593C"/>
    <w:rsid w:val="008259CD"/>
    <w:rsid w:val="00825BE6"/>
    <w:rsid w:val="00825DA8"/>
    <w:rsid w:val="008260B5"/>
    <w:rsid w:val="00826603"/>
    <w:rsid w:val="0082676F"/>
    <w:rsid w:val="00826C43"/>
    <w:rsid w:val="0082792B"/>
    <w:rsid w:val="0083026D"/>
    <w:rsid w:val="00830934"/>
    <w:rsid w:val="00830AC3"/>
    <w:rsid w:val="008315A4"/>
    <w:rsid w:val="008318CF"/>
    <w:rsid w:val="00831CAA"/>
    <w:rsid w:val="008323BA"/>
    <w:rsid w:val="00833040"/>
    <w:rsid w:val="00833180"/>
    <w:rsid w:val="00833762"/>
    <w:rsid w:val="00833981"/>
    <w:rsid w:val="00834A48"/>
    <w:rsid w:val="00835368"/>
    <w:rsid w:val="00835941"/>
    <w:rsid w:val="00835B9D"/>
    <w:rsid w:val="00835C4E"/>
    <w:rsid w:val="00836007"/>
    <w:rsid w:val="008360E4"/>
    <w:rsid w:val="0083621E"/>
    <w:rsid w:val="00836560"/>
    <w:rsid w:val="008366BB"/>
    <w:rsid w:val="00836809"/>
    <w:rsid w:val="00836A0B"/>
    <w:rsid w:val="00837156"/>
    <w:rsid w:val="008371F9"/>
    <w:rsid w:val="0083724E"/>
    <w:rsid w:val="0083738B"/>
    <w:rsid w:val="00837484"/>
    <w:rsid w:val="00837571"/>
    <w:rsid w:val="008378E6"/>
    <w:rsid w:val="00840623"/>
    <w:rsid w:val="00840672"/>
    <w:rsid w:val="00840AC0"/>
    <w:rsid w:val="00840DA7"/>
    <w:rsid w:val="00841007"/>
    <w:rsid w:val="0084116D"/>
    <w:rsid w:val="008416EE"/>
    <w:rsid w:val="00841B87"/>
    <w:rsid w:val="00841E4A"/>
    <w:rsid w:val="008425E4"/>
    <w:rsid w:val="00842755"/>
    <w:rsid w:val="00842817"/>
    <w:rsid w:val="00842B9F"/>
    <w:rsid w:val="008430D1"/>
    <w:rsid w:val="00843213"/>
    <w:rsid w:val="0084372A"/>
    <w:rsid w:val="008441EB"/>
    <w:rsid w:val="00844519"/>
    <w:rsid w:val="0084460E"/>
    <w:rsid w:val="008449A4"/>
    <w:rsid w:val="00844BF1"/>
    <w:rsid w:val="00845017"/>
    <w:rsid w:val="00845273"/>
    <w:rsid w:val="008452D0"/>
    <w:rsid w:val="00845BF2"/>
    <w:rsid w:val="00845D89"/>
    <w:rsid w:val="00846425"/>
    <w:rsid w:val="00846605"/>
    <w:rsid w:val="00846FDB"/>
    <w:rsid w:val="00847588"/>
    <w:rsid w:val="00847A11"/>
    <w:rsid w:val="00847DCF"/>
    <w:rsid w:val="00847E97"/>
    <w:rsid w:val="00847F94"/>
    <w:rsid w:val="00850E46"/>
    <w:rsid w:val="00851737"/>
    <w:rsid w:val="00852528"/>
    <w:rsid w:val="00852660"/>
    <w:rsid w:val="008527E8"/>
    <w:rsid w:val="00852827"/>
    <w:rsid w:val="00852A6A"/>
    <w:rsid w:val="00852BA0"/>
    <w:rsid w:val="0085364A"/>
    <w:rsid w:val="008537DB"/>
    <w:rsid w:val="00853AA7"/>
    <w:rsid w:val="00853C84"/>
    <w:rsid w:val="00853CF7"/>
    <w:rsid w:val="00854B3F"/>
    <w:rsid w:val="00855042"/>
    <w:rsid w:val="0085590C"/>
    <w:rsid w:val="00855AEA"/>
    <w:rsid w:val="00855C70"/>
    <w:rsid w:val="00855F75"/>
    <w:rsid w:val="0085635B"/>
    <w:rsid w:val="008565BB"/>
    <w:rsid w:val="00856696"/>
    <w:rsid w:val="00856C21"/>
    <w:rsid w:val="008573B3"/>
    <w:rsid w:val="00857625"/>
    <w:rsid w:val="00857942"/>
    <w:rsid w:val="00857B23"/>
    <w:rsid w:val="00857C78"/>
    <w:rsid w:val="00857FA8"/>
    <w:rsid w:val="0086071B"/>
    <w:rsid w:val="008607EA"/>
    <w:rsid w:val="00860949"/>
    <w:rsid w:val="00860B10"/>
    <w:rsid w:val="0086117E"/>
    <w:rsid w:val="0086132F"/>
    <w:rsid w:val="00861B40"/>
    <w:rsid w:val="00861F05"/>
    <w:rsid w:val="00861F09"/>
    <w:rsid w:val="00861FD9"/>
    <w:rsid w:val="00862015"/>
    <w:rsid w:val="0086261A"/>
    <w:rsid w:val="008627E7"/>
    <w:rsid w:val="00862CE4"/>
    <w:rsid w:val="00863192"/>
    <w:rsid w:val="008632DA"/>
    <w:rsid w:val="008633A4"/>
    <w:rsid w:val="00863463"/>
    <w:rsid w:val="00863A94"/>
    <w:rsid w:val="00864271"/>
    <w:rsid w:val="00864B15"/>
    <w:rsid w:val="00864BDF"/>
    <w:rsid w:val="00865491"/>
    <w:rsid w:val="00865802"/>
    <w:rsid w:val="00865C59"/>
    <w:rsid w:val="00865E90"/>
    <w:rsid w:val="008660E4"/>
    <w:rsid w:val="00866755"/>
    <w:rsid w:val="00866859"/>
    <w:rsid w:val="00866A47"/>
    <w:rsid w:val="00866AFE"/>
    <w:rsid w:val="00866DFD"/>
    <w:rsid w:val="0086700C"/>
    <w:rsid w:val="00867091"/>
    <w:rsid w:val="008672D7"/>
    <w:rsid w:val="008679CB"/>
    <w:rsid w:val="00867EC7"/>
    <w:rsid w:val="00867F15"/>
    <w:rsid w:val="008702C9"/>
    <w:rsid w:val="008705A3"/>
    <w:rsid w:val="00870975"/>
    <w:rsid w:val="00870CD3"/>
    <w:rsid w:val="00870E04"/>
    <w:rsid w:val="00871181"/>
    <w:rsid w:val="00871388"/>
    <w:rsid w:val="008713F3"/>
    <w:rsid w:val="0087194C"/>
    <w:rsid w:val="00871B49"/>
    <w:rsid w:val="00871BAC"/>
    <w:rsid w:val="00871BEE"/>
    <w:rsid w:val="00871C98"/>
    <w:rsid w:val="00871E0F"/>
    <w:rsid w:val="0087258D"/>
    <w:rsid w:val="00872691"/>
    <w:rsid w:val="008727E1"/>
    <w:rsid w:val="00872BF6"/>
    <w:rsid w:val="00872D30"/>
    <w:rsid w:val="00873971"/>
    <w:rsid w:val="008739CC"/>
    <w:rsid w:val="00873F43"/>
    <w:rsid w:val="00874F3A"/>
    <w:rsid w:val="0087534B"/>
    <w:rsid w:val="00875BAB"/>
    <w:rsid w:val="00875C9B"/>
    <w:rsid w:val="00875F9B"/>
    <w:rsid w:val="008768BA"/>
    <w:rsid w:val="00877384"/>
    <w:rsid w:val="008776BC"/>
    <w:rsid w:val="00877ACA"/>
    <w:rsid w:val="00880891"/>
    <w:rsid w:val="00880EB9"/>
    <w:rsid w:val="00880FCC"/>
    <w:rsid w:val="008811CD"/>
    <w:rsid w:val="00881503"/>
    <w:rsid w:val="00882094"/>
    <w:rsid w:val="0088246D"/>
    <w:rsid w:val="0088275A"/>
    <w:rsid w:val="00882ED0"/>
    <w:rsid w:val="00882F91"/>
    <w:rsid w:val="00883008"/>
    <w:rsid w:val="0088310B"/>
    <w:rsid w:val="008839B6"/>
    <w:rsid w:val="00883B6D"/>
    <w:rsid w:val="00883E37"/>
    <w:rsid w:val="00884146"/>
    <w:rsid w:val="008845DF"/>
    <w:rsid w:val="008845F5"/>
    <w:rsid w:val="00884645"/>
    <w:rsid w:val="00884D95"/>
    <w:rsid w:val="00884E01"/>
    <w:rsid w:val="008854C2"/>
    <w:rsid w:val="008857D8"/>
    <w:rsid w:val="00885917"/>
    <w:rsid w:val="00885ABE"/>
    <w:rsid w:val="0088640D"/>
    <w:rsid w:val="00886905"/>
    <w:rsid w:val="0088776E"/>
    <w:rsid w:val="0088780A"/>
    <w:rsid w:val="00887A6D"/>
    <w:rsid w:val="008900C9"/>
    <w:rsid w:val="00890A98"/>
    <w:rsid w:val="00890C4E"/>
    <w:rsid w:val="008913F1"/>
    <w:rsid w:val="008919B8"/>
    <w:rsid w:val="008928BB"/>
    <w:rsid w:val="008928D4"/>
    <w:rsid w:val="00892C22"/>
    <w:rsid w:val="00892C5E"/>
    <w:rsid w:val="00892DE8"/>
    <w:rsid w:val="008932BB"/>
    <w:rsid w:val="00893609"/>
    <w:rsid w:val="00893A5C"/>
    <w:rsid w:val="00893B22"/>
    <w:rsid w:val="00893B6A"/>
    <w:rsid w:val="00893C92"/>
    <w:rsid w:val="00893F51"/>
    <w:rsid w:val="00894BE2"/>
    <w:rsid w:val="00895ACD"/>
    <w:rsid w:val="00895D31"/>
    <w:rsid w:val="0089601C"/>
    <w:rsid w:val="00896EB1"/>
    <w:rsid w:val="00897CDB"/>
    <w:rsid w:val="008A0040"/>
    <w:rsid w:val="008A01B8"/>
    <w:rsid w:val="008A02AF"/>
    <w:rsid w:val="008A042C"/>
    <w:rsid w:val="008A0528"/>
    <w:rsid w:val="008A06F6"/>
    <w:rsid w:val="008A07CD"/>
    <w:rsid w:val="008A0BBA"/>
    <w:rsid w:val="008A1606"/>
    <w:rsid w:val="008A179A"/>
    <w:rsid w:val="008A1910"/>
    <w:rsid w:val="008A191E"/>
    <w:rsid w:val="008A198B"/>
    <w:rsid w:val="008A1DAB"/>
    <w:rsid w:val="008A1E1C"/>
    <w:rsid w:val="008A2232"/>
    <w:rsid w:val="008A2949"/>
    <w:rsid w:val="008A2B86"/>
    <w:rsid w:val="008A3134"/>
    <w:rsid w:val="008A34BC"/>
    <w:rsid w:val="008A35CC"/>
    <w:rsid w:val="008A37E7"/>
    <w:rsid w:val="008A3A4B"/>
    <w:rsid w:val="008A4501"/>
    <w:rsid w:val="008A494E"/>
    <w:rsid w:val="008A4E12"/>
    <w:rsid w:val="008A534A"/>
    <w:rsid w:val="008A541A"/>
    <w:rsid w:val="008A5662"/>
    <w:rsid w:val="008A5833"/>
    <w:rsid w:val="008A5A59"/>
    <w:rsid w:val="008A5CF3"/>
    <w:rsid w:val="008A5EB9"/>
    <w:rsid w:val="008A60C3"/>
    <w:rsid w:val="008A715A"/>
    <w:rsid w:val="008A73E7"/>
    <w:rsid w:val="008A7A1B"/>
    <w:rsid w:val="008B0CFA"/>
    <w:rsid w:val="008B16FB"/>
    <w:rsid w:val="008B18F3"/>
    <w:rsid w:val="008B1BFD"/>
    <w:rsid w:val="008B1C5B"/>
    <w:rsid w:val="008B229C"/>
    <w:rsid w:val="008B2344"/>
    <w:rsid w:val="008B2571"/>
    <w:rsid w:val="008B2800"/>
    <w:rsid w:val="008B36C9"/>
    <w:rsid w:val="008B3C44"/>
    <w:rsid w:val="008B44D5"/>
    <w:rsid w:val="008B456D"/>
    <w:rsid w:val="008B46CD"/>
    <w:rsid w:val="008B4C94"/>
    <w:rsid w:val="008B4D66"/>
    <w:rsid w:val="008B4E5F"/>
    <w:rsid w:val="008B502A"/>
    <w:rsid w:val="008B5219"/>
    <w:rsid w:val="008B5812"/>
    <w:rsid w:val="008B5828"/>
    <w:rsid w:val="008B5853"/>
    <w:rsid w:val="008B6019"/>
    <w:rsid w:val="008B6605"/>
    <w:rsid w:val="008B67B8"/>
    <w:rsid w:val="008B69E1"/>
    <w:rsid w:val="008B7135"/>
    <w:rsid w:val="008B7D5C"/>
    <w:rsid w:val="008B7F20"/>
    <w:rsid w:val="008C0157"/>
    <w:rsid w:val="008C072A"/>
    <w:rsid w:val="008C0825"/>
    <w:rsid w:val="008C08D5"/>
    <w:rsid w:val="008C1255"/>
    <w:rsid w:val="008C1434"/>
    <w:rsid w:val="008C19B2"/>
    <w:rsid w:val="008C1F8D"/>
    <w:rsid w:val="008C2CA8"/>
    <w:rsid w:val="008C3095"/>
    <w:rsid w:val="008C32F0"/>
    <w:rsid w:val="008C35F4"/>
    <w:rsid w:val="008C37DE"/>
    <w:rsid w:val="008C3A71"/>
    <w:rsid w:val="008C3CBA"/>
    <w:rsid w:val="008C44BE"/>
    <w:rsid w:val="008C4D97"/>
    <w:rsid w:val="008C5229"/>
    <w:rsid w:val="008C52DC"/>
    <w:rsid w:val="008C5331"/>
    <w:rsid w:val="008C5491"/>
    <w:rsid w:val="008C5B47"/>
    <w:rsid w:val="008C5E7A"/>
    <w:rsid w:val="008C64E3"/>
    <w:rsid w:val="008C67F4"/>
    <w:rsid w:val="008C6AF4"/>
    <w:rsid w:val="008C6FD9"/>
    <w:rsid w:val="008C72A0"/>
    <w:rsid w:val="008C767F"/>
    <w:rsid w:val="008C7C5B"/>
    <w:rsid w:val="008C7C6A"/>
    <w:rsid w:val="008C7DD1"/>
    <w:rsid w:val="008D018D"/>
    <w:rsid w:val="008D02D3"/>
    <w:rsid w:val="008D0788"/>
    <w:rsid w:val="008D0929"/>
    <w:rsid w:val="008D0BA8"/>
    <w:rsid w:val="008D179B"/>
    <w:rsid w:val="008D1ED9"/>
    <w:rsid w:val="008D2228"/>
    <w:rsid w:val="008D237F"/>
    <w:rsid w:val="008D28AF"/>
    <w:rsid w:val="008D2B11"/>
    <w:rsid w:val="008D2D28"/>
    <w:rsid w:val="008D36F9"/>
    <w:rsid w:val="008D3B16"/>
    <w:rsid w:val="008D3F66"/>
    <w:rsid w:val="008D47F1"/>
    <w:rsid w:val="008D4EE0"/>
    <w:rsid w:val="008D580B"/>
    <w:rsid w:val="008D6253"/>
    <w:rsid w:val="008D64C0"/>
    <w:rsid w:val="008D6624"/>
    <w:rsid w:val="008D6781"/>
    <w:rsid w:val="008D6A2E"/>
    <w:rsid w:val="008D7476"/>
    <w:rsid w:val="008D7ACE"/>
    <w:rsid w:val="008D7BD2"/>
    <w:rsid w:val="008E031E"/>
    <w:rsid w:val="008E078D"/>
    <w:rsid w:val="008E0B3D"/>
    <w:rsid w:val="008E0B4B"/>
    <w:rsid w:val="008E0EEE"/>
    <w:rsid w:val="008E1144"/>
    <w:rsid w:val="008E133B"/>
    <w:rsid w:val="008E16AB"/>
    <w:rsid w:val="008E20BF"/>
    <w:rsid w:val="008E2884"/>
    <w:rsid w:val="008E3136"/>
    <w:rsid w:val="008E3974"/>
    <w:rsid w:val="008E3DF7"/>
    <w:rsid w:val="008E3F16"/>
    <w:rsid w:val="008E423D"/>
    <w:rsid w:val="008E46D3"/>
    <w:rsid w:val="008E4A04"/>
    <w:rsid w:val="008E4A5A"/>
    <w:rsid w:val="008E4A70"/>
    <w:rsid w:val="008E4D31"/>
    <w:rsid w:val="008E4D6C"/>
    <w:rsid w:val="008E4F9B"/>
    <w:rsid w:val="008E5340"/>
    <w:rsid w:val="008E5502"/>
    <w:rsid w:val="008E6140"/>
    <w:rsid w:val="008E6429"/>
    <w:rsid w:val="008E663A"/>
    <w:rsid w:val="008E6B34"/>
    <w:rsid w:val="008E755C"/>
    <w:rsid w:val="008E75F7"/>
    <w:rsid w:val="008E7650"/>
    <w:rsid w:val="008F02FC"/>
    <w:rsid w:val="008F0973"/>
    <w:rsid w:val="008F0CA0"/>
    <w:rsid w:val="008F1BBD"/>
    <w:rsid w:val="008F1CAF"/>
    <w:rsid w:val="008F2317"/>
    <w:rsid w:val="008F261F"/>
    <w:rsid w:val="008F2880"/>
    <w:rsid w:val="008F35AC"/>
    <w:rsid w:val="008F3822"/>
    <w:rsid w:val="008F3C94"/>
    <w:rsid w:val="008F4FFF"/>
    <w:rsid w:val="008F54B5"/>
    <w:rsid w:val="008F58E1"/>
    <w:rsid w:val="008F5932"/>
    <w:rsid w:val="008F5A23"/>
    <w:rsid w:val="008F5C38"/>
    <w:rsid w:val="008F6378"/>
    <w:rsid w:val="008F6484"/>
    <w:rsid w:val="008F727C"/>
    <w:rsid w:val="008F7579"/>
    <w:rsid w:val="008F7FAE"/>
    <w:rsid w:val="00900303"/>
    <w:rsid w:val="009005F2"/>
    <w:rsid w:val="009008A5"/>
    <w:rsid w:val="00900D72"/>
    <w:rsid w:val="00900DCC"/>
    <w:rsid w:val="0090174F"/>
    <w:rsid w:val="00901BCE"/>
    <w:rsid w:val="00901F64"/>
    <w:rsid w:val="009021AE"/>
    <w:rsid w:val="009021D9"/>
    <w:rsid w:val="00902597"/>
    <w:rsid w:val="00902C2F"/>
    <w:rsid w:val="00903174"/>
    <w:rsid w:val="009035EF"/>
    <w:rsid w:val="009036FB"/>
    <w:rsid w:val="00903722"/>
    <w:rsid w:val="00903FF2"/>
    <w:rsid w:val="00904959"/>
    <w:rsid w:val="00904C02"/>
    <w:rsid w:val="009053DE"/>
    <w:rsid w:val="00905408"/>
    <w:rsid w:val="00905CB9"/>
    <w:rsid w:val="00906070"/>
    <w:rsid w:val="009062AC"/>
    <w:rsid w:val="009063B9"/>
    <w:rsid w:val="00906A71"/>
    <w:rsid w:val="00907122"/>
    <w:rsid w:val="00907275"/>
    <w:rsid w:val="00907701"/>
    <w:rsid w:val="00907943"/>
    <w:rsid w:val="00910100"/>
    <w:rsid w:val="009103C8"/>
    <w:rsid w:val="009104C9"/>
    <w:rsid w:val="00910F52"/>
    <w:rsid w:val="0091161D"/>
    <w:rsid w:val="00911628"/>
    <w:rsid w:val="00911AC9"/>
    <w:rsid w:val="00911E1D"/>
    <w:rsid w:val="0091249A"/>
    <w:rsid w:val="00912786"/>
    <w:rsid w:val="00912E0B"/>
    <w:rsid w:val="00912F7D"/>
    <w:rsid w:val="00913334"/>
    <w:rsid w:val="009133D4"/>
    <w:rsid w:val="009137E7"/>
    <w:rsid w:val="00913A86"/>
    <w:rsid w:val="00913AC1"/>
    <w:rsid w:val="00913B2C"/>
    <w:rsid w:val="00913BC3"/>
    <w:rsid w:val="00913FDA"/>
    <w:rsid w:val="009140B1"/>
    <w:rsid w:val="0091422B"/>
    <w:rsid w:val="0091469B"/>
    <w:rsid w:val="009152A9"/>
    <w:rsid w:val="0091546A"/>
    <w:rsid w:val="0091558A"/>
    <w:rsid w:val="009155B8"/>
    <w:rsid w:val="00915813"/>
    <w:rsid w:val="009158FB"/>
    <w:rsid w:val="00915AFB"/>
    <w:rsid w:val="00915B48"/>
    <w:rsid w:val="00915D86"/>
    <w:rsid w:val="00915E0F"/>
    <w:rsid w:val="00916133"/>
    <w:rsid w:val="009162C8"/>
    <w:rsid w:val="00916326"/>
    <w:rsid w:val="0091639D"/>
    <w:rsid w:val="00916644"/>
    <w:rsid w:val="00916676"/>
    <w:rsid w:val="00916935"/>
    <w:rsid w:val="009169EF"/>
    <w:rsid w:val="00916F48"/>
    <w:rsid w:val="0091709B"/>
    <w:rsid w:val="00917D09"/>
    <w:rsid w:val="00917EA9"/>
    <w:rsid w:val="00920844"/>
    <w:rsid w:val="00920CE5"/>
    <w:rsid w:val="009212BB"/>
    <w:rsid w:val="00921C1B"/>
    <w:rsid w:val="00921C1E"/>
    <w:rsid w:val="00921CBF"/>
    <w:rsid w:val="009224F3"/>
    <w:rsid w:val="009225B0"/>
    <w:rsid w:val="0092273F"/>
    <w:rsid w:val="00922BA4"/>
    <w:rsid w:val="00923486"/>
    <w:rsid w:val="00923A6B"/>
    <w:rsid w:val="00923F2E"/>
    <w:rsid w:val="00923FA7"/>
    <w:rsid w:val="0092415C"/>
    <w:rsid w:val="00924250"/>
    <w:rsid w:val="00924A2C"/>
    <w:rsid w:val="00924C7B"/>
    <w:rsid w:val="00924DAF"/>
    <w:rsid w:val="009259D8"/>
    <w:rsid w:val="00925A32"/>
    <w:rsid w:val="00925C23"/>
    <w:rsid w:val="00925E7A"/>
    <w:rsid w:val="00926008"/>
    <w:rsid w:val="00926349"/>
    <w:rsid w:val="009267F6"/>
    <w:rsid w:val="009269F0"/>
    <w:rsid w:val="00926A55"/>
    <w:rsid w:val="00926B41"/>
    <w:rsid w:val="00926CF0"/>
    <w:rsid w:val="00926D57"/>
    <w:rsid w:val="00926FA9"/>
    <w:rsid w:val="0092733D"/>
    <w:rsid w:val="00927755"/>
    <w:rsid w:val="00927F21"/>
    <w:rsid w:val="00930644"/>
    <w:rsid w:val="00930914"/>
    <w:rsid w:val="0093159F"/>
    <w:rsid w:val="009316A9"/>
    <w:rsid w:val="00931829"/>
    <w:rsid w:val="00931954"/>
    <w:rsid w:val="00931E6B"/>
    <w:rsid w:val="009320AF"/>
    <w:rsid w:val="00932309"/>
    <w:rsid w:val="00932514"/>
    <w:rsid w:val="00932659"/>
    <w:rsid w:val="00932F47"/>
    <w:rsid w:val="00933556"/>
    <w:rsid w:val="00933B88"/>
    <w:rsid w:val="00933BAC"/>
    <w:rsid w:val="0093402C"/>
    <w:rsid w:val="0093409E"/>
    <w:rsid w:val="0093439B"/>
    <w:rsid w:val="00934664"/>
    <w:rsid w:val="00934AD3"/>
    <w:rsid w:val="009354D6"/>
    <w:rsid w:val="00935D1B"/>
    <w:rsid w:val="00935EAA"/>
    <w:rsid w:val="00936371"/>
    <w:rsid w:val="00936382"/>
    <w:rsid w:val="009368C1"/>
    <w:rsid w:val="00936ACD"/>
    <w:rsid w:val="00936D17"/>
    <w:rsid w:val="00936D53"/>
    <w:rsid w:val="00936F3A"/>
    <w:rsid w:val="00936F3E"/>
    <w:rsid w:val="00937137"/>
    <w:rsid w:val="00937B08"/>
    <w:rsid w:val="00937DE7"/>
    <w:rsid w:val="00940200"/>
    <w:rsid w:val="00940619"/>
    <w:rsid w:val="00940651"/>
    <w:rsid w:val="0094108B"/>
    <w:rsid w:val="0094177B"/>
    <w:rsid w:val="0094184F"/>
    <w:rsid w:val="00941A27"/>
    <w:rsid w:val="00941FEA"/>
    <w:rsid w:val="009421E3"/>
    <w:rsid w:val="0094224B"/>
    <w:rsid w:val="009426F9"/>
    <w:rsid w:val="00942861"/>
    <w:rsid w:val="009429EA"/>
    <w:rsid w:val="0094386E"/>
    <w:rsid w:val="009439F5"/>
    <w:rsid w:val="00944E94"/>
    <w:rsid w:val="009456A9"/>
    <w:rsid w:val="00945D3E"/>
    <w:rsid w:val="009466F9"/>
    <w:rsid w:val="009469A6"/>
    <w:rsid w:val="00946AC1"/>
    <w:rsid w:val="00947E9C"/>
    <w:rsid w:val="00947F81"/>
    <w:rsid w:val="00950106"/>
    <w:rsid w:val="0095027C"/>
    <w:rsid w:val="009502BA"/>
    <w:rsid w:val="0095055A"/>
    <w:rsid w:val="00950954"/>
    <w:rsid w:val="00950C73"/>
    <w:rsid w:val="00950F12"/>
    <w:rsid w:val="009515BE"/>
    <w:rsid w:val="00951F24"/>
    <w:rsid w:val="00952B15"/>
    <w:rsid w:val="00952CF7"/>
    <w:rsid w:val="00952D78"/>
    <w:rsid w:val="00952E48"/>
    <w:rsid w:val="00953A68"/>
    <w:rsid w:val="00953E05"/>
    <w:rsid w:val="009546DC"/>
    <w:rsid w:val="0095503D"/>
    <w:rsid w:val="00955A34"/>
    <w:rsid w:val="00955E8D"/>
    <w:rsid w:val="00955EB3"/>
    <w:rsid w:val="00956A27"/>
    <w:rsid w:val="00956DD1"/>
    <w:rsid w:val="00956E3F"/>
    <w:rsid w:val="00957126"/>
    <w:rsid w:val="00957235"/>
    <w:rsid w:val="0095788E"/>
    <w:rsid w:val="00957DA7"/>
    <w:rsid w:val="00960374"/>
    <w:rsid w:val="00960597"/>
    <w:rsid w:val="0096092A"/>
    <w:rsid w:val="00960A79"/>
    <w:rsid w:val="00962373"/>
    <w:rsid w:val="00962749"/>
    <w:rsid w:val="00962AAD"/>
    <w:rsid w:val="00963455"/>
    <w:rsid w:val="00963478"/>
    <w:rsid w:val="0096393C"/>
    <w:rsid w:val="00963B47"/>
    <w:rsid w:val="00963F66"/>
    <w:rsid w:val="00964137"/>
    <w:rsid w:val="0096463F"/>
    <w:rsid w:val="009647AA"/>
    <w:rsid w:val="00964C60"/>
    <w:rsid w:val="00965044"/>
    <w:rsid w:val="009656AE"/>
    <w:rsid w:val="009660A3"/>
    <w:rsid w:val="009661F4"/>
    <w:rsid w:val="00966CA2"/>
    <w:rsid w:val="00966D19"/>
    <w:rsid w:val="00966E03"/>
    <w:rsid w:val="0096715D"/>
    <w:rsid w:val="00967975"/>
    <w:rsid w:val="00967999"/>
    <w:rsid w:val="00967C0F"/>
    <w:rsid w:val="0097041F"/>
    <w:rsid w:val="00970637"/>
    <w:rsid w:val="00970871"/>
    <w:rsid w:val="009710CE"/>
    <w:rsid w:val="0097161B"/>
    <w:rsid w:val="009717F5"/>
    <w:rsid w:val="00971AF8"/>
    <w:rsid w:val="00971CA2"/>
    <w:rsid w:val="0097217E"/>
    <w:rsid w:val="00972276"/>
    <w:rsid w:val="009722FD"/>
    <w:rsid w:val="00972397"/>
    <w:rsid w:val="00972A3F"/>
    <w:rsid w:val="00972B80"/>
    <w:rsid w:val="009732FC"/>
    <w:rsid w:val="00973531"/>
    <w:rsid w:val="0097378F"/>
    <w:rsid w:val="00973B2D"/>
    <w:rsid w:val="00973E47"/>
    <w:rsid w:val="0097403B"/>
    <w:rsid w:val="00974188"/>
    <w:rsid w:val="00974629"/>
    <w:rsid w:val="009748D0"/>
    <w:rsid w:val="00974DBF"/>
    <w:rsid w:val="00976368"/>
    <w:rsid w:val="00976473"/>
    <w:rsid w:val="0097666B"/>
    <w:rsid w:val="0097673E"/>
    <w:rsid w:val="009768C0"/>
    <w:rsid w:val="0097698C"/>
    <w:rsid w:val="00976C29"/>
    <w:rsid w:val="00976CBB"/>
    <w:rsid w:val="00977138"/>
    <w:rsid w:val="009775B3"/>
    <w:rsid w:val="0097765B"/>
    <w:rsid w:val="00977F6F"/>
    <w:rsid w:val="009802D5"/>
    <w:rsid w:val="00980665"/>
    <w:rsid w:val="0098076F"/>
    <w:rsid w:val="00980B82"/>
    <w:rsid w:val="00981451"/>
    <w:rsid w:val="0098192F"/>
    <w:rsid w:val="00981937"/>
    <w:rsid w:val="00981F0F"/>
    <w:rsid w:val="00982769"/>
    <w:rsid w:val="00982842"/>
    <w:rsid w:val="009833D1"/>
    <w:rsid w:val="00983429"/>
    <w:rsid w:val="00983B76"/>
    <w:rsid w:val="00983C74"/>
    <w:rsid w:val="00984354"/>
    <w:rsid w:val="00984919"/>
    <w:rsid w:val="00984BBF"/>
    <w:rsid w:val="009862CB"/>
    <w:rsid w:val="009864FE"/>
    <w:rsid w:val="00986959"/>
    <w:rsid w:val="0098721F"/>
    <w:rsid w:val="00987888"/>
    <w:rsid w:val="00987B6D"/>
    <w:rsid w:val="0099017B"/>
    <w:rsid w:val="00990AC1"/>
    <w:rsid w:val="00990BF6"/>
    <w:rsid w:val="00990D3C"/>
    <w:rsid w:val="00990DB6"/>
    <w:rsid w:val="009915DD"/>
    <w:rsid w:val="00991832"/>
    <w:rsid w:val="00991D23"/>
    <w:rsid w:val="009924F2"/>
    <w:rsid w:val="00992E00"/>
    <w:rsid w:val="00993076"/>
    <w:rsid w:val="00993310"/>
    <w:rsid w:val="00993620"/>
    <w:rsid w:val="0099394A"/>
    <w:rsid w:val="00993D1F"/>
    <w:rsid w:val="0099437D"/>
    <w:rsid w:val="00994387"/>
    <w:rsid w:val="00994B8C"/>
    <w:rsid w:val="00994E2A"/>
    <w:rsid w:val="00994E85"/>
    <w:rsid w:val="00995470"/>
    <w:rsid w:val="00995977"/>
    <w:rsid w:val="00995CE0"/>
    <w:rsid w:val="00996028"/>
    <w:rsid w:val="009964F3"/>
    <w:rsid w:val="009967A4"/>
    <w:rsid w:val="00996876"/>
    <w:rsid w:val="0099698A"/>
    <w:rsid w:val="00996B5F"/>
    <w:rsid w:val="00996EC9"/>
    <w:rsid w:val="0099731F"/>
    <w:rsid w:val="009973B1"/>
    <w:rsid w:val="009978D7"/>
    <w:rsid w:val="00997B0A"/>
    <w:rsid w:val="009A00EF"/>
    <w:rsid w:val="009A0AFE"/>
    <w:rsid w:val="009A1464"/>
    <w:rsid w:val="009A14BE"/>
    <w:rsid w:val="009A1C09"/>
    <w:rsid w:val="009A1FFD"/>
    <w:rsid w:val="009A2116"/>
    <w:rsid w:val="009A2681"/>
    <w:rsid w:val="009A2DC1"/>
    <w:rsid w:val="009A301E"/>
    <w:rsid w:val="009A3394"/>
    <w:rsid w:val="009A3D4A"/>
    <w:rsid w:val="009A414C"/>
    <w:rsid w:val="009A45B2"/>
    <w:rsid w:val="009A45B6"/>
    <w:rsid w:val="009A4E26"/>
    <w:rsid w:val="009A541D"/>
    <w:rsid w:val="009A67FA"/>
    <w:rsid w:val="009A6AFE"/>
    <w:rsid w:val="009A712F"/>
    <w:rsid w:val="009A7164"/>
    <w:rsid w:val="009A7168"/>
    <w:rsid w:val="009A7619"/>
    <w:rsid w:val="009A7D97"/>
    <w:rsid w:val="009B01C0"/>
    <w:rsid w:val="009B0468"/>
    <w:rsid w:val="009B05A1"/>
    <w:rsid w:val="009B05EA"/>
    <w:rsid w:val="009B0744"/>
    <w:rsid w:val="009B07C2"/>
    <w:rsid w:val="009B0A1B"/>
    <w:rsid w:val="009B0B32"/>
    <w:rsid w:val="009B0C8E"/>
    <w:rsid w:val="009B146F"/>
    <w:rsid w:val="009B14AE"/>
    <w:rsid w:val="009B1C1C"/>
    <w:rsid w:val="009B1C82"/>
    <w:rsid w:val="009B1CF5"/>
    <w:rsid w:val="009B219D"/>
    <w:rsid w:val="009B29E5"/>
    <w:rsid w:val="009B2B7B"/>
    <w:rsid w:val="009B2C86"/>
    <w:rsid w:val="009B3610"/>
    <w:rsid w:val="009B3AA8"/>
    <w:rsid w:val="009B3DF9"/>
    <w:rsid w:val="009B4956"/>
    <w:rsid w:val="009B4CA7"/>
    <w:rsid w:val="009B50D7"/>
    <w:rsid w:val="009B536F"/>
    <w:rsid w:val="009B53E9"/>
    <w:rsid w:val="009B550A"/>
    <w:rsid w:val="009B5C6C"/>
    <w:rsid w:val="009B60D8"/>
    <w:rsid w:val="009B61FC"/>
    <w:rsid w:val="009B648C"/>
    <w:rsid w:val="009B719D"/>
    <w:rsid w:val="009B722B"/>
    <w:rsid w:val="009B78FB"/>
    <w:rsid w:val="009B7DCE"/>
    <w:rsid w:val="009B7E46"/>
    <w:rsid w:val="009C02F0"/>
    <w:rsid w:val="009C0663"/>
    <w:rsid w:val="009C07B2"/>
    <w:rsid w:val="009C0855"/>
    <w:rsid w:val="009C09DB"/>
    <w:rsid w:val="009C0AD8"/>
    <w:rsid w:val="009C0D60"/>
    <w:rsid w:val="009C13CD"/>
    <w:rsid w:val="009C1731"/>
    <w:rsid w:val="009C18C3"/>
    <w:rsid w:val="009C19A1"/>
    <w:rsid w:val="009C20C3"/>
    <w:rsid w:val="009C291D"/>
    <w:rsid w:val="009C2D76"/>
    <w:rsid w:val="009C2DA2"/>
    <w:rsid w:val="009C2DEB"/>
    <w:rsid w:val="009C38EB"/>
    <w:rsid w:val="009C39AD"/>
    <w:rsid w:val="009C3C3D"/>
    <w:rsid w:val="009C40F6"/>
    <w:rsid w:val="009C46D4"/>
    <w:rsid w:val="009C4D50"/>
    <w:rsid w:val="009C4D69"/>
    <w:rsid w:val="009C4EC4"/>
    <w:rsid w:val="009C4FCC"/>
    <w:rsid w:val="009C5E5F"/>
    <w:rsid w:val="009C5FBD"/>
    <w:rsid w:val="009C627A"/>
    <w:rsid w:val="009C6B19"/>
    <w:rsid w:val="009C72C2"/>
    <w:rsid w:val="009C7336"/>
    <w:rsid w:val="009C7C93"/>
    <w:rsid w:val="009D0983"/>
    <w:rsid w:val="009D1297"/>
    <w:rsid w:val="009D1A00"/>
    <w:rsid w:val="009D1B15"/>
    <w:rsid w:val="009D1F11"/>
    <w:rsid w:val="009D1FED"/>
    <w:rsid w:val="009D2F51"/>
    <w:rsid w:val="009D3159"/>
    <w:rsid w:val="009D3361"/>
    <w:rsid w:val="009D3953"/>
    <w:rsid w:val="009D3DCD"/>
    <w:rsid w:val="009D416F"/>
    <w:rsid w:val="009D4578"/>
    <w:rsid w:val="009D4602"/>
    <w:rsid w:val="009D47B2"/>
    <w:rsid w:val="009D48A6"/>
    <w:rsid w:val="009D4BC8"/>
    <w:rsid w:val="009D4EB4"/>
    <w:rsid w:val="009D4F7B"/>
    <w:rsid w:val="009D508B"/>
    <w:rsid w:val="009D5096"/>
    <w:rsid w:val="009D5230"/>
    <w:rsid w:val="009D5317"/>
    <w:rsid w:val="009D546D"/>
    <w:rsid w:val="009D656D"/>
    <w:rsid w:val="009D6967"/>
    <w:rsid w:val="009D6ABD"/>
    <w:rsid w:val="009D6D52"/>
    <w:rsid w:val="009D71F6"/>
    <w:rsid w:val="009D746D"/>
    <w:rsid w:val="009D7537"/>
    <w:rsid w:val="009D76CA"/>
    <w:rsid w:val="009D784A"/>
    <w:rsid w:val="009D7DF6"/>
    <w:rsid w:val="009E00D6"/>
    <w:rsid w:val="009E11E2"/>
    <w:rsid w:val="009E1955"/>
    <w:rsid w:val="009E1E7E"/>
    <w:rsid w:val="009E1EC8"/>
    <w:rsid w:val="009E241F"/>
    <w:rsid w:val="009E2C42"/>
    <w:rsid w:val="009E2F0D"/>
    <w:rsid w:val="009E30FA"/>
    <w:rsid w:val="009E3366"/>
    <w:rsid w:val="009E3702"/>
    <w:rsid w:val="009E3A1F"/>
    <w:rsid w:val="009E48DD"/>
    <w:rsid w:val="009E495C"/>
    <w:rsid w:val="009E49A6"/>
    <w:rsid w:val="009E4CD4"/>
    <w:rsid w:val="009E50D1"/>
    <w:rsid w:val="009E5586"/>
    <w:rsid w:val="009E5697"/>
    <w:rsid w:val="009E5A6C"/>
    <w:rsid w:val="009E5ABF"/>
    <w:rsid w:val="009E603F"/>
    <w:rsid w:val="009E6078"/>
    <w:rsid w:val="009E6106"/>
    <w:rsid w:val="009E6681"/>
    <w:rsid w:val="009E7A58"/>
    <w:rsid w:val="009E7A89"/>
    <w:rsid w:val="009F00A2"/>
    <w:rsid w:val="009F0903"/>
    <w:rsid w:val="009F0B08"/>
    <w:rsid w:val="009F1DF0"/>
    <w:rsid w:val="009F275F"/>
    <w:rsid w:val="009F27D5"/>
    <w:rsid w:val="009F2D47"/>
    <w:rsid w:val="009F3168"/>
    <w:rsid w:val="009F31D7"/>
    <w:rsid w:val="009F338F"/>
    <w:rsid w:val="009F3488"/>
    <w:rsid w:val="009F40CD"/>
    <w:rsid w:val="009F44B2"/>
    <w:rsid w:val="009F482C"/>
    <w:rsid w:val="009F4BA1"/>
    <w:rsid w:val="009F4F49"/>
    <w:rsid w:val="009F50E0"/>
    <w:rsid w:val="009F5347"/>
    <w:rsid w:val="009F5385"/>
    <w:rsid w:val="009F540B"/>
    <w:rsid w:val="009F5C17"/>
    <w:rsid w:val="009F60E2"/>
    <w:rsid w:val="009F6295"/>
    <w:rsid w:val="009F681C"/>
    <w:rsid w:val="009F6C7F"/>
    <w:rsid w:val="009F72D7"/>
    <w:rsid w:val="009F783C"/>
    <w:rsid w:val="00A0027C"/>
    <w:rsid w:val="00A004DA"/>
    <w:rsid w:val="00A004F0"/>
    <w:rsid w:val="00A00941"/>
    <w:rsid w:val="00A01377"/>
    <w:rsid w:val="00A01460"/>
    <w:rsid w:val="00A01BB5"/>
    <w:rsid w:val="00A01C31"/>
    <w:rsid w:val="00A01E8B"/>
    <w:rsid w:val="00A025F4"/>
    <w:rsid w:val="00A0265E"/>
    <w:rsid w:val="00A02A06"/>
    <w:rsid w:val="00A02CCE"/>
    <w:rsid w:val="00A02F75"/>
    <w:rsid w:val="00A0369C"/>
    <w:rsid w:val="00A037CB"/>
    <w:rsid w:val="00A03D6D"/>
    <w:rsid w:val="00A03E94"/>
    <w:rsid w:val="00A040BD"/>
    <w:rsid w:val="00A04372"/>
    <w:rsid w:val="00A0441B"/>
    <w:rsid w:val="00A0450D"/>
    <w:rsid w:val="00A04B28"/>
    <w:rsid w:val="00A04CB7"/>
    <w:rsid w:val="00A0541C"/>
    <w:rsid w:val="00A055A5"/>
    <w:rsid w:val="00A064A0"/>
    <w:rsid w:val="00A06B1E"/>
    <w:rsid w:val="00A07139"/>
    <w:rsid w:val="00A0744E"/>
    <w:rsid w:val="00A075F8"/>
    <w:rsid w:val="00A07700"/>
    <w:rsid w:val="00A07CB1"/>
    <w:rsid w:val="00A07CBC"/>
    <w:rsid w:val="00A07FB9"/>
    <w:rsid w:val="00A10245"/>
    <w:rsid w:val="00A1036A"/>
    <w:rsid w:val="00A10A7D"/>
    <w:rsid w:val="00A10C07"/>
    <w:rsid w:val="00A11232"/>
    <w:rsid w:val="00A115A1"/>
    <w:rsid w:val="00A11613"/>
    <w:rsid w:val="00A118C3"/>
    <w:rsid w:val="00A11C18"/>
    <w:rsid w:val="00A122E6"/>
    <w:rsid w:val="00A12E21"/>
    <w:rsid w:val="00A130E8"/>
    <w:rsid w:val="00A138B6"/>
    <w:rsid w:val="00A13C19"/>
    <w:rsid w:val="00A13D78"/>
    <w:rsid w:val="00A141E0"/>
    <w:rsid w:val="00A153D3"/>
    <w:rsid w:val="00A1567F"/>
    <w:rsid w:val="00A1572D"/>
    <w:rsid w:val="00A158AF"/>
    <w:rsid w:val="00A163A6"/>
    <w:rsid w:val="00A16735"/>
    <w:rsid w:val="00A1698B"/>
    <w:rsid w:val="00A1705C"/>
    <w:rsid w:val="00A17335"/>
    <w:rsid w:val="00A17B9F"/>
    <w:rsid w:val="00A2031C"/>
    <w:rsid w:val="00A205F1"/>
    <w:rsid w:val="00A20614"/>
    <w:rsid w:val="00A206E0"/>
    <w:rsid w:val="00A2076A"/>
    <w:rsid w:val="00A207F7"/>
    <w:rsid w:val="00A20C67"/>
    <w:rsid w:val="00A20F6A"/>
    <w:rsid w:val="00A21462"/>
    <w:rsid w:val="00A2153A"/>
    <w:rsid w:val="00A21BF0"/>
    <w:rsid w:val="00A21C08"/>
    <w:rsid w:val="00A21C10"/>
    <w:rsid w:val="00A21DAE"/>
    <w:rsid w:val="00A222BD"/>
    <w:rsid w:val="00A2377B"/>
    <w:rsid w:val="00A23A19"/>
    <w:rsid w:val="00A24A7B"/>
    <w:rsid w:val="00A24E2B"/>
    <w:rsid w:val="00A25010"/>
    <w:rsid w:val="00A252FA"/>
    <w:rsid w:val="00A25E71"/>
    <w:rsid w:val="00A26064"/>
    <w:rsid w:val="00A26529"/>
    <w:rsid w:val="00A2676B"/>
    <w:rsid w:val="00A26846"/>
    <w:rsid w:val="00A26C3B"/>
    <w:rsid w:val="00A26C86"/>
    <w:rsid w:val="00A2716B"/>
    <w:rsid w:val="00A2748E"/>
    <w:rsid w:val="00A27531"/>
    <w:rsid w:val="00A307D4"/>
    <w:rsid w:val="00A30940"/>
    <w:rsid w:val="00A30AF4"/>
    <w:rsid w:val="00A30B10"/>
    <w:rsid w:val="00A30FB3"/>
    <w:rsid w:val="00A31497"/>
    <w:rsid w:val="00A315DC"/>
    <w:rsid w:val="00A3171E"/>
    <w:rsid w:val="00A3187D"/>
    <w:rsid w:val="00A318ED"/>
    <w:rsid w:val="00A31F84"/>
    <w:rsid w:val="00A320A6"/>
    <w:rsid w:val="00A32202"/>
    <w:rsid w:val="00A32340"/>
    <w:rsid w:val="00A32FF4"/>
    <w:rsid w:val="00A33481"/>
    <w:rsid w:val="00A33782"/>
    <w:rsid w:val="00A33C63"/>
    <w:rsid w:val="00A34065"/>
    <w:rsid w:val="00A3598B"/>
    <w:rsid w:val="00A359D4"/>
    <w:rsid w:val="00A35BE8"/>
    <w:rsid w:val="00A35E99"/>
    <w:rsid w:val="00A36232"/>
    <w:rsid w:val="00A367F4"/>
    <w:rsid w:val="00A36CD9"/>
    <w:rsid w:val="00A37DE8"/>
    <w:rsid w:val="00A37E65"/>
    <w:rsid w:val="00A4011D"/>
    <w:rsid w:val="00A404D6"/>
    <w:rsid w:val="00A405BF"/>
    <w:rsid w:val="00A408AF"/>
    <w:rsid w:val="00A40C43"/>
    <w:rsid w:val="00A40CA3"/>
    <w:rsid w:val="00A4125F"/>
    <w:rsid w:val="00A413BF"/>
    <w:rsid w:val="00A41DDE"/>
    <w:rsid w:val="00A41DE4"/>
    <w:rsid w:val="00A41FBF"/>
    <w:rsid w:val="00A42A9E"/>
    <w:rsid w:val="00A42B4A"/>
    <w:rsid w:val="00A435C7"/>
    <w:rsid w:val="00A43B66"/>
    <w:rsid w:val="00A43C0F"/>
    <w:rsid w:val="00A442AF"/>
    <w:rsid w:val="00A4466E"/>
    <w:rsid w:val="00A44CDB"/>
    <w:rsid w:val="00A4645C"/>
    <w:rsid w:val="00A46C7A"/>
    <w:rsid w:val="00A46CF3"/>
    <w:rsid w:val="00A46D6B"/>
    <w:rsid w:val="00A46E62"/>
    <w:rsid w:val="00A46EC1"/>
    <w:rsid w:val="00A46F64"/>
    <w:rsid w:val="00A4720C"/>
    <w:rsid w:val="00A47EE4"/>
    <w:rsid w:val="00A500E4"/>
    <w:rsid w:val="00A50222"/>
    <w:rsid w:val="00A50B19"/>
    <w:rsid w:val="00A5126B"/>
    <w:rsid w:val="00A5157D"/>
    <w:rsid w:val="00A5207C"/>
    <w:rsid w:val="00A520C0"/>
    <w:rsid w:val="00A521B9"/>
    <w:rsid w:val="00A5298F"/>
    <w:rsid w:val="00A52CFB"/>
    <w:rsid w:val="00A53170"/>
    <w:rsid w:val="00A531E5"/>
    <w:rsid w:val="00A53801"/>
    <w:rsid w:val="00A53A4D"/>
    <w:rsid w:val="00A542EF"/>
    <w:rsid w:val="00A544F0"/>
    <w:rsid w:val="00A546DB"/>
    <w:rsid w:val="00A54A0A"/>
    <w:rsid w:val="00A54B02"/>
    <w:rsid w:val="00A54CCD"/>
    <w:rsid w:val="00A55002"/>
    <w:rsid w:val="00A55554"/>
    <w:rsid w:val="00A55960"/>
    <w:rsid w:val="00A56432"/>
    <w:rsid w:val="00A56571"/>
    <w:rsid w:val="00A56E1D"/>
    <w:rsid w:val="00A56F89"/>
    <w:rsid w:val="00A57972"/>
    <w:rsid w:val="00A603F3"/>
    <w:rsid w:val="00A606BE"/>
    <w:rsid w:val="00A608A5"/>
    <w:rsid w:val="00A60A50"/>
    <w:rsid w:val="00A60CD0"/>
    <w:rsid w:val="00A61464"/>
    <w:rsid w:val="00A61529"/>
    <w:rsid w:val="00A61890"/>
    <w:rsid w:val="00A61CF9"/>
    <w:rsid w:val="00A626D7"/>
    <w:rsid w:val="00A62F14"/>
    <w:rsid w:val="00A6391F"/>
    <w:rsid w:val="00A63B59"/>
    <w:rsid w:val="00A644AF"/>
    <w:rsid w:val="00A648D2"/>
    <w:rsid w:val="00A64DE1"/>
    <w:rsid w:val="00A657AC"/>
    <w:rsid w:val="00A667F6"/>
    <w:rsid w:val="00A66BB1"/>
    <w:rsid w:val="00A670BE"/>
    <w:rsid w:val="00A671BC"/>
    <w:rsid w:val="00A67257"/>
    <w:rsid w:val="00A6754C"/>
    <w:rsid w:val="00A6760C"/>
    <w:rsid w:val="00A67995"/>
    <w:rsid w:val="00A67DEA"/>
    <w:rsid w:val="00A70173"/>
    <w:rsid w:val="00A707C2"/>
    <w:rsid w:val="00A70A42"/>
    <w:rsid w:val="00A715A3"/>
    <w:rsid w:val="00A71738"/>
    <w:rsid w:val="00A71B89"/>
    <w:rsid w:val="00A721B8"/>
    <w:rsid w:val="00A72768"/>
    <w:rsid w:val="00A72BF6"/>
    <w:rsid w:val="00A72EE6"/>
    <w:rsid w:val="00A73C9D"/>
    <w:rsid w:val="00A73DDA"/>
    <w:rsid w:val="00A746E5"/>
    <w:rsid w:val="00A7488F"/>
    <w:rsid w:val="00A7544D"/>
    <w:rsid w:val="00A75485"/>
    <w:rsid w:val="00A757A8"/>
    <w:rsid w:val="00A7653C"/>
    <w:rsid w:val="00A765DF"/>
    <w:rsid w:val="00A767BE"/>
    <w:rsid w:val="00A767E8"/>
    <w:rsid w:val="00A76ABC"/>
    <w:rsid w:val="00A76BB4"/>
    <w:rsid w:val="00A76D5E"/>
    <w:rsid w:val="00A76EDE"/>
    <w:rsid w:val="00A776FA"/>
    <w:rsid w:val="00A80312"/>
    <w:rsid w:val="00A81013"/>
    <w:rsid w:val="00A8110C"/>
    <w:rsid w:val="00A81186"/>
    <w:rsid w:val="00A81321"/>
    <w:rsid w:val="00A81373"/>
    <w:rsid w:val="00A813A1"/>
    <w:rsid w:val="00A8225D"/>
    <w:rsid w:val="00A8283A"/>
    <w:rsid w:val="00A82BDE"/>
    <w:rsid w:val="00A82C53"/>
    <w:rsid w:val="00A82D76"/>
    <w:rsid w:val="00A83348"/>
    <w:rsid w:val="00A83383"/>
    <w:rsid w:val="00A83387"/>
    <w:rsid w:val="00A8352B"/>
    <w:rsid w:val="00A83869"/>
    <w:rsid w:val="00A84110"/>
    <w:rsid w:val="00A8423D"/>
    <w:rsid w:val="00A848CC"/>
    <w:rsid w:val="00A8493C"/>
    <w:rsid w:val="00A8494D"/>
    <w:rsid w:val="00A849BC"/>
    <w:rsid w:val="00A84BA8"/>
    <w:rsid w:val="00A84BCD"/>
    <w:rsid w:val="00A84E02"/>
    <w:rsid w:val="00A84F98"/>
    <w:rsid w:val="00A85191"/>
    <w:rsid w:val="00A852C6"/>
    <w:rsid w:val="00A854C1"/>
    <w:rsid w:val="00A85FB8"/>
    <w:rsid w:val="00A86000"/>
    <w:rsid w:val="00A86596"/>
    <w:rsid w:val="00A86954"/>
    <w:rsid w:val="00A86DD8"/>
    <w:rsid w:val="00A878FC"/>
    <w:rsid w:val="00A8797D"/>
    <w:rsid w:val="00A90119"/>
    <w:rsid w:val="00A90375"/>
    <w:rsid w:val="00A90A81"/>
    <w:rsid w:val="00A90F8A"/>
    <w:rsid w:val="00A91BA7"/>
    <w:rsid w:val="00A91C6C"/>
    <w:rsid w:val="00A91CD7"/>
    <w:rsid w:val="00A91EA1"/>
    <w:rsid w:val="00A91EE1"/>
    <w:rsid w:val="00A924D3"/>
    <w:rsid w:val="00A925C0"/>
    <w:rsid w:val="00A92767"/>
    <w:rsid w:val="00A932F7"/>
    <w:rsid w:val="00A93F17"/>
    <w:rsid w:val="00A945BD"/>
    <w:rsid w:val="00A945C5"/>
    <w:rsid w:val="00A94714"/>
    <w:rsid w:val="00A94866"/>
    <w:rsid w:val="00A948E6"/>
    <w:rsid w:val="00A94A40"/>
    <w:rsid w:val="00A94BEF"/>
    <w:rsid w:val="00A94CC0"/>
    <w:rsid w:val="00A94E21"/>
    <w:rsid w:val="00A94F43"/>
    <w:rsid w:val="00A94FE1"/>
    <w:rsid w:val="00A9515E"/>
    <w:rsid w:val="00A953DF"/>
    <w:rsid w:val="00A9540F"/>
    <w:rsid w:val="00A95785"/>
    <w:rsid w:val="00A957E3"/>
    <w:rsid w:val="00A95966"/>
    <w:rsid w:val="00A96BC2"/>
    <w:rsid w:val="00A96C99"/>
    <w:rsid w:val="00A96E38"/>
    <w:rsid w:val="00A970F2"/>
    <w:rsid w:val="00A97357"/>
    <w:rsid w:val="00A979F9"/>
    <w:rsid w:val="00A97B21"/>
    <w:rsid w:val="00A97D75"/>
    <w:rsid w:val="00A97DC2"/>
    <w:rsid w:val="00A97EE1"/>
    <w:rsid w:val="00A97F7F"/>
    <w:rsid w:val="00AA0145"/>
    <w:rsid w:val="00AA0684"/>
    <w:rsid w:val="00AA06A0"/>
    <w:rsid w:val="00AA0868"/>
    <w:rsid w:val="00AA0924"/>
    <w:rsid w:val="00AA0AED"/>
    <w:rsid w:val="00AA0D3C"/>
    <w:rsid w:val="00AA0D6A"/>
    <w:rsid w:val="00AA0D6E"/>
    <w:rsid w:val="00AA0F82"/>
    <w:rsid w:val="00AA0FE8"/>
    <w:rsid w:val="00AA11B1"/>
    <w:rsid w:val="00AA132D"/>
    <w:rsid w:val="00AA13B7"/>
    <w:rsid w:val="00AA173E"/>
    <w:rsid w:val="00AA1DEA"/>
    <w:rsid w:val="00AA1FE4"/>
    <w:rsid w:val="00AA2F7F"/>
    <w:rsid w:val="00AA2FE1"/>
    <w:rsid w:val="00AA4928"/>
    <w:rsid w:val="00AA4DDD"/>
    <w:rsid w:val="00AA4E59"/>
    <w:rsid w:val="00AA502B"/>
    <w:rsid w:val="00AA51EE"/>
    <w:rsid w:val="00AA5ADD"/>
    <w:rsid w:val="00AA5C9F"/>
    <w:rsid w:val="00AA5F43"/>
    <w:rsid w:val="00AA627C"/>
    <w:rsid w:val="00AA6420"/>
    <w:rsid w:val="00AA67F7"/>
    <w:rsid w:val="00AA6D99"/>
    <w:rsid w:val="00AA718F"/>
    <w:rsid w:val="00AA72D1"/>
    <w:rsid w:val="00AA7516"/>
    <w:rsid w:val="00AA7989"/>
    <w:rsid w:val="00AA7AAD"/>
    <w:rsid w:val="00AA7D1B"/>
    <w:rsid w:val="00AB03DE"/>
    <w:rsid w:val="00AB0728"/>
    <w:rsid w:val="00AB0882"/>
    <w:rsid w:val="00AB08EB"/>
    <w:rsid w:val="00AB10E8"/>
    <w:rsid w:val="00AB1260"/>
    <w:rsid w:val="00AB13F7"/>
    <w:rsid w:val="00AB17F5"/>
    <w:rsid w:val="00AB1AC3"/>
    <w:rsid w:val="00AB1D61"/>
    <w:rsid w:val="00AB2056"/>
    <w:rsid w:val="00AB2332"/>
    <w:rsid w:val="00AB2953"/>
    <w:rsid w:val="00AB2B08"/>
    <w:rsid w:val="00AB2F4B"/>
    <w:rsid w:val="00AB4108"/>
    <w:rsid w:val="00AB4275"/>
    <w:rsid w:val="00AB47BC"/>
    <w:rsid w:val="00AB4F59"/>
    <w:rsid w:val="00AB50CC"/>
    <w:rsid w:val="00AB520D"/>
    <w:rsid w:val="00AB52FC"/>
    <w:rsid w:val="00AB54B1"/>
    <w:rsid w:val="00AB55BD"/>
    <w:rsid w:val="00AB5F08"/>
    <w:rsid w:val="00AB5F0B"/>
    <w:rsid w:val="00AB5FEA"/>
    <w:rsid w:val="00AB612B"/>
    <w:rsid w:val="00AB614F"/>
    <w:rsid w:val="00AB64CB"/>
    <w:rsid w:val="00AB6AE9"/>
    <w:rsid w:val="00AB6CCC"/>
    <w:rsid w:val="00AB6FD7"/>
    <w:rsid w:val="00AB73B1"/>
    <w:rsid w:val="00AB7720"/>
    <w:rsid w:val="00AB78F8"/>
    <w:rsid w:val="00AB7E0C"/>
    <w:rsid w:val="00AC04BB"/>
    <w:rsid w:val="00AC0875"/>
    <w:rsid w:val="00AC0897"/>
    <w:rsid w:val="00AC0AD2"/>
    <w:rsid w:val="00AC0CA0"/>
    <w:rsid w:val="00AC1113"/>
    <w:rsid w:val="00AC13C6"/>
    <w:rsid w:val="00AC1A8D"/>
    <w:rsid w:val="00AC1B76"/>
    <w:rsid w:val="00AC2715"/>
    <w:rsid w:val="00AC331A"/>
    <w:rsid w:val="00AC336B"/>
    <w:rsid w:val="00AC35E2"/>
    <w:rsid w:val="00AC3D90"/>
    <w:rsid w:val="00AC409B"/>
    <w:rsid w:val="00AC4599"/>
    <w:rsid w:val="00AC47A3"/>
    <w:rsid w:val="00AC4908"/>
    <w:rsid w:val="00AC4D6B"/>
    <w:rsid w:val="00AC4E1C"/>
    <w:rsid w:val="00AC5319"/>
    <w:rsid w:val="00AC537A"/>
    <w:rsid w:val="00AC5792"/>
    <w:rsid w:val="00AC5E28"/>
    <w:rsid w:val="00AC608A"/>
    <w:rsid w:val="00AC6694"/>
    <w:rsid w:val="00AC67D9"/>
    <w:rsid w:val="00AC6C0B"/>
    <w:rsid w:val="00AC6EE4"/>
    <w:rsid w:val="00AC720E"/>
    <w:rsid w:val="00AC7652"/>
    <w:rsid w:val="00AC79B9"/>
    <w:rsid w:val="00AD053C"/>
    <w:rsid w:val="00AD12A3"/>
    <w:rsid w:val="00AD12C6"/>
    <w:rsid w:val="00AD12ED"/>
    <w:rsid w:val="00AD1837"/>
    <w:rsid w:val="00AD1A5C"/>
    <w:rsid w:val="00AD1AB8"/>
    <w:rsid w:val="00AD1E69"/>
    <w:rsid w:val="00AD219C"/>
    <w:rsid w:val="00AD2484"/>
    <w:rsid w:val="00AD2AB5"/>
    <w:rsid w:val="00AD2B12"/>
    <w:rsid w:val="00AD2EC6"/>
    <w:rsid w:val="00AD2F6A"/>
    <w:rsid w:val="00AD33D1"/>
    <w:rsid w:val="00AD352C"/>
    <w:rsid w:val="00AD3751"/>
    <w:rsid w:val="00AD3A42"/>
    <w:rsid w:val="00AD44CB"/>
    <w:rsid w:val="00AD484A"/>
    <w:rsid w:val="00AD4CFE"/>
    <w:rsid w:val="00AD4FFC"/>
    <w:rsid w:val="00AD50C4"/>
    <w:rsid w:val="00AD516F"/>
    <w:rsid w:val="00AD5B79"/>
    <w:rsid w:val="00AD5C8E"/>
    <w:rsid w:val="00AD5CBA"/>
    <w:rsid w:val="00AD5F33"/>
    <w:rsid w:val="00AD633C"/>
    <w:rsid w:val="00AD6E26"/>
    <w:rsid w:val="00AD720C"/>
    <w:rsid w:val="00AD729E"/>
    <w:rsid w:val="00AD72A5"/>
    <w:rsid w:val="00AD741D"/>
    <w:rsid w:val="00AE0274"/>
    <w:rsid w:val="00AE069C"/>
    <w:rsid w:val="00AE08BA"/>
    <w:rsid w:val="00AE0B4F"/>
    <w:rsid w:val="00AE0D1D"/>
    <w:rsid w:val="00AE0F8D"/>
    <w:rsid w:val="00AE1225"/>
    <w:rsid w:val="00AE1A5B"/>
    <w:rsid w:val="00AE1DBE"/>
    <w:rsid w:val="00AE26A6"/>
    <w:rsid w:val="00AE2F84"/>
    <w:rsid w:val="00AE348F"/>
    <w:rsid w:val="00AE393E"/>
    <w:rsid w:val="00AE394E"/>
    <w:rsid w:val="00AE3BF0"/>
    <w:rsid w:val="00AE3CB6"/>
    <w:rsid w:val="00AE3E84"/>
    <w:rsid w:val="00AE4390"/>
    <w:rsid w:val="00AE4828"/>
    <w:rsid w:val="00AE4964"/>
    <w:rsid w:val="00AE541B"/>
    <w:rsid w:val="00AE57CF"/>
    <w:rsid w:val="00AE59C7"/>
    <w:rsid w:val="00AE5B76"/>
    <w:rsid w:val="00AE667E"/>
    <w:rsid w:val="00AE6A6F"/>
    <w:rsid w:val="00AE7099"/>
    <w:rsid w:val="00AE7345"/>
    <w:rsid w:val="00AE7481"/>
    <w:rsid w:val="00AE78C8"/>
    <w:rsid w:val="00AE7CC9"/>
    <w:rsid w:val="00AF0F01"/>
    <w:rsid w:val="00AF0FE5"/>
    <w:rsid w:val="00AF11A1"/>
    <w:rsid w:val="00AF13FC"/>
    <w:rsid w:val="00AF1C2F"/>
    <w:rsid w:val="00AF250E"/>
    <w:rsid w:val="00AF269F"/>
    <w:rsid w:val="00AF2F3D"/>
    <w:rsid w:val="00AF3108"/>
    <w:rsid w:val="00AF383A"/>
    <w:rsid w:val="00AF472E"/>
    <w:rsid w:val="00AF494B"/>
    <w:rsid w:val="00AF4EC1"/>
    <w:rsid w:val="00AF5037"/>
    <w:rsid w:val="00AF52EA"/>
    <w:rsid w:val="00AF53E8"/>
    <w:rsid w:val="00AF6080"/>
    <w:rsid w:val="00AF60F5"/>
    <w:rsid w:val="00AF61EF"/>
    <w:rsid w:val="00AF650E"/>
    <w:rsid w:val="00AF6572"/>
    <w:rsid w:val="00AF7278"/>
    <w:rsid w:val="00AF7577"/>
    <w:rsid w:val="00B00428"/>
    <w:rsid w:val="00B015A6"/>
    <w:rsid w:val="00B01A2C"/>
    <w:rsid w:val="00B021FC"/>
    <w:rsid w:val="00B02271"/>
    <w:rsid w:val="00B02B9C"/>
    <w:rsid w:val="00B02C42"/>
    <w:rsid w:val="00B03698"/>
    <w:rsid w:val="00B03CEF"/>
    <w:rsid w:val="00B03E9C"/>
    <w:rsid w:val="00B0418E"/>
    <w:rsid w:val="00B045B8"/>
    <w:rsid w:val="00B047A7"/>
    <w:rsid w:val="00B04E3E"/>
    <w:rsid w:val="00B0555D"/>
    <w:rsid w:val="00B05A99"/>
    <w:rsid w:val="00B061BD"/>
    <w:rsid w:val="00B077FD"/>
    <w:rsid w:val="00B0791F"/>
    <w:rsid w:val="00B1039F"/>
    <w:rsid w:val="00B10A4F"/>
    <w:rsid w:val="00B10D91"/>
    <w:rsid w:val="00B10F35"/>
    <w:rsid w:val="00B10FBA"/>
    <w:rsid w:val="00B11051"/>
    <w:rsid w:val="00B11443"/>
    <w:rsid w:val="00B11805"/>
    <w:rsid w:val="00B11C3C"/>
    <w:rsid w:val="00B11D10"/>
    <w:rsid w:val="00B12211"/>
    <w:rsid w:val="00B1276A"/>
    <w:rsid w:val="00B12B9A"/>
    <w:rsid w:val="00B1352F"/>
    <w:rsid w:val="00B144A9"/>
    <w:rsid w:val="00B145F0"/>
    <w:rsid w:val="00B14918"/>
    <w:rsid w:val="00B14948"/>
    <w:rsid w:val="00B14951"/>
    <w:rsid w:val="00B14A9D"/>
    <w:rsid w:val="00B14B5C"/>
    <w:rsid w:val="00B14B95"/>
    <w:rsid w:val="00B14E59"/>
    <w:rsid w:val="00B151C2"/>
    <w:rsid w:val="00B15791"/>
    <w:rsid w:val="00B157BD"/>
    <w:rsid w:val="00B159D5"/>
    <w:rsid w:val="00B15AF3"/>
    <w:rsid w:val="00B15B7A"/>
    <w:rsid w:val="00B15F38"/>
    <w:rsid w:val="00B16A82"/>
    <w:rsid w:val="00B16B1C"/>
    <w:rsid w:val="00B16BDB"/>
    <w:rsid w:val="00B17672"/>
    <w:rsid w:val="00B17956"/>
    <w:rsid w:val="00B20123"/>
    <w:rsid w:val="00B20846"/>
    <w:rsid w:val="00B211E2"/>
    <w:rsid w:val="00B21282"/>
    <w:rsid w:val="00B212E2"/>
    <w:rsid w:val="00B214E6"/>
    <w:rsid w:val="00B2150E"/>
    <w:rsid w:val="00B21DE4"/>
    <w:rsid w:val="00B22340"/>
    <w:rsid w:val="00B22968"/>
    <w:rsid w:val="00B22CF7"/>
    <w:rsid w:val="00B22E65"/>
    <w:rsid w:val="00B238C6"/>
    <w:rsid w:val="00B23BA0"/>
    <w:rsid w:val="00B240BA"/>
    <w:rsid w:val="00B24546"/>
    <w:rsid w:val="00B24E7B"/>
    <w:rsid w:val="00B25192"/>
    <w:rsid w:val="00B254FD"/>
    <w:rsid w:val="00B25A9B"/>
    <w:rsid w:val="00B25C03"/>
    <w:rsid w:val="00B264B0"/>
    <w:rsid w:val="00B26A32"/>
    <w:rsid w:val="00B26B69"/>
    <w:rsid w:val="00B26BBF"/>
    <w:rsid w:val="00B26E06"/>
    <w:rsid w:val="00B26F01"/>
    <w:rsid w:val="00B27199"/>
    <w:rsid w:val="00B2724F"/>
    <w:rsid w:val="00B30887"/>
    <w:rsid w:val="00B31462"/>
    <w:rsid w:val="00B3188E"/>
    <w:rsid w:val="00B31B97"/>
    <w:rsid w:val="00B31EDB"/>
    <w:rsid w:val="00B3291F"/>
    <w:rsid w:val="00B33079"/>
    <w:rsid w:val="00B338F6"/>
    <w:rsid w:val="00B33956"/>
    <w:rsid w:val="00B33B84"/>
    <w:rsid w:val="00B33B8B"/>
    <w:rsid w:val="00B33F8B"/>
    <w:rsid w:val="00B340A5"/>
    <w:rsid w:val="00B346D0"/>
    <w:rsid w:val="00B34871"/>
    <w:rsid w:val="00B3488F"/>
    <w:rsid w:val="00B34F3C"/>
    <w:rsid w:val="00B35056"/>
    <w:rsid w:val="00B352ED"/>
    <w:rsid w:val="00B359A7"/>
    <w:rsid w:val="00B35B2B"/>
    <w:rsid w:val="00B36E8C"/>
    <w:rsid w:val="00B37148"/>
    <w:rsid w:val="00B3714F"/>
    <w:rsid w:val="00B378B8"/>
    <w:rsid w:val="00B37AB5"/>
    <w:rsid w:val="00B37B47"/>
    <w:rsid w:val="00B37BA5"/>
    <w:rsid w:val="00B37FD1"/>
    <w:rsid w:val="00B40198"/>
    <w:rsid w:val="00B40A0F"/>
    <w:rsid w:val="00B40FD3"/>
    <w:rsid w:val="00B4132F"/>
    <w:rsid w:val="00B41731"/>
    <w:rsid w:val="00B41A68"/>
    <w:rsid w:val="00B41CEB"/>
    <w:rsid w:val="00B42CE8"/>
    <w:rsid w:val="00B42CFF"/>
    <w:rsid w:val="00B42D17"/>
    <w:rsid w:val="00B4335E"/>
    <w:rsid w:val="00B436C0"/>
    <w:rsid w:val="00B438BD"/>
    <w:rsid w:val="00B438D2"/>
    <w:rsid w:val="00B43B3C"/>
    <w:rsid w:val="00B4429E"/>
    <w:rsid w:val="00B443CB"/>
    <w:rsid w:val="00B44543"/>
    <w:rsid w:val="00B44912"/>
    <w:rsid w:val="00B44A0F"/>
    <w:rsid w:val="00B44FF8"/>
    <w:rsid w:val="00B451F5"/>
    <w:rsid w:val="00B454F9"/>
    <w:rsid w:val="00B46529"/>
    <w:rsid w:val="00B46571"/>
    <w:rsid w:val="00B469AA"/>
    <w:rsid w:val="00B46A77"/>
    <w:rsid w:val="00B46E45"/>
    <w:rsid w:val="00B47014"/>
    <w:rsid w:val="00B47252"/>
    <w:rsid w:val="00B4746D"/>
    <w:rsid w:val="00B475C2"/>
    <w:rsid w:val="00B47BC8"/>
    <w:rsid w:val="00B47BE6"/>
    <w:rsid w:val="00B47E43"/>
    <w:rsid w:val="00B50DEE"/>
    <w:rsid w:val="00B50E01"/>
    <w:rsid w:val="00B51157"/>
    <w:rsid w:val="00B51269"/>
    <w:rsid w:val="00B520BD"/>
    <w:rsid w:val="00B52287"/>
    <w:rsid w:val="00B52AA5"/>
    <w:rsid w:val="00B53163"/>
    <w:rsid w:val="00B5325A"/>
    <w:rsid w:val="00B53577"/>
    <w:rsid w:val="00B53882"/>
    <w:rsid w:val="00B541A9"/>
    <w:rsid w:val="00B54309"/>
    <w:rsid w:val="00B54A1C"/>
    <w:rsid w:val="00B54BC7"/>
    <w:rsid w:val="00B55372"/>
    <w:rsid w:val="00B55416"/>
    <w:rsid w:val="00B55548"/>
    <w:rsid w:val="00B558A8"/>
    <w:rsid w:val="00B55994"/>
    <w:rsid w:val="00B56D84"/>
    <w:rsid w:val="00B56E39"/>
    <w:rsid w:val="00B573A6"/>
    <w:rsid w:val="00B604F9"/>
    <w:rsid w:val="00B60609"/>
    <w:rsid w:val="00B60765"/>
    <w:rsid w:val="00B60E0A"/>
    <w:rsid w:val="00B60E6E"/>
    <w:rsid w:val="00B60F91"/>
    <w:rsid w:val="00B61336"/>
    <w:rsid w:val="00B615E1"/>
    <w:rsid w:val="00B61CE6"/>
    <w:rsid w:val="00B6227E"/>
    <w:rsid w:val="00B62CA9"/>
    <w:rsid w:val="00B63395"/>
    <w:rsid w:val="00B63866"/>
    <w:rsid w:val="00B6394D"/>
    <w:rsid w:val="00B6397D"/>
    <w:rsid w:val="00B64417"/>
    <w:rsid w:val="00B6460B"/>
    <w:rsid w:val="00B6485F"/>
    <w:rsid w:val="00B64B26"/>
    <w:rsid w:val="00B64BD7"/>
    <w:rsid w:val="00B65185"/>
    <w:rsid w:val="00B653C6"/>
    <w:rsid w:val="00B656F4"/>
    <w:rsid w:val="00B65813"/>
    <w:rsid w:val="00B658D5"/>
    <w:rsid w:val="00B65C5D"/>
    <w:rsid w:val="00B65D81"/>
    <w:rsid w:val="00B660F4"/>
    <w:rsid w:val="00B670F8"/>
    <w:rsid w:val="00B67774"/>
    <w:rsid w:val="00B67B44"/>
    <w:rsid w:val="00B67E59"/>
    <w:rsid w:val="00B706D0"/>
    <w:rsid w:val="00B70823"/>
    <w:rsid w:val="00B71273"/>
    <w:rsid w:val="00B713FC"/>
    <w:rsid w:val="00B71F16"/>
    <w:rsid w:val="00B72146"/>
    <w:rsid w:val="00B7224D"/>
    <w:rsid w:val="00B7247F"/>
    <w:rsid w:val="00B72527"/>
    <w:rsid w:val="00B73029"/>
    <w:rsid w:val="00B7308F"/>
    <w:rsid w:val="00B7310D"/>
    <w:rsid w:val="00B73731"/>
    <w:rsid w:val="00B7501C"/>
    <w:rsid w:val="00B7506F"/>
    <w:rsid w:val="00B750A6"/>
    <w:rsid w:val="00B7512D"/>
    <w:rsid w:val="00B754BB"/>
    <w:rsid w:val="00B75BF4"/>
    <w:rsid w:val="00B75E0C"/>
    <w:rsid w:val="00B763CC"/>
    <w:rsid w:val="00B765C5"/>
    <w:rsid w:val="00B7660B"/>
    <w:rsid w:val="00B76B25"/>
    <w:rsid w:val="00B77001"/>
    <w:rsid w:val="00B772D5"/>
    <w:rsid w:val="00B772F9"/>
    <w:rsid w:val="00B77E6D"/>
    <w:rsid w:val="00B77F45"/>
    <w:rsid w:val="00B804C4"/>
    <w:rsid w:val="00B80ED6"/>
    <w:rsid w:val="00B81419"/>
    <w:rsid w:val="00B814DD"/>
    <w:rsid w:val="00B81693"/>
    <w:rsid w:val="00B81738"/>
    <w:rsid w:val="00B81C48"/>
    <w:rsid w:val="00B8217E"/>
    <w:rsid w:val="00B824E0"/>
    <w:rsid w:val="00B82551"/>
    <w:rsid w:val="00B82A42"/>
    <w:rsid w:val="00B82BE6"/>
    <w:rsid w:val="00B82E67"/>
    <w:rsid w:val="00B83520"/>
    <w:rsid w:val="00B83679"/>
    <w:rsid w:val="00B8399B"/>
    <w:rsid w:val="00B83A38"/>
    <w:rsid w:val="00B841D9"/>
    <w:rsid w:val="00B84271"/>
    <w:rsid w:val="00B84512"/>
    <w:rsid w:val="00B84CB0"/>
    <w:rsid w:val="00B84EA0"/>
    <w:rsid w:val="00B84F87"/>
    <w:rsid w:val="00B853DA"/>
    <w:rsid w:val="00B855E7"/>
    <w:rsid w:val="00B857C2"/>
    <w:rsid w:val="00B85DC5"/>
    <w:rsid w:val="00B86063"/>
    <w:rsid w:val="00B8626F"/>
    <w:rsid w:val="00B8761D"/>
    <w:rsid w:val="00B87986"/>
    <w:rsid w:val="00B87D84"/>
    <w:rsid w:val="00B87F8F"/>
    <w:rsid w:val="00B90022"/>
    <w:rsid w:val="00B90180"/>
    <w:rsid w:val="00B90423"/>
    <w:rsid w:val="00B90656"/>
    <w:rsid w:val="00B908E2"/>
    <w:rsid w:val="00B9093A"/>
    <w:rsid w:val="00B91398"/>
    <w:rsid w:val="00B91840"/>
    <w:rsid w:val="00B91C37"/>
    <w:rsid w:val="00B91C71"/>
    <w:rsid w:val="00B923D5"/>
    <w:rsid w:val="00B923E2"/>
    <w:rsid w:val="00B926C2"/>
    <w:rsid w:val="00B92959"/>
    <w:rsid w:val="00B93220"/>
    <w:rsid w:val="00B933EB"/>
    <w:rsid w:val="00B939FF"/>
    <w:rsid w:val="00B93E2B"/>
    <w:rsid w:val="00B943B9"/>
    <w:rsid w:val="00B94543"/>
    <w:rsid w:val="00B94B70"/>
    <w:rsid w:val="00B94BD1"/>
    <w:rsid w:val="00B94BE0"/>
    <w:rsid w:val="00B94C80"/>
    <w:rsid w:val="00B9501C"/>
    <w:rsid w:val="00B95127"/>
    <w:rsid w:val="00B95310"/>
    <w:rsid w:val="00B95823"/>
    <w:rsid w:val="00B958D1"/>
    <w:rsid w:val="00B9614B"/>
    <w:rsid w:val="00B96450"/>
    <w:rsid w:val="00B97655"/>
    <w:rsid w:val="00B9775E"/>
    <w:rsid w:val="00BA0069"/>
    <w:rsid w:val="00BA0342"/>
    <w:rsid w:val="00BA05E9"/>
    <w:rsid w:val="00BA074C"/>
    <w:rsid w:val="00BA0D3B"/>
    <w:rsid w:val="00BA16B4"/>
    <w:rsid w:val="00BA19A8"/>
    <w:rsid w:val="00BA371E"/>
    <w:rsid w:val="00BA3AF6"/>
    <w:rsid w:val="00BA3CC0"/>
    <w:rsid w:val="00BA3CCD"/>
    <w:rsid w:val="00BA3E1B"/>
    <w:rsid w:val="00BA3F7E"/>
    <w:rsid w:val="00BA4353"/>
    <w:rsid w:val="00BA4A46"/>
    <w:rsid w:val="00BA4D01"/>
    <w:rsid w:val="00BA581C"/>
    <w:rsid w:val="00BA5A27"/>
    <w:rsid w:val="00BA6258"/>
    <w:rsid w:val="00BA62B2"/>
    <w:rsid w:val="00BA637C"/>
    <w:rsid w:val="00BA72FC"/>
    <w:rsid w:val="00BA74C3"/>
    <w:rsid w:val="00BA79A0"/>
    <w:rsid w:val="00BA7DC9"/>
    <w:rsid w:val="00BA7F07"/>
    <w:rsid w:val="00BA7F68"/>
    <w:rsid w:val="00BB0121"/>
    <w:rsid w:val="00BB032E"/>
    <w:rsid w:val="00BB046C"/>
    <w:rsid w:val="00BB0B97"/>
    <w:rsid w:val="00BB15D8"/>
    <w:rsid w:val="00BB169A"/>
    <w:rsid w:val="00BB16B8"/>
    <w:rsid w:val="00BB1D29"/>
    <w:rsid w:val="00BB202A"/>
    <w:rsid w:val="00BB209B"/>
    <w:rsid w:val="00BB267A"/>
    <w:rsid w:val="00BB26AD"/>
    <w:rsid w:val="00BB2B42"/>
    <w:rsid w:val="00BB3005"/>
    <w:rsid w:val="00BB3871"/>
    <w:rsid w:val="00BB38AF"/>
    <w:rsid w:val="00BB39A6"/>
    <w:rsid w:val="00BB4248"/>
    <w:rsid w:val="00BB43D8"/>
    <w:rsid w:val="00BB4424"/>
    <w:rsid w:val="00BB45DB"/>
    <w:rsid w:val="00BB4704"/>
    <w:rsid w:val="00BB4933"/>
    <w:rsid w:val="00BB4B12"/>
    <w:rsid w:val="00BB5878"/>
    <w:rsid w:val="00BB670B"/>
    <w:rsid w:val="00BB6CD3"/>
    <w:rsid w:val="00BB6D16"/>
    <w:rsid w:val="00BB75F8"/>
    <w:rsid w:val="00BB7C66"/>
    <w:rsid w:val="00BC0075"/>
    <w:rsid w:val="00BC0C77"/>
    <w:rsid w:val="00BC0E67"/>
    <w:rsid w:val="00BC117C"/>
    <w:rsid w:val="00BC1911"/>
    <w:rsid w:val="00BC211E"/>
    <w:rsid w:val="00BC2496"/>
    <w:rsid w:val="00BC26C6"/>
    <w:rsid w:val="00BC2E17"/>
    <w:rsid w:val="00BC36D2"/>
    <w:rsid w:val="00BC3B96"/>
    <w:rsid w:val="00BC3DC8"/>
    <w:rsid w:val="00BC3EBE"/>
    <w:rsid w:val="00BC42E1"/>
    <w:rsid w:val="00BC4B02"/>
    <w:rsid w:val="00BC50D6"/>
    <w:rsid w:val="00BC5252"/>
    <w:rsid w:val="00BC528F"/>
    <w:rsid w:val="00BC52CC"/>
    <w:rsid w:val="00BC5D7B"/>
    <w:rsid w:val="00BC5F7A"/>
    <w:rsid w:val="00BC6B89"/>
    <w:rsid w:val="00BC6F27"/>
    <w:rsid w:val="00BC70FF"/>
    <w:rsid w:val="00BC7187"/>
    <w:rsid w:val="00BC792D"/>
    <w:rsid w:val="00BC7A23"/>
    <w:rsid w:val="00BC7F53"/>
    <w:rsid w:val="00BD0C15"/>
    <w:rsid w:val="00BD167A"/>
    <w:rsid w:val="00BD18B6"/>
    <w:rsid w:val="00BD1AD6"/>
    <w:rsid w:val="00BD1C56"/>
    <w:rsid w:val="00BD231F"/>
    <w:rsid w:val="00BD257A"/>
    <w:rsid w:val="00BD2762"/>
    <w:rsid w:val="00BD28A2"/>
    <w:rsid w:val="00BD2F8A"/>
    <w:rsid w:val="00BD325B"/>
    <w:rsid w:val="00BD39B9"/>
    <w:rsid w:val="00BD3DA9"/>
    <w:rsid w:val="00BD3E17"/>
    <w:rsid w:val="00BD447D"/>
    <w:rsid w:val="00BD48EF"/>
    <w:rsid w:val="00BD5008"/>
    <w:rsid w:val="00BD50F6"/>
    <w:rsid w:val="00BD5636"/>
    <w:rsid w:val="00BD5878"/>
    <w:rsid w:val="00BD5945"/>
    <w:rsid w:val="00BD5BF2"/>
    <w:rsid w:val="00BD6FEE"/>
    <w:rsid w:val="00BD74B1"/>
    <w:rsid w:val="00BD7BE3"/>
    <w:rsid w:val="00BD7F5A"/>
    <w:rsid w:val="00BE0D45"/>
    <w:rsid w:val="00BE1089"/>
    <w:rsid w:val="00BE19DB"/>
    <w:rsid w:val="00BE1DCA"/>
    <w:rsid w:val="00BE2279"/>
    <w:rsid w:val="00BE2497"/>
    <w:rsid w:val="00BE2926"/>
    <w:rsid w:val="00BE3576"/>
    <w:rsid w:val="00BE3A12"/>
    <w:rsid w:val="00BE41F9"/>
    <w:rsid w:val="00BE4576"/>
    <w:rsid w:val="00BE49EB"/>
    <w:rsid w:val="00BE4A8C"/>
    <w:rsid w:val="00BE50EB"/>
    <w:rsid w:val="00BE5532"/>
    <w:rsid w:val="00BE645F"/>
    <w:rsid w:val="00BE6B83"/>
    <w:rsid w:val="00BE6BA9"/>
    <w:rsid w:val="00BE7350"/>
    <w:rsid w:val="00BE7CDF"/>
    <w:rsid w:val="00BF0225"/>
    <w:rsid w:val="00BF0226"/>
    <w:rsid w:val="00BF08C8"/>
    <w:rsid w:val="00BF0AB6"/>
    <w:rsid w:val="00BF10CF"/>
    <w:rsid w:val="00BF11E4"/>
    <w:rsid w:val="00BF17DD"/>
    <w:rsid w:val="00BF1CB3"/>
    <w:rsid w:val="00BF259C"/>
    <w:rsid w:val="00BF2941"/>
    <w:rsid w:val="00BF3349"/>
    <w:rsid w:val="00BF344B"/>
    <w:rsid w:val="00BF3D54"/>
    <w:rsid w:val="00BF3E9A"/>
    <w:rsid w:val="00BF4093"/>
    <w:rsid w:val="00BF44E4"/>
    <w:rsid w:val="00BF4552"/>
    <w:rsid w:val="00BF45F4"/>
    <w:rsid w:val="00BF5CE8"/>
    <w:rsid w:val="00BF604F"/>
    <w:rsid w:val="00BF65AE"/>
    <w:rsid w:val="00BF66F5"/>
    <w:rsid w:val="00BF6B37"/>
    <w:rsid w:val="00BF70CC"/>
    <w:rsid w:val="00BF76FF"/>
    <w:rsid w:val="00BF77F7"/>
    <w:rsid w:val="00BF7B6A"/>
    <w:rsid w:val="00BF7EF9"/>
    <w:rsid w:val="00C00163"/>
    <w:rsid w:val="00C002E8"/>
    <w:rsid w:val="00C008AD"/>
    <w:rsid w:val="00C00D71"/>
    <w:rsid w:val="00C00EA1"/>
    <w:rsid w:val="00C01471"/>
    <w:rsid w:val="00C01494"/>
    <w:rsid w:val="00C01984"/>
    <w:rsid w:val="00C023C0"/>
    <w:rsid w:val="00C026A5"/>
    <w:rsid w:val="00C02704"/>
    <w:rsid w:val="00C02BB2"/>
    <w:rsid w:val="00C02CA1"/>
    <w:rsid w:val="00C03127"/>
    <w:rsid w:val="00C03843"/>
    <w:rsid w:val="00C03ACA"/>
    <w:rsid w:val="00C03B8B"/>
    <w:rsid w:val="00C03D41"/>
    <w:rsid w:val="00C03F59"/>
    <w:rsid w:val="00C042A8"/>
    <w:rsid w:val="00C0432D"/>
    <w:rsid w:val="00C04518"/>
    <w:rsid w:val="00C0470F"/>
    <w:rsid w:val="00C048A4"/>
    <w:rsid w:val="00C05CD2"/>
    <w:rsid w:val="00C06632"/>
    <w:rsid w:val="00C066A5"/>
    <w:rsid w:val="00C068E6"/>
    <w:rsid w:val="00C068F8"/>
    <w:rsid w:val="00C06ABE"/>
    <w:rsid w:val="00C07A8F"/>
    <w:rsid w:val="00C104FC"/>
    <w:rsid w:val="00C1067F"/>
    <w:rsid w:val="00C10801"/>
    <w:rsid w:val="00C11D20"/>
    <w:rsid w:val="00C123FD"/>
    <w:rsid w:val="00C12613"/>
    <w:rsid w:val="00C13151"/>
    <w:rsid w:val="00C13429"/>
    <w:rsid w:val="00C13B84"/>
    <w:rsid w:val="00C14123"/>
    <w:rsid w:val="00C1502E"/>
    <w:rsid w:val="00C1510A"/>
    <w:rsid w:val="00C15FF7"/>
    <w:rsid w:val="00C167B4"/>
    <w:rsid w:val="00C16995"/>
    <w:rsid w:val="00C16A04"/>
    <w:rsid w:val="00C17328"/>
    <w:rsid w:val="00C173D4"/>
    <w:rsid w:val="00C174F8"/>
    <w:rsid w:val="00C17558"/>
    <w:rsid w:val="00C177B1"/>
    <w:rsid w:val="00C17D1A"/>
    <w:rsid w:val="00C202A7"/>
    <w:rsid w:val="00C2046C"/>
    <w:rsid w:val="00C20605"/>
    <w:rsid w:val="00C206F5"/>
    <w:rsid w:val="00C20739"/>
    <w:rsid w:val="00C208EC"/>
    <w:rsid w:val="00C217BE"/>
    <w:rsid w:val="00C21BA4"/>
    <w:rsid w:val="00C21DEE"/>
    <w:rsid w:val="00C21E89"/>
    <w:rsid w:val="00C22269"/>
    <w:rsid w:val="00C22DD7"/>
    <w:rsid w:val="00C22E14"/>
    <w:rsid w:val="00C22E42"/>
    <w:rsid w:val="00C23A5C"/>
    <w:rsid w:val="00C23C4D"/>
    <w:rsid w:val="00C24351"/>
    <w:rsid w:val="00C24765"/>
    <w:rsid w:val="00C24A2A"/>
    <w:rsid w:val="00C24A97"/>
    <w:rsid w:val="00C24B46"/>
    <w:rsid w:val="00C24B6A"/>
    <w:rsid w:val="00C24FFE"/>
    <w:rsid w:val="00C25963"/>
    <w:rsid w:val="00C25F76"/>
    <w:rsid w:val="00C26285"/>
    <w:rsid w:val="00C264C5"/>
    <w:rsid w:val="00C26575"/>
    <w:rsid w:val="00C26D3A"/>
    <w:rsid w:val="00C26DF6"/>
    <w:rsid w:val="00C26ED7"/>
    <w:rsid w:val="00C26F7D"/>
    <w:rsid w:val="00C26FB7"/>
    <w:rsid w:val="00C272F0"/>
    <w:rsid w:val="00C276B2"/>
    <w:rsid w:val="00C277CF"/>
    <w:rsid w:val="00C30243"/>
    <w:rsid w:val="00C30421"/>
    <w:rsid w:val="00C30802"/>
    <w:rsid w:val="00C30BB9"/>
    <w:rsid w:val="00C30CA1"/>
    <w:rsid w:val="00C30F0D"/>
    <w:rsid w:val="00C31457"/>
    <w:rsid w:val="00C31793"/>
    <w:rsid w:val="00C31918"/>
    <w:rsid w:val="00C31BF1"/>
    <w:rsid w:val="00C31D93"/>
    <w:rsid w:val="00C323CB"/>
    <w:rsid w:val="00C32DB9"/>
    <w:rsid w:val="00C33434"/>
    <w:rsid w:val="00C334C4"/>
    <w:rsid w:val="00C33A29"/>
    <w:rsid w:val="00C345E3"/>
    <w:rsid w:val="00C3480A"/>
    <w:rsid w:val="00C34820"/>
    <w:rsid w:val="00C34BB8"/>
    <w:rsid w:val="00C35423"/>
    <w:rsid w:val="00C35722"/>
    <w:rsid w:val="00C357BF"/>
    <w:rsid w:val="00C35EED"/>
    <w:rsid w:val="00C367F4"/>
    <w:rsid w:val="00C36913"/>
    <w:rsid w:val="00C36920"/>
    <w:rsid w:val="00C36D2B"/>
    <w:rsid w:val="00C36E73"/>
    <w:rsid w:val="00C37233"/>
    <w:rsid w:val="00C37B3C"/>
    <w:rsid w:val="00C404CD"/>
    <w:rsid w:val="00C40788"/>
    <w:rsid w:val="00C40F8D"/>
    <w:rsid w:val="00C41C5D"/>
    <w:rsid w:val="00C42236"/>
    <w:rsid w:val="00C42488"/>
    <w:rsid w:val="00C424BC"/>
    <w:rsid w:val="00C42AD4"/>
    <w:rsid w:val="00C43042"/>
    <w:rsid w:val="00C4337E"/>
    <w:rsid w:val="00C435BE"/>
    <w:rsid w:val="00C43938"/>
    <w:rsid w:val="00C43F4F"/>
    <w:rsid w:val="00C446C2"/>
    <w:rsid w:val="00C44D7F"/>
    <w:rsid w:val="00C457C6"/>
    <w:rsid w:val="00C45B38"/>
    <w:rsid w:val="00C46448"/>
    <w:rsid w:val="00C46803"/>
    <w:rsid w:val="00C46D3E"/>
    <w:rsid w:val="00C46F79"/>
    <w:rsid w:val="00C47231"/>
    <w:rsid w:val="00C47600"/>
    <w:rsid w:val="00C47B13"/>
    <w:rsid w:val="00C47B50"/>
    <w:rsid w:val="00C47B9E"/>
    <w:rsid w:val="00C50B44"/>
    <w:rsid w:val="00C50DEB"/>
    <w:rsid w:val="00C50EC3"/>
    <w:rsid w:val="00C50FBB"/>
    <w:rsid w:val="00C513DE"/>
    <w:rsid w:val="00C51822"/>
    <w:rsid w:val="00C520FD"/>
    <w:rsid w:val="00C52230"/>
    <w:rsid w:val="00C52B67"/>
    <w:rsid w:val="00C52CCD"/>
    <w:rsid w:val="00C5365A"/>
    <w:rsid w:val="00C5366D"/>
    <w:rsid w:val="00C53F31"/>
    <w:rsid w:val="00C53F95"/>
    <w:rsid w:val="00C543AD"/>
    <w:rsid w:val="00C54628"/>
    <w:rsid w:val="00C54863"/>
    <w:rsid w:val="00C54B9B"/>
    <w:rsid w:val="00C55302"/>
    <w:rsid w:val="00C55700"/>
    <w:rsid w:val="00C562D2"/>
    <w:rsid w:val="00C56410"/>
    <w:rsid w:val="00C56555"/>
    <w:rsid w:val="00C565E4"/>
    <w:rsid w:val="00C57100"/>
    <w:rsid w:val="00C572A2"/>
    <w:rsid w:val="00C57657"/>
    <w:rsid w:val="00C576EF"/>
    <w:rsid w:val="00C5773C"/>
    <w:rsid w:val="00C5782E"/>
    <w:rsid w:val="00C57BFE"/>
    <w:rsid w:val="00C57FAD"/>
    <w:rsid w:val="00C60386"/>
    <w:rsid w:val="00C605E1"/>
    <w:rsid w:val="00C607E5"/>
    <w:rsid w:val="00C60CD7"/>
    <w:rsid w:val="00C60F6F"/>
    <w:rsid w:val="00C613EB"/>
    <w:rsid w:val="00C615F3"/>
    <w:rsid w:val="00C61767"/>
    <w:rsid w:val="00C61932"/>
    <w:rsid w:val="00C62CB8"/>
    <w:rsid w:val="00C62F8F"/>
    <w:rsid w:val="00C62F90"/>
    <w:rsid w:val="00C6341D"/>
    <w:rsid w:val="00C6346D"/>
    <w:rsid w:val="00C63C52"/>
    <w:rsid w:val="00C6401A"/>
    <w:rsid w:val="00C64454"/>
    <w:rsid w:val="00C64700"/>
    <w:rsid w:val="00C649A5"/>
    <w:rsid w:val="00C64BA3"/>
    <w:rsid w:val="00C65AE9"/>
    <w:rsid w:val="00C65DCD"/>
    <w:rsid w:val="00C65EDB"/>
    <w:rsid w:val="00C66139"/>
    <w:rsid w:val="00C66290"/>
    <w:rsid w:val="00C66AA6"/>
    <w:rsid w:val="00C67363"/>
    <w:rsid w:val="00C67CF6"/>
    <w:rsid w:val="00C67E49"/>
    <w:rsid w:val="00C70852"/>
    <w:rsid w:val="00C70B9C"/>
    <w:rsid w:val="00C7154B"/>
    <w:rsid w:val="00C71EED"/>
    <w:rsid w:val="00C71F27"/>
    <w:rsid w:val="00C72483"/>
    <w:rsid w:val="00C726EE"/>
    <w:rsid w:val="00C727FD"/>
    <w:rsid w:val="00C72979"/>
    <w:rsid w:val="00C72C8F"/>
    <w:rsid w:val="00C72CC3"/>
    <w:rsid w:val="00C7302F"/>
    <w:rsid w:val="00C73340"/>
    <w:rsid w:val="00C73521"/>
    <w:rsid w:val="00C7372F"/>
    <w:rsid w:val="00C737FD"/>
    <w:rsid w:val="00C73A07"/>
    <w:rsid w:val="00C73B18"/>
    <w:rsid w:val="00C73E09"/>
    <w:rsid w:val="00C73E0F"/>
    <w:rsid w:val="00C747A7"/>
    <w:rsid w:val="00C74C09"/>
    <w:rsid w:val="00C74F37"/>
    <w:rsid w:val="00C74FD9"/>
    <w:rsid w:val="00C750F4"/>
    <w:rsid w:val="00C75321"/>
    <w:rsid w:val="00C75674"/>
    <w:rsid w:val="00C75699"/>
    <w:rsid w:val="00C758ED"/>
    <w:rsid w:val="00C75B10"/>
    <w:rsid w:val="00C75BC1"/>
    <w:rsid w:val="00C75F2F"/>
    <w:rsid w:val="00C76061"/>
    <w:rsid w:val="00C76233"/>
    <w:rsid w:val="00C76281"/>
    <w:rsid w:val="00C7641F"/>
    <w:rsid w:val="00C764D9"/>
    <w:rsid w:val="00C7728E"/>
    <w:rsid w:val="00C779B2"/>
    <w:rsid w:val="00C80109"/>
    <w:rsid w:val="00C802D0"/>
    <w:rsid w:val="00C803C2"/>
    <w:rsid w:val="00C80D17"/>
    <w:rsid w:val="00C80DC8"/>
    <w:rsid w:val="00C81961"/>
    <w:rsid w:val="00C822A2"/>
    <w:rsid w:val="00C822E1"/>
    <w:rsid w:val="00C82686"/>
    <w:rsid w:val="00C82AFA"/>
    <w:rsid w:val="00C82DF1"/>
    <w:rsid w:val="00C82F84"/>
    <w:rsid w:val="00C83180"/>
    <w:rsid w:val="00C831C0"/>
    <w:rsid w:val="00C832DC"/>
    <w:rsid w:val="00C833C5"/>
    <w:rsid w:val="00C836C2"/>
    <w:rsid w:val="00C83AE5"/>
    <w:rsid w:val="00C83E29"/>
    <w:rsid w:val="00C83F2D"/>
    <w:rsid w:val="00C84876"/>
    <w:rsid w:val="00C84C94"/>
    <w:rsid w:val="00C8503F"/>
    <w:rsid w:val="00C853CF"/>
    <w:rsid w:val="00C85A14"/>
    <w:rsid w:val="00C85BB1"/>
    <w:rsid w:val="00C861A8"/>
    <w:rsid w:val="00C86777"/>
    <w:rsid w:val="00C867CB"/>
    <w:rsid w:val="00C86B24"/>
    <w:rsid w:val="00C86DE1"/>
    <w:rsid w:val="00C872C8"/>
    <w:rsid w:val="00C87847"/>
    <w:rsid w:val="00C8796C"/>
    <w:rsid w:val="00C87B13"/>
    <w:rsid w:val="00C87DC4"/>
    <w:rsid w:val="00C87E76"/>
    <w:rsid w:val="00C901B7"/>
    <w:rsid w:val="00C90435"/>
    <w:rsid w:val="00C90615"/>
    <w:rsid w:val="00C91397"/>
    <w:rsid w:val="00C91D94"/>
    <w:rsid w:val="00C91E74"/>
    <w:rsid w:val="00C920DA"/>
    <w:rsid w:val="00C92142"/>
    <w:rsid w:val="00C9222F"/>
    <w:rsid w:val="00C9234F"/>
    <w:rsid w:val="00C92724"/>
    <w:rsid w:val="00C92771"/>
    <w:rsid w:val="00C92D31"/>
    <w:rsid w:val="00C931DF"/>
    <w:rsid w:val="00C933E6"/>
    <w:rsid w:val="00C934F2"/>
    <w:rsid w:val="00C9362E"/>
    <w:rsid w:val="00C9380A"/>
    <w:rsid w:val="00C93AA9"/>
    <w:rsid w:val="00C940A7"/>
    <w:rsid w:val="00C941BC"/>
    <w:rsid w:val="00C94276"/>
    <w:rsid w:val="00C943CE"/>
    <w:rsid w:val="00C94BD2"/>
    <w:rsid w:val="00C94C5F"/>
    <w:rsid w:val="00C94C69"/>
    <w:rsid w:val="00C95ADF"/>
    <w:rsid w:val="00C95B68"/>
    <w:rsid w:val="00C95FD7"/>
    <w:rsid w:val="00C96012"/>
    <w:rsid w:val="00C960BB"/>
    <w:rsid w:val="00C960E9"/>
    <w:rsid w:val="00C96160"/>
    <w:rsid w:val="00C9654B"/>
    <w:rsid w:val="00C9674B"/>
    <w:rsid w:val="00C96757"/>
    <w:rsid w:val="00C96762"/>
    <w:rsid w:val="00C96AD2"/>
    <w:rsid w:val="00C96AFB"/>
    <w:rsid w:val="00C96BBB"/>
    <w:rsid w:val="00C97080"/>
    <w:rsid w:val="00C977AD"/>
    <w:rsid w:val="00C977B1"/>
    <w:rsid w:val="00C97CD1"/>
    <w:rsid w:val="00CA015F"/>
    <w:rsid w:val="00CA04A8"/>
    <w:rsid w:val="00CA04FB"/>
    <w:rsid w:val="00CA071F"/>
    <w:rsid w:val="00CA0B7A"/>
    <w:rsid w:val="00CA0E22"/>
    <w:rsid w:val="00CA0E9A"/>
    <w:rsid w:val="00CA109B"/>
    <w:rsid w:val="00CA1F2D"/>
    <w:rsid w:val="00CA2B38"/>
    <w:rsid w:val="00CA36A2"/>
    <w:rsid w:val="00CA3808"/>
    <w:rsid w:val="00CA38FA"/>
    <w:rsid w:val="00CA3B90"/>
    <w:rsid w:val="00CA4053"/>
    <w:rsid w:val="00CA405B"/>
    <w:rsid w:val="00CA420E"/>
    <w:rsid w:val="00CA49B0"/>
    <w:rsid w:val="00CA5099"/>
    <w:rsid w:val="00CA572A"/>
    <w:rsid w:val="00CA61B4"/>
    <w:rsid w:val="00CA66E3"/>
    <w:rsid w:val="00CA68EF"/>
    <w:rsid w:val="00CA71F4"/>
    <w:rsid w:val="00CA7C55"/>
    <w:rsid w:val="00CA7DFC"/>
    <w:rsid w:val="00CA7E96"/>
    <w:rsid w:val="00CB00AA"/>
    <w:rsid w:val="00CB079D"/>
    <w:rsid w:val="00CB0C44"/>
    <w:rsid w:val="00CB0D9F"/>
    <w:rsid w:val="00CB13E9"/>
    <w:rsid w:val="00CB1441"/>
    <w:rsid w:val="00CB187C"/>
    <w:rsid w:val="00CB18E4"/>
    <w:rsid w:val="00CB1EE8"/>
    <w:rsid w:val="00CB1FFD"/>
    <w:rsid w:val="00CB2160"/>
    <w:rsid w:val="00CB2D32"/>
    <w:rsid w:val="00CB3260"/>
    <w:rsid w:val="00CB3818"/>
    <w:rsid w:val="00CB40C4"/>
    <w:rsid w:val="00CB41E2"/>
    <w:rsid w:val="00CB471B"/>
    <w:rsid w:val="00CB4FD1"/>
    <w:rsid w:val="00CB53BB"/>
    <w:rsid w:val="00CB5785"/>
    <w:rsid w:val="00CB5A1E"/>
    <w:rsid w:val="00CB5FE9"/>
    <w:rsid w:val="00CB6366"/>
    <w:rsid w:val="00CB64D2"/>
    <w:rsid w:val="00CB68DB"/>
    <w:rsid w:val="00CB6946"/>
    <w:rsid w:val="00CB6BF9"/>
    <w:rsid w:val="00CB6C2F"/>
    <w:rsid w:val="00CB7318"/>
    <w:rsid w:val="00CB76D2"/>
    <w:rsid w:val="00CC0760"/>
    <w:rsid w:val="00CC0CA9"/>
    <w:rsid w:val="00CC0D7A"/>
    <w:rsid w:val="00CC1207"/>
    <w:rsid w:val="00CC12F2"/>
    <w:rsid w:val="00CC20B5"/>
    <w:rsid w:val="00CC210B"/>
    <w:rsid w:val="00CC220D"/>
    <w:rsid w:val="00CC231E"/>
    <w:rsid w:val="00CC2386"/>
    <w:rsid w:val="00CC2392"/>
    <w:rsid w:val="00CC2C7C"/>
    <w:rsid w:val="00CC2D12"/>
    <w:rsid w:val="00CC2DD0"/>
    <w:rsid w:val="00CC336B"/>
    <w:rsid w:val="00CC3E77"/>
    <w:rsid w:val="00CC4F47"/>
    <w:rsid w:val="00CC53C5"/>
    <w:rsid w:val="00CC5C03"/>
    <w:rsid w:val="00CC6947"/>
    <w:rsid w:val="00CC6E1B"/>
    <w:rsid w:val="00CC6F69"/>
    <w:rsid w:val="00CC74B0"/>
    <w:rsid w:val="00CC7DF5"/>
    <w:rsid w:val="00CD00B1"/>
    <w:rsid w:val="00CD0832"/>
    <w:rsid w:val="00CD0A8B"/>
    <w:rsid w:val="00CD10B9"/>
    <w:rsid w:val="00CD112D"/>
    <w:rsid w:val="00CD12AE"/>
    <w:rsid w:val="00CD1883"/>
    <w:rsid w:val="00CD1C47"/>
    <w:rsid w:val="00CD227A"/>
    <w:rsid w:val="00CD235C"/>
    <w:rsid w:val="00CD2496"/>
    <w:rsid w:val="00CD261B"/>
    <w:rsid w:val="00CD2A64"/>
    <w:rsid w:val="00CD3164"/>
    <w:rsid w:val="00CD3FD8"/>
    <w:rsid w:val="00CD4C30"/>
    <w:rsid w:val="00CD4CCD"/>
    <w:rsid w:val="00CD52D1"/>
    <w:rsid w:val="00CD6691"/>
    <w:rsid w:val="00CD67C0"/>
    <w:rsid w:val="00CD6B56"/>
    <w:rsid w:val="00CD6C02"/>
    <w:rsid w:val="00CD6C7C"/>
    <w:rsid w:val="00CD754E"/>
    <w:rsid w:val="00CD76A5"/>
    <w:rsid w:val="00CD7C97"/>
    <w:rsid w:val="00CD7DC0"/>
    <w:rsid w:val="00CE07DE"/>
    <w:rsid w:val="00CE0865"/>
    <w:rsid w:val="00CE1028"/>
    <w:rsid w:val="00CE10F3"/>
    <w:rsid w:val="00CE1AC0"/>
    <w:rsid w:val="00CE1C7A"/>
    <w:rsid w:val="00CE1CC0"/>
    <w:rsid w:val="00CE1E08"/>
    <w:rsid w:val="00CE2664"/>
    <w:rsid w:val="00CE2749"/>
    <w:rsid w:val="00CE28CA"/>
    <w:rsid w:val="00CE3327"/>
    <w:rsid w:val="00CE3681"/>
    <w:rsid w:val="00CE3FCF"/>
    <w:rsid w:val="00CE458D"/>
    <w:rsid w:val="00CE4CA0"/>
    <w:rsid w:val="00CE5B02"/>
    <w:rsid w:val="00CE6964"/>
    <w:rsid w:val="00CE6CAB"/>
    <w:rsid w:val="00CE7F59"/>
    <w:rsid w:val="00CF0A27"/>
    <w:rsid w:val="00CF0BC9"/>
    <w:rsid w:val="00CF0D0C"/>
    <w:rsid w:val="00CF0D48"/>
    <w:rsid w:val="00CF0DA9"/>
    <w:rsid w:val="00CF0E30"/>
    <w:rsid w:val="00CF0E44"/>
    <w:rsid w:val="00CF1347"/>
    <w:rsid w:val="00CF14EA"/>
    <w:rsid w:val="00CF1588"/>
    <w:rsid w:val="00CF16F3"/>
    <w:rsid w:val="00CF1734"/>
    <w:rsid w:val="00CF1CB5"/>
    <w:rsid w:val="00CF1CB8"/>
    <w:rsid w:val="00CF2136"/>
    <w:rsid w:val="00CF23B3"/>
    <w:rsid w:val="00CF2D50"/>
    <w:rsid w:val="00CF2E23"/>
    <w:rsid w:val="00CF30E8"/>
    <w:rsid w:val="00CF3200"/>
    <w:rsid w:val="00CF34C9"/>
    <w:rsid w:val="00CF3592"/>
    <w:rsid w:val="00CF35F8"/>
    <w:rsid w:val="00CF3BF0"/>
    <w:rsid w:val="00CF4017"/>
    <w:rsid w:val="00CF41F9"/>
    <w:rsid w:val="00CF4375"/>
    <w:rsid w:val="00CF4759"/>
    <w:rsid w:val="00CF48CB"/>
    <w:rsid w:val="00CF4A57"/>
    <w:rsid w:val="00CF51D9"/>
    <w:rsid w:val="00CF54DC"/>
    <w:rsid w:val="00CF6037"/>
    <w:rsid w:val="00CF6101"/>
    <w:rsid w:val="00CF62D8"/>
    <w:rsid w:val="00CF6739"/>
    <w:rsid w:val="00CF694E"/>
    <w:rsid w:val="00CF6C2B"/>
    <w:rsid w:val="00CF7176"/>
    <w:rsid w:val="00CF73D5"/>
    <w:rsid w:val="00CF7569"/>
    <w:rsid w:val="00CF7BB0"/>
    <w:rsid w:val="00CF7D53"/>
    <w:rsid w:val="00D0033D"/>
    <w:rsid w:val="00D006A0"/>
    <w:rsid w:val="00D008CF"/>
    <w:rsid w:val="00D00E7A"/>
    <w:rsid w:val="00D0110B"/>
    <w:rsid w:val="00D01BB0"/>
    <w:rsid w:val="00D01C9D"/>
    <w:rsid w:val="00D01CD3"/>
    <w:rsid w:val="00D020E6"/>
    <w:rsid w:val="00D02602"/>
    <w:rsid w:val="00D02BB7"/>
    <w:rsid w:val="00D030B5"/>
    <w:rsid w:val="00D038C5"/>
    <w:rsid w:val="00D038D6"/>
    <w:rsid w:val="00D03926"/>
    <w:rsid w:val="00D03DEB"/>
    <w:rsid w:val="00D04437"/>
    <w:rsid w:val="00D0452F"/>
    <w:rsid w:val="00D0487C"/>
    <w:rsid w:val="00D04BA8"/>
    <w:rsid w:val="00D04E37"/>
    <w:rsid w:val="00D04EFB"/>
    <w:rsid w:val="00D0516C"/>
    <w:rsid w:val="00D0558E"/>
    <w:rsid w:val="00D05B43"/>
    <w:rsid w:val="00D05ED5"/>
    <w:rsid w:val="00D0643B"/>
    <w:rsid w:val="00D06620"/>
    <w:rsid w:val="00D06719"/>
    <w:rsid w:val="00D068FD"/>
    <w:rsid w:val="00D06945"/>
    <w:rsid w:val="00D0714F"/>
    <w:rsid w:val="00D07182"/>
    <w:rsid w:val="00D075E0"/>
    <w:rsid w:val="00D108AE"/>
    <w:rsid w:val="00D11203"/>
    <w:rsid w:val="00D11564"/>
    <w:rsid w:val="00D1243D"/>
    <w:rsid w:val="00D12DFA"/>
    <w:rsid w:val="00D12F93"/>
    <w:rsid w:val="00D1364A"/>
    <w:rsid w:val="00D13D54"/>
    <w:rsid w:val="00D13ED3"/>
    <w:rsid w:val="00D15089"/>
    <w:rsid w:val="00D15484"/>
    <w:rsid w:val="00D155B0"/>
    <w:rsid w:val="00D15887"/>
    <w:rsid w:val="00D15A23"/>
    <w:rsid w:val="00D15D19"/>
    <w:rsid w:val="00D161C0"/>
    <w:rsid w:val="00D161CB"/>
    <w:rsid w:val="00D1679E"/>
    <w:rsid w:val="00D17278"/>
    <w:rsid w:val="00D17566"/>
    <w:rsid w:val="00D1781A"/>
    <w:rsid w:val="00D17B4F"/>
    <w:rsid w:val="00D17C6A"/>
    <w:rsid w:val="00D2014C"/>
    <w:rsid w:val="00D203DB"/>
    <w:rsid w:val="00D20DDD"/>
    <w:rsid w:val="00D214E2"/>
    <w:rsid w:val="00D219A2"/>
    <w:rsid w:val="00D21E5C"/>
    <w:rsid w:val="00D22791"/>
    <w:rsid w:val="00D22942"/>
    <w:rsid w:val="00D22AEB"/>
    <w:rsid w:val="00D23045"/>
    <w:rsid w:val="00D231B7"/>
    <w:rsid w:val="00D23C47"/>
    <w:rsid w:val="00D23D1E"/>
    <w:rsid w:val="00D2452B"/>
    <w:rsid w:val="00D24A72"/>
    <w:rsid w:val="00D24BA9"/>
    <w:rsid w:val="00D25889"/>
    <w:rsid w:val="00D25D8D"/>
    <w:rsid w:val="00D263C8"/>
    <w:rsid w:val="00D26404"/>
    <w:rsid w:val="00D266A7"/>
    <w:rsid w:val="00D26B81"/>
    <w:rsid w:val="00D26F24"/>
    <w:rsid w:val="00D273E4"/>
    <w:rsid w:val="00D276FC"/>
    <w:rsid w:val="00D2792A"/>
    <w:rsid w:val="00D27C85"/>
    <w:rsid w:val="00D304DD"/>
    <w:rsid w:val="00D30547"/>
    <w:rsid w:val="00D30AD4"/>
    <w:rsid w:val="00D30F11"/>
    <w:rsid w:val="00D3103D"/>
    <w:rsid w:val="00D31723"/>
    <w:rsid w:val="00D3190F"/>
    <w:rsid w:val="00D31945"/>
    <w:rsid w:val="00D31B92"/>
    <w:rsid w:val="00D31E5C"/>
    <w:rsid w:val="00D31E65"/>
    <w:rsid w:val="00D32122"/>
    <w:rsid w:val="00D321AC"/>
    <w:rsid w:val="00D3316F"/>
    <w:rsid w:val="00D33293"/>
    <w:rsid w:val="00D33D65"/>
    <w:rsid w:val="00D33E59"/>
    <w:rsid w:val="00D34197"/>
    <w:rsid w:val="00D347D5"/>
    <w:rsid w:val="00D34FAC"/>
    <w:rsid w:val="00D35DB5"/>
    <w:rsid w:val="00D3687D"/>
    <w:rsid w:val="00D368BD"/>
    <w:rsid w:val="00D36BCE"/>
    <w:rsid w:val="00D36F9E"/>
    <w:rsid w:val="00D370F2"/>
    <w:rsid w:val="00D37760"/>
    <w:rsid w:val="00D377E0"/>
    <w:rsid w:val="00D37BE6"/>
    <w:rsid w:val="00D402C1"/>
    <w:rsid w:val="00D404F4"/>
    <w:rsid w:val="00D4061A"/>
    <w:rsid w:val="00D40866"/>
    <w:rsid w:val="00D40958"/>
    <w:rsid w:val="00D40B6C"/>
    <w:rsid w:val="00D40C9C"/>
    <w:rsid w:val="00D416D1"/>
    <w:rsid w:val="00D41DCE"/>
    <w:rsid w:val="00D41DED"/>
    <w:rsid w:val="00D41E97"/>
    <w:rsid w:val="00D4274C"/>
    <w:rsid w:val="00D42C76"/>
    <w:rsid w:val="00D43007"/>
    <w:rsid w:val="00D438D5"/>
    <w:rsid w:val="00D43BB6"/>
    <w:rsid w:val="00D44150"/>
    <w:rsid w:val="00D44676"/>
    <w:rsid w:val="00D44A64"/>
    <w:rsid w:val="00D44EAD"/>
    <w:rsid w:val="00D46211"/>
    <w:rsid w:val="00D4664D"/>
    <w:rsid w:val="00D468CB"/>
    <w:rsid w:val="00D477C3"/>
    <w:rsid w:val="00D47A6B"/>
    <w:rsid w:val="00D502CD"/>
    <w:rsid w:val="00D503AF"/>
    <w:rsid w:val="00D503BC"/>
    <w:rsid w:val="00D5079B"/>
    <w:rsid w:val="00D508BC"/>
    <w:rsid w:val="00D50E1C"/>
    <w:rsid w:val="00D50FA2"/>
    <w:rsid w:val="00D517CC"/>
    <w:rsid w:val="00D51A3B"/>
    <w:rsid w:val="00D520B5"/>
    <w:rsid w:val="00D520F9"/>
    <w:rsid w:val="00D5212C"/>
    <w:rsid w:val="00D52401"/>
    <w:rsid w:val="00D52842"/>
    <w:rsid w:val="00D52A59"/>
    <w:rsid w:val="00D53143"/>
    <w:rsid w:val="00D53290"/>
    <w:rsid w:val="00D533DA"/>
    <w:rsid w:val="00D53FFB"/>
    <w:rsid w:val="00D54999"/>
    <w:rsid w:val="00D549B7"/>
    <w:rsid w:val="00D54FD7"/>
    <w:rsid w:val="00D55855"/>
    <w:rsid w:val="00D55B93"/>
    <w:rsid w:val="00D5632D"/>
    <w:rsid w:val="00D565CD"/>
    <w:rsid w:val="00D56F3E"/>
    <w:rsid w:val="00D5748C"/>
    <w:rsid w:val="00D574FA"/>
    <w:rsid w:val="00D57FA9"/>
    <w:rsid w:val="00D60C7B"/>
    <w:rsid w:val="00D61098"/>
    <w:rsid w:val="00D611E3"/>
    <w:rsid w:val="00D61266"/>
    <w:rsid w:val="00D6147C"/>
    <w:rsid w:val="00D61532"/>
    <w:rsid w:val="00D6200B"/>
    <w:rsid w:val="00D6201A"/>
    <w:rsid w:val="00D624D0"/>
    <w:rsid w:val="00D628F0"/>
    <w:rsid w:val="00D62AF1"/>
    <w:rsid w:val="00D62C90"/>
    <w:rsid w:val="00D62FC9"/>
    <w:rsid w:val="00D63407"/>
    <w:rsid w:val="00D6396C"/>
    <w:rsid w:val="00D63A83"/>
    <w:rsid w:val="00D63E8D"/>
    <w:rsid w:val="00D64256"/>
    <w:rsid w:val="00D64730"/>
    <w:rsid w:val="00D64A14"/>
    <w:rsid w:val="00D65072"/>
    <w:rsid w:val="00D65136"/>
    <w:rsid w:val="00D6526B"/>
    <w:rsid w:val="00D6541C"/>
    <w:rsid w:val="00D655E7"/>
    <w:rsid w:val="00D657AC"/>
    <w:rsid w:val="00D65CBE"/>
    <w:rsid w:val="00D66055"/>
    <w:rsid w:val="00D66146"/>
    <w:rsid w:val="00D661C6"/>
    <w:rsid w:val="00D66A84"/>
    <w:rsid w:val="00D66CD2"/>
    <w:rsid w:val="00D66D3E"/>
    <w:rsid w:val="00D66DBA"/>
    <w:rsid w:val="00D67531"/>
    <w:rsid w:val="00D7067A"/>
    <w:rsid w:val="00D70733"/>
    <w:rsid w:val="00D70EDF"/>
    <w:rsid w:val="00D71162"/>
    <w:rsid w:val="00D7121A"/>
    <w:rsid w:val="00D71705"/>
    <w:rsid w:val="00D71C6B"/>
    <w:rsid w:val="00D72CDF"/>
    <w:rsid w:val="00D7345E"/>
    <w:rsid w:val="00D73598"/>
    <w:rsid w:val="00D73AC6"/>
    <w:rsid w:val="00D73C98"/>
    <w:rsid w:val="00D73DD4"/>
    <w:rsid w:val="00D742CD"/>
    <w:rsid w:val="00D755F2"/>
    <w:rsid w:val="00D75A65"/>
    <w:rsid w:val="00D75B4F"/>
    <w:rsid w:val="00D75BE2"/>
    <w:rsid w:val="00D765C0"/>
    <w:rsid w:val="00D7689E"/>
    <w:rsid w:val="00D7724E"/>
    <w:rsid w:val="00D77962"/>
    <w:rsid w:val="00D77CF0"/>
    <w:rsid w:val="00D77EE6"/>
    <w:rsid w:val="00D80171"/>
    <w:rsid w:val="00D80B3D"/>
    <w:rsid w:val="00D80CFA"/>
    <w:rsid w:val="00D80E99"/>
    <w:rsid w:val="00D81165"/>
    <w:rsid w:val="00D8182F"/>
    <w:rsid w:val="00D825FA"/>
    <w:rsid w:val="00D82C6F"/>
    <w:rsid w:val="00D82F4A"/>
    <w:rsid w:val="00D832F0"/>
    <w:rsid w:val="00D833DB"/>
    <w:rsid w:val="00D83A9D"/>
    <w:rsid w:val="00D83C73"/>
    <w:rsid w:val="00D83F4F"/>
    <w:rsid w:val="00D840EF"/>
    <w:rsid w:val="00D8417B"/>
    <w:rsid w:val="00D842EA"/>
    <w:rsid w:val="00D84369"/>
    <w:rsid w:val="00D84B4F"/>
    <w:rsid w:val="00D84F4A"/>
    <w:rsid w:val="00D8529F"/>
    <w:rsid w:val="00D853DA"/>
    <w:rsid w:val="00D85E65"/>
    <w:rsid w:val="00D86516"/>
    <w:rsid w:val="00D86CEA"/>
    <w:rsid w:val="00D86EDF"/>
    <w:rsid w:val="00D872C2"/>
    <w:rsid w:val="00D87862"/>
    <w:rsid w:val="00D87A33"/>
    <w:rsid w:val="00D87D7B"/>
    <w:rsid w:val="00D9051E"/>
    <w:rsid w:val="00D90A4A"/>
    <w:rsid w:val="00D90ABB"/>
    <w:rsid w:val="00D90EA8"/>
    <w:rsid w:val="00D90F01"/>
    <w:rsid w:val="00D915A7"/>
    <w:rsid w:val="00D91985"/>
    <w:rsid w:val="00D91D23"/>
    <w:rsid w:val="00D921BA"/>
    <w:rsid w:val="00D92ABA"/>
    <w:rsid w:val="00D93076"/>
    <w:rsid w:val="00D93F85"/>
    <w:rsid w:val="00D940BA"/>
    <w:rsid w:val="00D94527"/>
    <w:rsid w:val="00D9470D"/>
    <w:rsid w:val="00D9489E"/>
    <w:rsid w:val="00D951C5"/>
    <w:rsid w:val="00D95486"/>
    <w:rsid w:val="00D957D8"/>
    <w:rsid w:val="00D95993"/>
    <w:rsid w:val="00D96692"/>
    <w:rsid w:val="00D967E2"/>
    <w:rsid w:val="00D96998"/>
    <w:rsid w:val="00D96A79"/>
    <w:rsid w:val="00D97A51"/>
    <w:rsid w:val="00DA071E"/>
    <w:rsid w:val="00DA1277"/>
    <w:rsid w:val="00DA12FE"/>
    <w:rsid w:val="00DA13A3"/>
    <w:rsid w:val="00DA13CD"/>
    <w:rsid w:val="00DA18D6"/>
    <w:rsid w:val="00DA1DB7"/>
    <w:rsid w:val="00DA1E23"/>
    <w:rsid w:val="00DA1E62"/>
    <w:rsid w:val="00DA27DF"/>
    <w:rsid w:val="00DA3084"/>
    <w:rsid w:val="00DA31D7"/>
    <w:rsid w:val="00DA3601"/>
    <w:rsid w:val="00DA3652"/>
    <w:rsid w:val="00DA43E0"/>
    <w:rsid w:val="00DA44B7"/>
    <w:rsid w:val="00DA475D"/>
    <w:rsid w:val="00DA4B02"/>
    <w:rsid w:val="00DA516B"/>
    <w:rsid w:val="00DA53C0"/>
    <w:rsid w:val="00DA5826"/>
    <w:rsid w:val="00DA5944"/>
    <w:rsid w:val="00DA5C1F"/>
    <w:rsid w:val="00DA5DFB"/>
    <w:rsid w:val="00DA5E5F"/>
    <w:rsid w:val="00DA5E63"/>
    <w:rsid w:val="00DA6234"/>
    <w:rsid w:val="00DA680A"/>
    <w:rsid w:val="00DA6B09"/>
    <w:rsid w:val="00DA7DE7"/>
    <w:rsid w:val="00DB01FE"/>
    <w:rsid w:val="00DB0B79"/>
    <w:rsid w:val="00DB0DFC"/>
    <w:rsid w:val="00DB139E"/>
    <w:rsid w:val="00DB1BBC"/>
    <w:rsid w:val="00DB1BD3"/>
    <w:rsid w:val="00DB1BE9"/>
    <w:rsid w:val="00DB1CCA"/>
    <w:rsid w:val="00DB1F36"/>
    <w:rsid w:val="00DB1FF4"/>
    <w:rsid w:val="00DB20E1"/>
    <w:rsid w:val="00DB22EE"/>
    <w:rsid w:val="00DB268D"/>
    <w:rsid w:val="00DB2869"/>
    <w:rsid w:val="00DB2BE5"/>
    <w:rsid w:val="00DB30FA"/>
    <w:rsid w:val="00DB396B"/>
    <w:rsid w:val="00DB3A44"/>
    <w:rsid w:val="00DB3AB0"/>
    <w:rsid w:val="00DB3C11"/>
    <w:rsid w:val="00DB40AA"/>
    <w:rsid w:val="00DB4A86"/>
    <w:rsid w:val="00DB4AD2"/>
    <w:rsid w:val="00DB4D5F"/>
    <w:rsid w:val="00DB4DC3"/>
    <w:rsid w:val="00DB53CE"/>
    <w:rsid w:val="00DB5493"/>
    <w:rsid w:val="00DB5CC2"/>
    <w:rsid w:val="00DB60B7"/>
    <w:rsid w:val="00DB6204"/>
    <w:rsid w:val="00DB62A0"/>
    <w:rsid w:val="00DB6A81"/>
    <w:rsid w:val="00DB6B7B"/>
    <w:rsid w:val="00DB6CCA"/>
    <w:rsid w:val="00DB7BAF"/>
    <w:rsid w:val="00DB7C19"/>
    <w:rsid w:val="00DB7F59"/>
    <w:rsid w:val="00DC021F"/>
    <w:rsid w:val="00DC038D"/>
    <w:rsid w:val="00DC083A"/>
    <w:rsid w:val="00DC0882"/>
    <w:rsid w:val="00DC0D0D"/>
    <w:rsid w:val="00DC1851"/>
    <w:rsid w:val="00DC1BF7"/>
    <w:rsid w:val="00DC221E"/>
    <w:rsid w:val="00DC2712"/>
    <w:rsid w:val="00DC29A0"/>
    <w:rsid w:val="00DC2A62"/>
    <w:rsid w:val="00DC31E8"/>
    <w:rsid w:val="00DC33BC"/>
    <w:rsid w:val="00DC3478"/>
    <w:rsid w:val="00DC3A74"/>
    <w:rsid w:val="00DC3FE0"/>
    <w:rsid w:val="00DC4408"/>
    <w:rsid w:val="00DC4AD2"/>
    <w:rsid w:val="00DC51C4"/>
    <w:rsid w:val="00DC5592"/>
    <w:rsid w:val="00DC6037"/>
    <w:rsid w:val="00DC6171"/>
    <w:rsid w:val="00DC66C1"/>
    <w:rsid w:val="00DC6A2D"/>
    <w:rsid w:val="00DC7690"/>
    <w:rsid w:val="00DD0305"/>
    <w:rsid w:val="00DD06D6"/>
    <w:rsid w:val="00DD0963"/>
    <w:rsid w:val="00DD0964"/>
    <w:rsid w:val="00DD11EF"/>
    <w:rsid w:val="00DD1208"/>
    <w:rsid w:val="00DD1ED6"/>
    <w:rsid w:val="00DD2E1E"/>
    <w:rsid w:val="00DD300E"/>
    <w:rsid w:val="00DD3860"/>
    <w:rsid w:val="00DD43FC"/>
    <w:rsid w:val="00DD48F0"/>
    <w:rsid w:val="00DD4E8C"/>
    <w:rsid w:val="00DD5433"/>
    <w:rsid w:val="00DD59E9"/>
    <w:rsid w:val="00DD5D74"/>
    <w:rsid w:val="00DD6108"/>
    <w:rsid w:val="00DD65B8"/>
    <w:rsid w:val="00DD6771"/>
    <w:rsid w:val="00DD6EDE"/>
    <w:rsid w:val="00DD70C8"/>
    <w:rsid w:val="00DD71FC"/>
    <w:rsid w:val="00DD751C"/>
    <w:rsid w:val="00DD7834"/>
    <w:rsid w:val="00DD7A2D"/>
    <w:rsid w:val="00DD7F5D"/>
    <w:rsid w:val="00DE05EA"/>
    <w:rsid w:val="00DE0A03"/>
    <w:rsid w:val="00DE0DE9"/>
    <w:rsid w:val="00DE0E26"/>
    <w:rsid w:val="00DE0F3D"/>
    <w:rsid w:val="00DE132C"/>
    <w:rsid w:val="00DE156E"/>
    <w:rsid w:val="00DE1706"/>
    <w:rsid w:val="00DE17A1"/>
    <w:rsid w:val="00DE1BA9"/>
    <w:rsid w:val="00DE2391"/>
    <w:rsid w:val="00DE2535"/>
    <w:rsid w:val="00DE3275"/>
    <w:rsid w:val="00DE342A"/>
    <w:rsid w:val="00DE3731"/>
    <w:rsid w:val="00DE396B"/>
    <w:rsid w:val="00DE3E5E"/>
    <w:rsid w:val="00DE4772"/>
    <w:rsid w:val="00DE4790"/>
    <w:rsid w:val="00DE524F"/>
    <w:rsid w:val="00DE5B31"/>
    <w:rsid w:val="00DE5DF8"/>
    <w:rsid w:val="00DE5F0B"/>
    <w:rsid w:val="00DE667F"/>
    <w:rsid w:val="00DE6765"/>
    <w:rsid w:val="00DE6777"/>
    <w:rsid w:val="00DE6C44"/>
    <w:rsid w:val="00DE7407"/>
    <w:rsid w:val="00DE79E6"/>
    <w:rsid w:val="00DE7ADC"/>
    <w:rsid w:val="00DE7BDA"/>
    <w:rsid w:val="00DF0173"/>
    <w:rsid w:val="00DF02EA"/>
    <w:rsid w:val="00DF05EF"/>
    <w:rsid w:val="00DF10CC"/>
    <w:rsid w:val="00DF10E7"/>
    <w:rsid w:val="00DF1F31"/>
    <w:rsid w:val="00DF1FE2"/>
    <w:rsid w:val="00DF25A4"/>
    <w:rsid w:val="00DF316A"/>
    <w:rsid w:val="00DF3191"/>
    <w:rsid w:val="00DF375D"/>
    <w:rsid w:val="00DF37C0"/>
    <w:rsid w:val="00DF3A2C"/>
    <w:rsid w:val="00DF431B"/>
    <w:rsid w:val="00DF45F3"/>
    <w:rsid w:val="00DF4836"/>
    <w:rsid w:val="00DF4861"/>
    <w:rsid w:val="00DF4897"/>
    <w:rsid w:val="00DF4A72"/>
    <w:rsid w:val="00DF4C55"/>
    <w:rsid w:val="00DF4D85"/>
    <w:rsid w:val="00DF4DCB"/>
    <w:rsid w:val="00DF4EDA"/>
    <w:rsid w:val="00DF540A"/>
    <w:rsid w:val="00DF5743"/>
    <w:rsid w:val="00DF57CA"/>
    <w:rsid w:val="00DF5A8C"/>
    <w:rsid w:val="00DF628E"/>
    <w:rsid w:val="00DF684D"/>
    <w:rsid w:val="00DF6DB0"/>
    <w:rsid w:val="00DF6F85"/>
    <w:rsid w:val="00DF710B"/>
    <w:rsid w:val="00DF7175"/>
    <w:rsid w:val="00DF7635"/>
    <w:rsid w:val="00DF7CE9"/>
    <w:rsid w:val="00DF7F58"/>
    <w:rsid w:val="00E013E1"/>
    <w:rsid w:val="00E020F4"/>
    <w:rsid w:val="00E024B8"/>
    <w:rsid w:val="00E029A0"/>
    <w:rsid w:val="00E02C1F"/>
    <w:rsid w:val="00E02E8C"/>
    <w:rsid w:val="00E02F0C"/>
    <w:rsid w:val="00E03404"/>
    <w:rsid w:val="00E0387F"/>
    <w:rsid w:val="00E03D4E"/>
    <w:rsid w:val="00E03ED3"/>
    <w:rsid w:val="00E041F8"/>
    <w:rsid w:val="00E0486B"/>
    <w:rsid w:val="00E04B9D"/>
    <w:rsid w:val="00E04F27"/>
    <w:rsid w:val="00E056AA"/>
    <w:rsid w:val="00E05BE2"/>
    <w:rsid w:val="00E05F40"/>
    <w:rsid w:val="00E067A9"/>
    <w:rsid w:val="00E06E5C"/>
    <w:rsid w:val="00E06F2B"/>
    <w:rsid w:val="00E07375"/>
    <w:rsid w:val="00E07431"/>
    <w:rsid w:val="00E10958"/>
    <w:rsid w:val="00E10F4F"/>
    <w:rsid w:val="00E119B3"/>
    <w:rsid w:val="00E11D54"/>
    <w:rsid w:val="00E120FB"/>
    <w:rsid w:val="00E1215F"/>
    <w:rsid w:val="00E125F2"/>
    <w:rsid w:val="00E12CC8"/>
    <w:rsid w:val="00E1314A"/>
    <w:rsid w:val="00E13269"/>
    <w:rsid w:val="00E132C7"/>
    <w:rsid w:val="00E135E0"/>
    <w:rsid w:val="00E136EE"/>
    <w:rsid w:val="00E13F55"/>
    <w:rsid w:val="00E14D25"/>
    <w:rsid w:val="00E1523C"/>
    <w:rsid w:val="00E15726"/>
    <w:rsid w:val="00E15881"/>
    <w:rsid w:val="00E15A8C"/>
    <w:rsid w:val="00E15E93"/>
    <w:rsid w:val="00E16046"/>
    <w:rsid w:val="00E1616D"/>
    <w:rsid w:val="00E16BCA"/>
    <w:rsid w:val="00E16C5A"/>
    <w:rsid w:val="00E171A1"/>
    <w:rsid w:val="00E176A6"/>
    <w:rsid w:val="00E17F22"/>
    <w:rsid w:val="00E17F75"/>
    <w:rsid w:val="00E20046"/>
    <w:rsid w:val="00E20516"/>
    <w:rsid w:val="00E20560"/>
    <w:rsid w:val="00E205C9"/>
    <w:rsid w:val="00E20730"/>
    <w:rsid w:val="00E21084"/>
    <w:rsid w:val="00E2143A"/>
    <w:rsid w:val="00E215D9"/>
    <w:rsid w:val="00E21B82"/>
    <w:rsid w:val="00E21DCB"/>
    <w:rsid w:val="00E22D61"/>
    <w:rsid w:val="00E22DDF"/>
    <w:rsid w:val="00E231D8"/>
    <w:rsid w:val="00E23CF2"/>
    <w:rsid w:val="00E2409D"/>
    <w:rsid w:val="00E247B9"/>
    <w:rsid w:val="00E24B26"/>
    <w:rsid w:val="00E24DBE"/>
    <w:rsid w:val="00E24DC6"/>
    <w:rsid w:val="00E24E1E"/>
    <w:rsid w:val="00E25C89"/>
    <w:rsid w:val="00E2603A"/>
    <w:rsid w:val="00E26127"/>
    <w:rsid w:val="00E26BF4"/>
    <w:rsid w:val="00E27674"/>
    <w:rsid w:val="00E276BB"/>
    <w:rsid w:val="00E27793"/>
    <w:rsid w:val="00E279A7"/>
    <w:rsid w:val="00E27BFD"/>
    <w:rsid w:val="00E27D07"/>
    <w:rsid w:val="00E3025A"/>
    <w:rsid w:val="00E3031D"/>
    <w:rsid w:val="00E31108"/>
    <w:rsid w:val="00E323E4"/>
    <w:rsid w:val="00E32850"/>
    <w:rsid w:val="00E328E7"/>
    <w:rsid w:val="00E32A6A"/>
    <w:rsid w:val="00E32AC4"/>
    <w:rsid w:val="00E32D1E"/>
    <w:rsid w:val="00E331BA"/>
    <w:rsid w:val="00E33342"/>
    <w:rsid w:val="00E334BC"/>
    <w:rsid w:val="00E33C53"/>
    <w:rsid w:val="00E33CFF"/>
    <w:rsid w:val="00E33F27"/>
    <w:rsid w:val="00E34419"/>
    <w:rsid w:val="00E348F7"/>
    <w:rsid w:val="00E34B36"/>
    <w:rsid w:val="00E3505A"/>
    <w:rsid w:val="00E352C8"/>
    <w:rsid w:val="00E3585A"/>
    <w:rsid w:val="00E35C68"/>
    <w:rsid w:val="00E35C69"/>
    <w:rsid w:val="00E35ED2"/>
    <w:rsid w:val="00E366CD"/>
    <w:rsid w:val="00E36A82"/>
    <w:rsid w:val="00E36FD4"/>
    <w:rsid w:val="00E37408"/>
    <w:rsid w:val="00E375B5"/>
    <w:rsid w:val="00E37628"/>
    <w:rsid w:val="00E378F7"/>
    <w:rsid w:val="00E3792C"/>
    <w:rsid w:val="00E37A0D"/>
    <w:rsid w:val="00E37A15"/>
    <w:rsid w:val="00E4035D"/>
    <w:rsid w:val="00E4036B"/>
    <w:rsid w:val="00E409EB"/>
    <w:rsid w:val="00E40FC3"/>
    <w:rsid w:val="00E41771"/>
    <w:rsid w:val="00E41E8A"/>
    <w:rsid w:val="00E42C28"/>
    <w:rsid w:val="00E42DAD"/>
    <w:rsid w:val="00E4304F"/>
    <w:rsid w:val="00E431AB"/>
    <w:rsid w:val="00E432F2"/>
    <w:rsid w:val="00E43514"/>
    <w:rsid w:val="00E4392B"/>
    <w:rsid w:val="00E43B56"/>
    <w:rsid w:val="00E43CDE"/>
    <w:rsid w:val="00E43EBA"/>
    <w:rsid w:val="00E4476A"/>
    <w:rsid w:val="00E450FA"/>
    <w:rsid w:val="00E45AC3"/>
    <w:rsid w:val="00E45EA7"/>
    <w:rsid w:val="00E45F15"/>
    <w:rsid w:val="00E46757"/>
    <w:rsid w:val="00E46940"/>
    <w:rsid w:val="00E46C12"/>
    <w:rsid w:val="00E476DB"/>
    <w:rsid w:val="00E47DD8"/>
    <w:rsid w:val="00E5004B"/>
    <w:rsid w:val="00E50348"/>
    <w:rsid w:val="00E50651"/>
    <w:rsid w:val="00E50FBA"/>
    <w:rsid w:val="00E5201C"/>
    <w:rsid w:val="00E5213B"/>
    <w:rsid w:val="00E52205"/>
    <w:rsid w:val="00E52963"/>
    <w:rsid w:val="00E53981"/>
    <w:rsid w:val="00E53B1E"/>
    <w:rsid w:val="00E54414"/>
    <w:rsid w:val="00E54706"/>
    <w:rsid w:val="00E54A4A"/>
    <w:rsid w:val="00E54CA5"/>
    <w:rsid w:val="00E54DA3"/>
    <w:rsid w:val="00E55012"/>
    <w:rsid w:val="00E551FD"/>
    <w:rsid w:val="00E558BC"/>
    <w:rsid w:val="00E55AED"/>
    <w:rsid w:val="00E55C30"/>
    <w:rsid w:val="00E55E8C"/>
    <w:rsid w:val="00E56317"/>
    <w:rsid w:val="00E56712"/>
    <w:rsid w:val="00E57171"/>
    <w:rsid w:val="00E6008A"/>
    <w:rsid w:val="00E624E8"/>
    <w:rsid w:val="00E62A34"/>
    <w:rsid w:val="00E62E63"/>
    <w:rsid w:val="00E63499"/>
    <w:rsid w:val="00E63651"/>
    <w:rsid w:val="00E64169"/>
    <w:rsid w:val="00E6439A"/>
    <w:rsid w:val="00E644A2"/>
    <w:rsid w:val="00E6471B"/>
    <w:rsid w:val="00E64C84"/>
    <w:rsid w:val="00E655A1"/>
    <w:rsid w:val="00E66DF4"/>
    <w:rsid w:val="00E6791E"/>
    <w:rsid w:val="00E67991"/>
    <w:rsid w:val="00E67A76"/>
    <w:rsid w:val="00E70007"/>
    <w:rsid w:val="00E704A1"/>
    <w:rsid w:val="00E70C09"/>
    <w:rsid w:val="00E719C8"/>
    <w:rsid w:val="00E728B4"/>
    <w:rsid w:val="00E72A22"/>
    <w:rsid w:val="00E72BD7"/>
    <w:rsid w:val="00E72F2A"/>
    <w:rsid w:val="00E730E9"/>
    <w:rsid w:val="00E73B7D"/>
    <w:rsid w:val="00E74052"/>
    <w:rsid w:val="00E7410F"/>
    <w:rsid w:val="00E747D0"/>
    <w:rsid w:val="00E74806"/>
    <w:rsid w:val="00E74A73"/>
    <w:rsid w:val="00E74C02"/>
    <w:rsid w:val="00E759F0"/>
    <w:rsid w:val="00E75D29"/>
    <w:rsid w:val="00E7616E"/>
    <w:rsid w:val="00E7669F"/>
    <w:rsid w:val="00E773DA"/>
    <w:rsid w:val="00E775A3"/>
    <w:rsid w:val="00E77D63"/>
    <w:rsid w:val="00E80124"/>
    <w:rsid w:val="00E80749"/>
    <w:rsid w:val="00E80824"/>
    <w:rsid w:val="00E8112B"/>
    <w:rsid w:val="00E8173F"/>
    <w:rsid w:val="00E81944"/>
    <w:rsid w:val="00E81989"/>
    <w:rsid w:val="00E81CEE"/>
    <w:rsid w:val="00E81D7D"/>
    <w:rsid w:val="00E829D8"/>
    <w:rsid w:val="00E82CEC"/>
    <w:rsid w:val="00E833FA"/>
    <w:rsid w:val="00E8441A"/>
    <w:rsid w:val="00E84F51"/>
    <w:rsid w:val="00E85291"/>
    <w:rsid w:val="00E862C0"/>
    <w:rsid w:val="00E86427"/>
    <w:rsid w:val="00E86785"/>
    <w:rsid w:val="00E8693F"/>
    <w:rsid w:val="00E869DE"/>
    <w:rsid w:val="00E86C76"/>
    <w:rsid w:val="00E86E7C"/>
    <w:rsid w:val="00E87000"/>
    <w:rsid w:val="00E87584"/>
    <w:rsid w:val="00E87AD6"/>
    <w:rsid w:val="00E9047A"/>
    <w:rsid w:val="00E90632"/>
    <w:rsid w:val="00E908D2"/>
    <w:rsid w:val="00E91935"/>
    <w:rsid w:val="00E91F15"/>
    <w:rsid w:val="00E92214"/>
    <w:rsid w:val="00E922BD"/>
    <w:rsid w:val="00E9265E"/>
    <w:rsid w:val="00E92907"/>
    <w:rsid w:val="00E92984"/>
    <w:rsid w:val="00E9314E"/>
    <w:rsid w:val="00E935F5"/>
    <w:rsid w:val="00E935F7"/>
    <w:rsid w:val="00E93787"/>
    <w:rsid w:val="00E93DFD"/>
    <w:rsid w:val="00E93E0F"/>
    <w:rsid w:val="00E94DEB"/>
    <w:rsid w:val="00E95331"/>
    <w:rsid w:val="00E95399"/>
    <w:rsid w:val="00E95600"/>
    <w:rsid w:val="00E956CC"/>
    <w:rsid w:val="00E9576B"/>
    <w:rsid w:val="00E95A18"/>
    <w:rsid w:val="00E965F5"/>
    <w:rsid w:val="00E9691A"/>
    <w:rsid w:val="00E96B33"/>
    <w:rsid w:val="00E96E0F"/>
    <w:rsid w:val="00E9760F"/>
    <w:rsid w:val="00E97893"/>
    <w:rsid w:val="00E97F61"/>
    <w:rsid w:val="00EA003D"/>
    <w:rsid w:val="00EA0E32"/>
    <w:rsid w:val="00EA0F5A"/>
    <w:rsid w:val="00EA1161"/>
    <w:rsid w:val="00EA2249"/>
    <w:rsid w:val="00EA2255"/>
    <w:rsid w:val="00EA2964"/>
    <w:rsid w:val="00EA2F5D"/>
    <w:rsid w:val="00EA312C"/>
    <w:rsid w:val="00EA391D"/>
    <w:rsid w:val="00EA3EF5"/>
    <w:rsid w:val="00EA3FAD"/>
    <w:rsid w:val="00EA3FAF"/>
    <w:rsid w:val="00EA427C"/>
    <w:rsid w:val="00EA4476"/>
    <w:rsid w:val="00EA49BD"/>
    <w:rsid w:val="00EA4BAD"/>
    <w:rsid w:val="00EA51DD"/>
    <w:rsid w:val="00EA5477"/>
    <w:rsid w:val="00EA5A78"/>
    <w:rsid w:val="00EA610B"/>
    <w:rsid w:val="00EA6233"/>
    <w:rsid w:val="00EA6438"/>
    <w:rsid w:val="00EA65F1"/>
    <w:rsid w:val="00EA6818"/>
    <w:rsid w:val="00EA6CCE"/>
    <w:rsid w:val="00EA716F"/>
    <w:rsid w:val="00EA7223"/>
    <w:rsid w:val="00EA78B6"/>
    <w:rsid w:val="00EA7B21"/>
    <w:rsid w:val="00EB03BC"/>
    <w:rsid w:val="00EB0E18"/>
    <w:rsid w:val="00EB15F9"/>
    <w:rsid w:val="00EB1B24"/>
    <w:rsid w:val="00EB1D37"/>
    <w:rsid w:val="00EB1FB1"/>
    <w:rsid w:val="00EB20A7"/>
    <w:rsid w:val="00EB2B7F"/>
    <w:rsid w:val="00EB330F"/>
    <w:rsid w:val="00EB331D"/>
    <w:rsid w:val="00EB37BA"/>
    <w:rsid w:val="00EB3B6A"/>
    <w:rsid w:val="00EB3CB7"/>
    <w:rsid w:val="00EB41AD"/>
    <w:rsid w:val="00EB4261"/>
    <w:rsid w:val="00EB4450"/>
    <w:rsid w:val="00EB478F"/>
    <w:rsid w:val="00EB6108"/>
    <w:rsid w:val="00EB628D"/>
    <w:rsid w:val="00EB65C3"/>
    <w:rsid w:val="00EB7098"/>
    <w:rsid w:val="00EB7AD6"/>
    <w:rsid w:val="00EB7C4F"/>
    <w:rsid w:val="00EB7EDC"/>
    <w:rsid w:val="00EC0317"/>
    <w:rsid w:val="00EC07E5"/>
    <w:rsid w:val="00EC12CA"/>
    <w:rsid w:val="00EC13E2"/>
    <w:rsid w:val="00EC1518"/>
    <w:rsid w:val="00EC1632"/>
    <w:rsid w:val="00EC192D"/>
    <w:rsid w:val="00EC210C"/>
    <w:rsid w:val="00EC245A"/>
    <w:rsid w:val="00EC264F"/>
    <w:rsid w:val="00EC2F12"/>
    <w:rsid w:val="00EC341A"/>
    <w:rsid w:val="00EC346A"/>
    <w:rsid w:val="00EC346B"/>
    <w:rsid w:val="00EC348B"/>
    <w:rsid w:val="00EC413B"/>
    <w:rsid w:val="00EC43CF"/>
    <w:rsid w:val="00EC447C"/>
    <w:rsid w:val="00EC459A"/>
    <w:rsid w:val="00EC4810"/>
    <w:rsid w:val="00EC4D7C"/>
    <w:rsid w:val="00EC4D89"/>
    <w:rsid w:val="00EC5879"/>
    <w:rsid w:val="00EC593A"/>
    <w:rsid w:val="00EC62D3"/>
    <w:rsid w:val="00EC63C2"/>
    <w:rsid w:val="00EC6BE0"/>
    <w:rsid w:val="00EC6CC2"/>
    <w:rsid w:val="00EC7387"/>
    <w:rsid w:val="00EC7533"/>
    <w:rsid w:val="00EC7731"/>
    <w:rsid w:val="00EC776E"/>
    <w:rsid w:val="00EC7A11"/>
    <w:rsid w:val="00ED0003"/>
    <w:rsid w:val="00ED0471"/>
    <w:rsid w:val="00ED143C"/>
    <w:rsid w:val="00ED23FB"/>
    <w:rsid w:val="00ED2A50"/>
    <w:rsid w:val="00ED2E43"/>
    <w:rsid w:val="00ED3274"/>
    <w:rsid w:val="00ED3470"/>
    <w:rsid w:val="00ED3610"/>
    <w:rsid w:val="00ED3886"/>
    <w:rsid w:val="00ED4076"/>
    <w:rsid w:val="00ED45DD"/>
    <w:rsid w:val="00ED4780"/>
    <w:rsid w:val="00ED4D13"/>
    <w:rsid w:val="00ED5690"/>
    <w:rsid w:val="00ED614B"/>
    <w:rsid w:val="00ED61DE"/>
    <w:rsid w:val="00ED6BCA"/>
    <w:rsid w:val="00ED7202"/>
    <w:rsid w:val="00ED7FC3"/>
    <w:rsid w:val="00EE0931"/>
    <w:rsid w:val="00EE09D7"/>
    <w:rsid w:val="00EE0D44"/>
    <w:rsid w:val="00EE12E7"/>
    <w:rsid w:val="00EE16E8"/>
    <w:rsid w:val="00EE1B60"/>
    <w:rsid w:val="00EE1B71"/>
    <w:rsid w:val="00EE1D39"/>
    <w:rsid w:val="00EE2267"/>
    <w:rsid w:val="00EE2354"/>
    <w:rsid w:val="00EE26D1"/>
    <w:rsid w:val="00EE28C7"/>
    <w:rsid w:val="00EE2E66"/>
    <w:rsid w:val="00EE3317"/>
    <w:rsid w:val="00EE3615"/>
    <w:rsid w:val="00EE3754"/>
    <w:rsid w:val="00EE3BA8"/>
    <w:rsid w:val="00EE3E23"/>
    <w:rsid w:val="00EE3F0E"/>
    <w:rsid w:val="00EE4113"/>
    <w:rsid w:val="00EE430D"/>
    <w:rsid w:val="00EE4AC4"/>
    <w:rsid w:val="00EE4AF7"/>
    <w:rsid w:val="00EE5AB5"/>
    <w:rsid w:val="00EE5B14"/>
    <w:rsid w:val="00EE6014"/>
    <w:rsid w:val="00EE6E1B"/>
    <w:rsid w:val="00EE6E83"/>
    <w:rsid w:val="00EE6F81"/>
    <w:rsid w:val="00EE78AD"/>
    <w:rsid w:val="00EE7A76"/>
    <w:rsid w:val="00EE7C78"/>
    <w:rsid w:val="00EE7EA9"/>
    <w:rsid w:val="00EE7FC1"/>
    <w:rsid w:val="00EF0405"/>
    <w:rsid w:val="00EF07A7"/>
    <w:rsid w:val="00EF0C12"/>
    <w:rsid w:val="00EF1687"/>
    <w:rsid w:val="00EF1B72"/>
    <w:rsid w:val="00EF1DAB"/>
    <w:rsid w:val="00EF2027"/>
    <w:rsid w:val="00EF2217"/>
    <w:rsid w:val="00EF24E1"/>
    <w:rsid w:val="00EF2617"/>
    <w:rsid w:val="00EF26BA"/>
    <w:rsid w:val="00EF28A6"/>
    <w:rsid w:val="00EF3C32"/>
    <w:rsid w:val="00EF42F5"/>
    <w:rsid w:val="00EF469F"/>
    <w:rsid w:val="00EF46A3"/>
    <w:rsid w:val="00EF4888"/>
    <w:rsid w:val="00EF4967"/>
    <w:rsid w:val="00EF4CBE"/>
    <w:rsid w:val="00EF52F7"/>
    <w:rsid w:val="00EF5674"/>
    <w:rsid w:val="00EF56A7"/>
    <w:rsid w:val="00EF573D"/>
    <w:rsid w:val="00EF5824"/>
    <w:rsid w:val="00EF5E00"/>
    <w:rsid w:val="00EF62FB"/>
    <w:rsid w:val="00EF632E"/>
    <w:rsid w:val="00EF677C"/>
    <w:rsid w:val="00EF69AF"/>
    <w:rsid w:val="00EF6CC4"/>
    <w:rsid w:val="00EF744B"/>
    <w:rsid w:val="00EF7751"/>
    <w:rsid w:val="00EF795E"/>
    <w:rsid w:val="00EF797E"/>
    <w:rsid w:val="00F003C1"/>
    <w:rsid w:val="00F0040D"/>
    <w:rsid w:val="00F0100F"/>
    <w:rsid w:val="00F0111B"/>
    <w:rsid w:val="00F01497"/>
    <w:rsid w:val="00F0183E"/>
    <w:rsid w:val="00F01A90"/>
    <w:rsid w:val="00F01ABE"/>
    <w:rsid w:val="00F02365"/>
    <w:rsid w:val="00F02BCB"/>
    <w:rsid w:val="00F02DAE"/>
    <w:rsid w:val="00F03037"/>
    <w:rsid w:val="00F037FB"/>
    <w:rsid w:val="00F03E38"/>
    <w:rsid w:val="00F03E74"/>
    <w:rsid w:val="00F0466B"/>
    <w:rsid w:val="00F04835"/>
    <w:rsid w:val="00F0521E"/>
    <w:rsid w:val="00F0530D"/>
    <w:rsid w:val="00F05AB7"/>
    <w:rsid w:val="00F05E50"/>
    <w:rsid w:val="00F06512"/>
    <w:rsid w:val="00F065B7"/>
    <w:rsid w:val="00F066B7"/>
    <w:rsid w:val="00F0678C"/>
    <w:rsid w:val="00F06C3F"/>
    <w:rsid w:val="00F0703C"/>
    <w:rsid w:val="00F07764"/>
    <w:rsid w:val="00F078A3"/>
    <w:rsid w:val="00F10148"/>
    <w:rsid w:val="00F10356"/>
    <w:rsid w:val="00F106C4"/>
    <w:rsid w:val="00F10892"/>
    <w:rsid w:val="00F10E75"/>
    <w:rsid w:val="00F10F7D"/>
    <w:rsid w:val="00F1107B"/>
    <w:rsid w:val="00F11901"/>
    <w:rsid w:val="00F11DE5"/>
    <w:rsid w:val="00F12210"/>
    <w:rsid w:val="00F123BE"/>
    <w:rsid w:val="00F12417"/>
    <w:rsid w:val="00F12BF6"/>
    <w:rsid w:val="00F1385D"/>
    <w:rsid w:val="00F13896"/>
    <w:rsid w:val="00F13A6D"/>
    <w:rsid w:val="00F13E84"/>
    <w:rsid w:val="00F13F80"/>
    <w:rsid w:val="00F14490"/>
    <w:rsid w:val="00F14752"/>
    <w:rsid w:val="00F14808"/>
    <w:rsid w:val="00F15178"/>
    <w:rsid w:val="00F15803"/>
    <w:rsid w:val="00F159A4"/>
    <w:rsid w:val="00F16336"/>
    <w:rsid w:val="00F16430"/>
    <w:rsid w:val="00F166D3"/>
    <w:rsid w:val="00F16763"/>
    <w:rsid w:val="00F16892"/>
    <w:rsid w:val="00F16D72"/>
    <w:rsid w:val="00F174CE"/>
    <w:rsid w:val="00F174F8"/>
    <w:rsid w:val="00F17A35"/>
    <w:rsid w:val="00F17BE7"/>
    <w:rsid w:val="00F207D9"/>
    <w:rsid w:val="00F2083F"/>
    <w:rsid w:val="00F20B0E"/>
    <w:rsid w:val="00F21013"/>
    <w:rsid w:val="00F212C9"/>
    <w:rsid w:val="00F219DE"/>
    <w:rsid w:val="00F2209D"/>
    <w:rsid w:val="00F22C77"/>
    <w:rsid w:val="00F23C14"/>
    <w:rsid w:val="00F23C5B"/>
    <w:rsid w:val="00F246DE"/>
    <w:rsid w:val="00F24AA8"/>
    <w:rsid w:val="00F24CDD"/>
    <w:rsid w:val="00F24E73"/>
    <w:rsid w:val="00F25552"/>
    <w:rsid w:val="00F2566F"/>
    <w:rsid w:val="00F258F6"/>
    <w:rsid w:val="00F261CC"/>
    <w:rsid w:val="00F261F3"/>
    <w:rsid w:val="00F26334"/>
    <w:rsid w:val="00F2666E"/>
    <w:rsid w:val="00F26743"/>
    <w:rsid w:val="00F26A54"/>
    <w:rsid w:val="00F26E68"/>
    <w:rsid w:val="00F2739B"/>
    <w:rsid w:val="00F2765D"/>
    <w:rsid w:val="00F27D3F"/>
    <w:rsid w:val="00F27E11"/>
    <w:rsid w:val="00F303CE"/>
    <w:rsid w:val="00F308D8"/>
    <w:rsid w:val="00F314CA"/>
    <w:rsid w:val="00F31F65"/>
    <w:rsid w:val="00F320D4"/>
    <w:rsid w:val="00F323A3"/>
    <w:rsid w:val="00F326C8"/>
    <w:rsid w:val="00F33352"/>
    <w:rsid w:val="00F339F2"/>
    <w:rsid w:val="00F33A03"/>
    <w:rsid w:val="00F33A79"/>
    <w:rsid w:val="00F33CEE"/>
    <w:rsid w:val="00F34229"/>
    <w:rsid w:val="00F34330"/>
    <w:rsid w:val="00F34780"/>
    <w:rsid w:val="00F34C8E"/>
    <w:rsid w:val="00F34D14"/>
    <w:rsid w:val="00F34F07"/>
    <w:rsid w:val="00F34FD6"/>
    <w:rsid w:val="00F34FFC"/>
    <w:rsid w:val="00F354AB"/>
    <w:rsid w:val="00F35C86"/>
    <w:rsid w:val="00F35CCC"/>
    <w:rsid w:val="00F35D6A"/>
    <w:rsid w:val="00F360AA"/>
    <w:rsid w:val="00F36A71"/>
    <w:rsid w:val="00F36BA1"/>
    <w:rsid w:val="00F376EF"/>
    <w:rsid w:val="00F37A49"/>
    <w:rsid w:val="00F407C7"/>
    <w:rsid w:val="00F40E9B"/>
    <w:rsid w:val="00F410A9"/>
    <w:rsid w:val="00F4149D"/>
    <w:rsid w:val="00F41650"/>
    <w:rsid w:val="00F41F43"/>
    <w:rsid w:val="00F42341"/>
    <w:rsid w:val="00F426FE"/>
    <w:rsid w:val="00F44404"/>
    <w:rsid w:val="00F44948"/>
    <w:rsid w:val="00F45684"/>
    <w:rsid w:val="00F4589C"/>
    <w:rsid w:val="00F45911"/>
    <w:rsid w:val="00F45EBA"/>
    <w:rsid w:val="00F46324"/>
    <w:rsid w:val="00F4685B"/>
    <w:rsid w:val="00F46B6A"/>
    <w:rsid w:val="00F46DBC"/>
    <w:rsid w:val="00F46EC8"/>
    <w:rsid w:val="00F47CA3"/>
    <w:rsid w:val="00F47D2E"/>
    <w:rsid w:val="00F50138"/>
    <w:rsid w:val="00F50BD3"/>
    <w:rsid w:val="00F51610"/>
    <w:rsid w:val="00F51B76"/>
    <w:rsid w:val="00F51ED2"/>
    <w:rsid w:val="00F521C7"/>
    <w:rsid w:val="00F529C9"/>
    <w:rsid w:val="00F53934"/>
    <w:rsid w:val="00F53B24"/>
    <w:rsid w:val="00F54D7E"/>
    <w:rsid w:val="00F5516B"/>
    <w:rsid w:val="00F554D8"/>
    <w:rsid w:val="00F5582D"/>
    <w:rsid w:val="00F55C26"/>
    <w:rsid w:val="00F55D33"/>
    <w:rsid w:val="00F55DFE"/>
    <w:rsid w:val="00F55E04"/>
    <w:rsid w:val="00F56084"/>
    <w:rsid w:val="00F564BE"/>
    <w:rsid w:val="00F566DB"/>
    <w:rsid w:val="00F5679A"/>
    <w:rsid w:val="00F568F8"/>
    <w:rsid w:val="00F56AD5"/>
    <w:rsid w:val="00F57255"/>
    <w:rsid w:val="00F574AC"/>
    <w:rsid w:val="00F57610"/>
    <w:rsid w:val="00F5770E"/>
    <w:rsid w:val="00F57B3A"/>
    <w:rsid w:val="00F600F0"/>
    <w:rsid w:val="00F6033E"/>
    <w:rsid w:val="00F605AA"/>
    <w:rsid w:val="00F60AC5"/>
    <w:rsid w:val="00F60CD8"/>
    <w:rsid w:val="00F60DF6"/>
    <w:rsid w:val="00F6117A"/>
    <w:rsid w:val="00F6372F"/>
    <w:rsid w:val="00F637B1"/>
    <w:rsid w:val="00F63C8F"/>
    <w:rsid w:val="00F64E6B"/>
    <w:rsid w:val="00F64ED3"/>
    <w:rsid w:val="00F65033"/>
    <w:rsid w:val="00F65406"/>
    <w:rsid w:val="00F6574C"/>
    <w:rsid w:val="00F6586F"/>
    <w:rsid w:val="00F660D8"/>
    <w:rsid w:val="00F663F1"/>
    <w:rsid w:val="00F664A6"/>
    <w:rsid w:val="00F66B34"/>
    <w:rsid w:val="00F66C5A"/>
    <w:rsid w:val="00F66CF5"/>
    <w:rsid w:val="00F66EEC"/>
    <w:rsid w:val="00F672B6"/>
    <w:rsid w:val="00F674CD"/>
    <w:rsid w:val="00F677C6"/>
    <w:rsid w:val="00F70369"/>
    <w:rsid w:val="00F70DFE"/>
    <w:rsid w:val="00F71639"/>
    <w:rsid w:val="00F71935"/>
    <w:rsid w:val="00F71A45"/>
    <w:rsid w:val="00F71AB9"/>
    <w:rsid w:val="00F71FBE"/>
    <w:rsid w:val="00F72100"/>
    <w:rsid w:val="00F72249"/>
    <w:rsid w:val="00F72264"/>
    <w:rsid w:val="00F72397"/>
    <w:rsid w:val="00F727CA"/>
    <w:rsid w:val="00F72DE2"/>
    <w:rsid w:val="00F7353C"/>
    <w:rsid w:val="00F73D3C"/>
    <w:rsid w:val="00F74593"/>
    <w:rsid w:val="00F74AFB"/>
    <w:rsid w:val="00F74E03"/>
    <w:rsid w:val="00F74FEE"/>
    <w:rsid w:val="00F75260"/>
    <w:rsid w:val="00F755C6"/>
    <w:rsid w:val="00F75A33"/>
    <w:rsid w:val="00F75ECB"/>
    <w:rsid w:val="00F76162"/>
    <w:rsid w:val="00F76255"/>
    <w:rsid w:val="00F76261"/>
    <w:rsid w:val="00F7673B"/>
    <w:rsid w:val="00F76804"/>
    <w:rsid w:val="00F76863"/>
    <w:rsid w:val="00F76A5E"/>
    <w:rsid w:val="00F76ACF"/>
    <w:rsid w:val="00F7734B"/>
    <w:rsid w:val="00F77623"/>
    <w:rsid w:val="00F776AE"/>
    <w:rsid w:val="00F77814"/>
    <w:rsid w:val="00F77A54"/>
    <w:rsid w:val="00F77C1E"/>
    <w:rsid w:val="00F77F8F"/>
    <w:rsid w:val="00F802FE"/>
    <w:rsid w:val="00F805E4"/>
    <w:rsid w:val="00F808EB"/>
    <w:rsid w:val="00F809F8"/>
    <w:rsid w:val="00F80CAA"/>
    <w:rsid w:val="00F8175D"/>
    <w:rsid w:val="00F81C1A"/>
    <w:rsid w:val="00F81E03"/>
    <w:rsid w:val="00F828F2"/>
    <w:rsid w:val="00F8303E"/>
    <w:rsid w:val="00F8324E"/>
    <w:rsid w:val="00F83397"/>
    <w:rsid w:val="00F836CA"/>
    <w:rsid w:val="00F8429F"/>
    <w:rsid w:val="00F844B1"/>
    <w:rsid w:val="00F8497B"/>
    <w:rsid w:val="00F84BB5"/>
    <w:rsid w:val="00F84E97"/>
    <w:rsid w:val="00F85044"/>
    <w:rsid w:val="00F851DE"/>
    <w:rsid w:val="00F8540D"/>
    <w:rsid w:val="00F8633B"/>
    <w:rsid w:val="00F8646A"/>
    <w:rsid w:val="00F8715E"/>
    <w:rsid w:val="00F873D5"/>
    <w:rsid w:val="00F87FFB"/>
    <w:rsid w:val="00F90266"/>
    <w:rsid w:val="00F9034A"/>
    <w:rsid w:val="00F9083F"/>
    <w:rsid w:val="00F91881"/>
    <w:rsid w:val="00F919C6"/>
    <w:rsid w:val="00F91C5A"/>
    <w:rsid w:val="00F91DD1"/>
    <w:rsid w:val="00F92097"/>
    <w:rsid w:val="00F93185"/>
    <w:rsid w:val="00F934F8"/>
    <w:rsid w:val="00F935FE"/>
    <w:rsid w:val="00F940D4"/>
    <w:rsid w:val="00F94B22"/>
    <w:rsid w:val="00F94E5B"/>
    <w:rsid w:val="00F94F8E"/>
    <w:rsid w:val="00F953BD"/>
    <w:rsid w:val="00F955A3"/>
    <w:rsid w:val="00F95A77"/>
    <w:rsid w:val="00F96516"/>
    <w:rsid w:val="00F9681D"/>
    <w:rsid w:val="00F969FB"/>
    <w:rsid w:val="00F96ECB"/>
    <w:rsid w:val="00F9713B"/>
    <w:rsid w:val="00F9780A"/>
    <w:rsid w:val="00F97AAD"/>
    <w:rsid w:val="00F97BD9"/>
    <w:rsid w:val="00FA0735"/>
    <w:rsid w:val="00FA1134"/>
    <w:rsid w:val="00FA1AC2"/>
    <w:rsid w:val="00FA1EA9"/>
    <w:rsid w:val="00FA26AC"/>
    <w:rsid w:val="00FA28D9"/>
    <w:rsid w:val="00FA2BC7"/>
    <w:rsid w:val="00FA2E34"/>
    <w:rsid w:val="00FA3343"/>
    <w:rsid w:val="00FA37DA"/>
    <w:rsid w:val="00FA3884"/>
    <w:rsid w:val="00FA3F3B"/>
    <w:rsid w:val="00FA4056"/>
    <w:rsid w:val="00FA4244"/>
    <w:rsid w:val="00FA42CE"/>
    <w:rsid w:val="00FA443E"/>
    <w:rsid w:val="00FA49CA"/>
    <w:rsid w:val="00FA4A3B"/>
    <w:rsid w:val="00FA4DDA"/>
    <w:rsid w:val="00FA4E61"/>
    <w:rsid w:val="00FA4EF1"/>
    <w:rsid w:val="00FA4FC9"/>
    <w:rsid w:val="00FA545A"/>
    <w:rsid w:val="00FA67EE"/>
    <w:rsid w:val="00FA6E2E"/>
    <w:rsid w:val="00FA7A6D"/>
    <w:rsid w:val="00FA7F5C"/>
    <w:rsid w:val="00FB044A"/>
    <w:rsid w:val="00FB0638"/>
    <w:rsid w:val="00FB1461"/>
    <w:rsid w:val="00FB152A"/>
    <w:rsid w:val="00FB1867"/>
    <w:rsid w:val="00FB239D"/>
    <w:rsid w:val="00FB2977"/>
    <w:rsid w:val="00FB2EB3"/>
    <w:rsid w:val="00FB30A9"/>
    <w:rsid w:val="00FB3317"/>
    <w:rsid w:val="00FB3438"/>
    <w:rsid w:val="00FB363B"/>
    <w:rsid w:val="00FB4835"/>
    <w:rsid w:val="00FB4F75"/>
    <w:rsid w:val="00FB556C"/>
    <w:rsid w:val="00FB5620"/>
    <w:rsid w:val="00FB580A"/>
    <w:rsid w:val="00FB5AC5"/>
    <w:rsid w:val="00FB5AD9"/>
    <w:rsid w:val="00FB5E5D"/>
    <w:rsid w:val="00FB5F49"/>
    <w:rsid w:val="00FB5FFA"/>
    <w:rsid w:val="00FB6340"/>
    <w:rsid w:val="00FB6881"/>
    <w:rsid w:val="00FB6A71"/>
    <w:rsid w:val="00FB6C2A"/>
    <w:rsid w:val="00FB6C98"/>
    <w:rsid w:val="00FB6D5E"/>
    <w:rsid w:val="00FB70DE"/>
    <w:rsid w:val="00FB7AC5"/>
    <w:rsid w:val="00FC0159"/>
    <w:rsid w:val="00FC02FE"/>
    <w:rsid w:val="00FC05E6"/>
    <w:rsid w:val="00FC1443"/>
    <w:rsid w:val="00FC1DF5"/>
    <w:rsid w:val="00FC2532"/>
    <w:rsid w:val="00FC2660"/>
    <w:rsid w:val="00FC2941"/>
    <w:rsid w:val="00FC2989"/>
    <w:rsid w:val="00FC2C59"/>
    <w:rsid w:val="00FC2F04"/>
    <w:rsid w:val="00FC36F5"/>
    <w:rsid w:val="00FC3799"/>
    <w:rsid w:val="00FC3AF3"/>
    <w:rsid w:val="00FC3B01"/>
    <w:rsid w:val="00FC3B97"/>
    <w:rsid w:val="00FC40A3"/>
    <w:rsid w:val="00FC4127"/>
    <w:rsid w:val="00FC424D"/>
    <w:rsid w:val="00FC47F4"/>
    <w:rsid w:val="00FC48CF"/>
    <w:rsid w:val="00FC4B1B"/>
    <w:rsid w:val="00FC4E0F"/>
    <w:rsid w:val="00FC4F44"/>
    <w:rsid w:val="00FC504C"/>
    <w:rsid w:val="00FC54DA"/>
    <w:rsid w:val="00FC5524"/>
    <w:rsid w:val="00FC5ACD"/>
    <w:rsid w:val="00FC5D6E"/>
    <w:rsid w:val="00FC5DF0"/>
    <w:rsid w:val="00FC649B"/>
    <w:rsid w:val="00FC68D6"/>
    <w:rsid w:val="00FC6B4F"/>
    <w:rsid w:val="00FC73DE"/>
    <w:rsid w:val="00FC76E2"/>
    <w:rsid w:val="00FC7E68"/>
    <w:rsid w:val="00FC7FD1"/>
    <w:rsid w:val="00FD00A0"/>
    <w:rsid w:val="00FD091F"/>
    <w:rsid w:val="00FD0A58"/>
    <w:rsid w:val="00FD0A76"/>
    <w:rsid w:val="00FD0BEC"/>
    <w:rsid w:val="00FD1AD1"/>
    <w:rsid w:val="00FD1C65"/>
    <w:rsid w:val="00FD337E"/>
    <w:rsid w:val="00FD3431"/>
    <w:rsid w:val="00FD35CD"/>
    <w:rsid w:val="00FD38B8"/>
    <w:rsid w:val="00FD407F"/>
    <w:rsid w:val="00FD4260"/>
    <w:rsid w:val="00FD4B06"/>
    <w:rsid w:val="00FD4DB1"/>
    <w:rsid w:val="00FD4F15"/>
    <w:rsid w:val="00FD53E1"/>
    <w:rsid w:val="00FD5613"/>
    <w:rsid w:val="00FD5A34"/>
    <w:rsid w:val="00FD5C68"/>
    <w:rsid w:val="00FD5DA6"/>
    <w:rsid w:val="00FD5ED3"/>
    <w:rsid w:val="00FD5F89"/>
    <w:rsid w:val="00FD669A"/>
    <w:rsid w:val="00FD6983"/>
    <w:rsid w:val="00FD7023"/>
    <w:rsid w:val="00FD7501"/>
    <w:rsid w:val="00FD7C2C"/>
    <w:rsid w:val="00FD7E32"/>
    <w:rsid w:val="00FD7E5A"/>
    <w:rsid w:val="00FD7EEA"/>
    <w:rsid w:val="00FD7F2F"/>
    <w:rsid w:val="00FE01B7"/>
    <w:rsid w:val="00FE0257"/>
    <w:rsid w:val="00FE0985"/>
    <w:rsid w:val="00FE0A5E"/>
    <w:rsid w:val="00FE0A60"/>
    <w:rsid w:val="00FE0CA8"/>
    <w:rsid w:val="00FE12E0"/>
    <w:rsid w:val="00FE14FB"/>
    <w:rsid w:val="00FE1BD2"/>
    <w:rsid w:val="00FE1EF5"/>
    <w:rsid w:val="00FE1F7D"/>
    <w:rsid w:val="00FE2FE4"/>
    <w:rsid w:val="00FE3048"/>
    <w:rsid w:val="00FE3243"/>
    <w:rsid w:val="00FE3423"/>
    <w:rsid w:val="00FE3503"/>
    <w:rsid w:val="00FE3520"/>
    <w:rsid w:val="00FE39C5"/>
    <w:rsid w:val="00FE43C5"/>
    <w:rsid w:val="00FE4837"/>
    <w:rsid w:val="00FE5245"/>
    <w:rsid w:val="00FE56B9"/>
    <w:rsid w:val="00FE5D87"/>
    <w:rsid w:val="00FE5F71"/>
    <w:rsid w:val="00FE64B5"/>
    <w:rsid w:val="00FE650B"/>
    <w:rsid w:val="00FE68AD"/>
    <w:rsid w:val="00FE68D6"/>
    <w:rsid w:val="00FE6CB9"/>
    <w:rsid w:val="00FE708C"/>
    <w:rsid w:val="00FE7421"/>
    <w:rsid w:val="00FE7481"/>
    <w:rsid w:val="00FE7C6A"/>
    <w:rsid w:val="00FE7DC4"/>
    <w:rsid w:val="00FF02C1"/>
    <w:rsid w:val="00FF03BA"/>
    <w:rsid w:val="00FF0698"/>
    <w:rsid w:val="00FF06EF"/>
    <w:rsid w:val="00FF12FA"/>
    <w:rsid w:val="00FF1C8B"/>
    <w:rsid w:val="00FF272C"/>
    <w:rsid w:val="00FF28AC"/>
    <w:rsid w:val="00FF2EC4"/>
    <w:rsid w:val="00FF2F0C"/>
    <w:rsid w:val="00FF3860"/>
    <w:rsid w:val="00FF3FE1"/>
    <w:rsid w:val="00FF4268"/>
    <w:rsid w:val="00FF4B0A"/>
    <w:rsid w:val="00FF4DB7"/>
    <w:rsid w:val="00FF4E59"/>
    <w:rsid w:val="00FF52E3"/>
    <w:rsid w:val="00FF560E"/>
    <w:rsid w:val="00FF6476"/>
    <w:rsid w:val="00FF6AEA"/>
    <w:rsid w:val="00FF6F99"/>
    <w:rsid w:val="00FF711D"/>
    <w:rsid w:val="00FF7194"/>
    <w:rsid w:val="00FF756F"/>
    <w:rsid w:val="00FF7879"/>
    <w:rsid w:val="00FF7BA5"/>
    <w:rsid w:val="035EBE5C"/>
    <w:rsid w:val="0448E42C"/>
    <w:rsid w:val="0972B28E"/>
    <w:rsid w:val="09DAC87E"/>
    <w:rsid w:val="0A17F0D2"/>
    <w:rsid w:val="0B26D91C"/>
    <w:rsid w:val="0BD936D1"/>
    <w:rsid w:val="0D86A04E"/>
    <w:rsid w:val="10AE2996"/>
    <w:rsid w:val="13797782"/>
    <w:rsid w:val="158575EC"/>
    <w:rsid w:val="16EEF0B6"/>
    <w:rsid w:val="1E7782B1"/>
    <w:rsid w:val="1FD723A9"/>
    <w:rsid w:val="2093285B"/>
    <w:rsid w:val="20BC1100"/>
    <w:rsid w:val="2170A156"/>
    <w:rsid w:val="21EDD185"/>
    <w:rsid w:val="235B9BEC"/>
    <w:rsid w:val="23B4DBF5"/>
    <w:rsid w:val="25331F05"/>
    <w:rsid w:val="254536C6"/>
    <w:rsid w:val="25ECCCEC"/>
    <w:rsid w:val="26454082"/>
    <w:rsid w:val="27C309D9"/>
    <w:rsid w:val="2BCF5E0B"/>
    <w:rsid w:val="2CF898CD"/>
    <w:rsid w:val="2D081F4A"/>
    <w:rsid w:val="2D183D7C"/>
    <w:rsid w:val="2D4C4493"/>
    <w:rsid w:val="2DA56E1B"/>
    <w:rsid w:val="2F10864C"/>
    <w:rsid w:val="2FC31B8E"/>
    <w:rsid w:val="321D07A5"/>
    <w:rsid w:val="3233A87C"/>
    <w:rsid w:val="3269D36E"/>
    <w:rsid w:val="330E3EDC"/>
    <w:rsid w:val="35B479A5"/>
    <w:rsid w:val="3CEE752E"/>
    <w:rsid w:val="3D88DA1A"/>
    <w:rsid w:val="3DD05627"/>
    <w:rsid w:val="3E116BBF"/>
    <w:rsid w:val="3FB3531E"/>
    <w:rsid w:val="40F0AEB2"/>
    <w:rsid w:val="41F90775"/>
    <w:rsid w:val="454092EB"/>
    <w:rsid w:val="4966C67B"/>
    <w:rsid w:val="4C1E92E4"/>
    <w:rsid w:val="537B9BB1"/>
    <w:rsid w:val="544EE796"/>
    <w:rsid w:val="54D27C80"/>
    <w:rsid w:val="5640E35B"/>
    <w:rsid w:val="598FB341"/>
    <w:rsid w:val="5A362D18"/>
    <w:rsid w:val="5B7F6DB3"/>
    <w:rsid w:val="5BA5B068"/>
    <w:rsid w:val="6047897E"/>
    <w:rsid w:val="62833AC8"/>
    <w:rsid w:val="62B987BC"/>
    <w:rsid w:val="62CAC834"/>
    <w:rsid w:val="634123BD"/>
    <w:rsid w:val="64F23036"/>
    <w:rsid w:val="683DE834"/>
    <w:rsid w:val="690C2547"/>
    <w:rsid w:val="69BCA188"/>
    <w:rsid w:val="69D1ACFA"/>
    <w:rsid w:val="6A4A845C"/>
    <w:rsid w:val="6C2C34E6"/>
    <w:rsid w:val="6D6A6BFD"/>
    <w:rsid w:val="6E113886"/>
    <w:rsid w:val="6F7F74CF"/>
    <w:rsid w:val="70668F90"/>
    <w:rsid w:val="739546AD"/>
    <w:rsid w:val="75BE8BBA"/>
    <w:rsid w:val="764B53BE"/>
    <w:rsid w:val="76D593AB"/>
    <w:rsid w:val="7F07EC2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983CD"/>
  <w15:docId w15:val="{C58A791D-5F9D-4B3E-8137-51BD26D04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F48"/>
    <w:pPr>
      <w:spacing w:line="276" w:lineRule="auto"/>
    </w:pPr>
  </w:style>
  <w:style w:type="paragraph" w:styleId="Heading1">
    <w:name w:val="heading 1"/>
    <w:basedOn w:val="Normal"/>
    <w:next w:val="Normal"/>
    <w:link w:val="Heading1Char"/>
    <w:uiPriority w:val="9"/>
    <w:qFormat/>
    <w:rsid w:val="00767B81"/>
    <w:pPr>
      <w:keepNext/>
      <w:keepLines/>
      <w:pageBreakBefore/>
      <w:spacing w:before="360" w:after="240" w:line="240" w:lineRule="auto"/>
      <w:outlineLvl w:val="0"/>
    </w:pPr>
    <w:rPr>
      <w:rFonts w:eastAsiaTheme="majorEastAsia" w:cstheme="majorBidi"/>
      <w:b/>
      <w:color w:val="000000" w:themeColor="text1"/>
      <w:sz w:val="36"/>
      <w:szCs w:val="32"/>
      <w:lang w:eastAsia="en-US"/>
    </w:rPr>
  </w:style>
  <w:style w:type="paragraph" w:styleId="Heading2">
    <w:name w:val="heading 2"/>
    <w:basedOn w:val="Normal"/>
    <w:next w:val="Normal"/>
    <w:link w:val="Heading2Char"/>
    <w:uiPriority w:val="9"/>
    <w:unhideWhenUsed/>
    <w:qFormat/>
    <w:rsid w:val="00767B81"/>
    <w:pPr>
      <w:keepNext/>
      <w:keepLines/>
      <w:spacing w:before="360" w:after="120" w:line="240" w:lineRule="auto"/>
      <w:outlineLvl w:val="1"/>
    </w:pPr>
    <w:rPr>
      <w:rFonts w:eastAsiaTheme="majorEastAsia" w:cstheme="majorBidi"/>
      <w:b/>
      <w:i/>
      <w:sz w:val="28"/>
      <w:szCs w:val="26"/>
      <w:lang w:eastAsia="en-US"/>
    </w:rPr>
  </w:style>
  <w:style w:type="paragraph" w:styleId="Heading3">
    <w:name w:val="heading 3"/>
    <w:basedOn w:val="Normal"/>
    <w:next w:val="Normal"/>
    <w:link w:val="Heading3Char"/>
    <w:uiPriority w:val="9"/>
    <w:unhideWhenUsed/>
    <w:qFormat/>
    <w:rsid w:val="00767B81"/>
    <w:pPr>
      <w:keepNext/>
      <w:keepLines/>
      <w:spacing w:before="280" w:after="200" w:line="240" w:lineRule="auto"/>
      <w:outlineLvl w:val="2"/>
    </w:pPr>
    <w:rPr>
      <w:rFonts w:eastAsiaTheme="majorEastAsia" w:cstheme="majorBidi"/>
      <w:b/>
      <w:lang w:eastAsia="en-US"/>
    </w:rPr>
  </w:style>
  <w:style w:type="paragraph" w:styleId="Heading4">
    <w:name w:val="heading 4"/>
    <w:basedOn w:val="Normal"/>
    <w:next w:val="Normal"/>
    <w:link w:val="Heading4Char"/>
    <w:uiPriority w:val="9"/>
    <w:unhideWhenUsed/>
    <w:qFormat/>
    <w:rsid w:val="00BC0075"/>
    <w:pPr>
      <w:keepNext/>
      <w:keepLines/>
      <w:spacing w:before="240" w:after="0"/>
      <w:outlineLvl w:val="3"/>
    </w:pPr>
    <w:rPr>
      <w:rFonts w:eastAsiaTheme="majorEastAsia" w:cstheme="majorBidi"/>
      <w:b/>
      <w:i/>
      <w:iCs/>
      <w:color w:val="201B4D" w:themeColor="accent1" w:themeShade="BF"/>
      <w:szCs w:val="22"/>
      <w:lang w:eastAsia="en-US"/>
    </w:rPr>
  </w:style>
  <w:style w:type="paragraph" w:styleId="Heading5">
    <w:name w:val="heading 5"/>
    <w:basedOn w:val="Normal"/>
    <w:next w:val="Normal"/>
    <w:link w:val="Heading5Char"/>
    <w:uiPriority w:val="9"/>
    <w:unhideWhenUsed/>
    <w:qFormat/>
    <w:rsid w:val="00883E37"/>
    <w:pPr>
      <w:keepNext/>
      <w:keepLines/>
      <w:spacing w:before="240" w:after="0"/>
      <w:outlineLvl w:val="4"/>
    </w:pPr>
    <w:rPr>
      <w:rFonts w:eastAsiaTheme="majorEastAsia" w:cstheme="majorBidi"/>
      <w:i/>
      <w:color w:val="201B4D" w:themeColor="accent1" w:themeShade="BF"/>
      <w:szCs w:val="22"/>
      <w:lang w:eastAsia="en-US"/>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8B2F9D"/>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B2F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F9D"/>
    <w:rPr>
      <w:rFonts w:ascii="Segoe UI" w:hAnsi="Segoe UI" w:cs="Segoe UI"/>
      <w:sz w:val="18"/>
      <w:szCs w:val="18"/>
    </w:rPr>
  </w:style>
  <w:style w:type="paragraph" w:styleId="EndnoteText">
    <w:name w:val="endnote text"/>
    <w:basedOn w:val="Normal"/>
    <w:link w:val="EndnoteTextChar"/>
    <w:uiPriority w:val="99"/>
    <w:unhideWhenUsed/>
    <w:rsid w:val="001C7FF9"/>
    <w:pPr>
      <w:spacing w:after="60" w:line="240" w:lineRule="auto"/>
    </w:pPr>
    <w:rPr>
      <w:sz w:val="20"/>
      <w:szCs w:val="20"/>
    </w:rPr>
  </w:style>
  <w:style w:type="character" w:customStyle="1" w:styleId="EndnoteTextChar">
    <w:name w:val="Endnote Text Char"/>
    <w:basedOn w:val="DefaultParagraphFont"/>
    <w:link w:val="EndnoteText"/>
    <w:uiPriority w:val="99"/>
    <w:rsid w:val="001C7FF9"/>
    <w:rPr>
      <w:sz w:val="20"/>
      <w:szCs w:val="20"/>
    </w:rPr>
  </w:style>
  <w:style w:type="character" w:styleId="EndnoteReference">
    <w:name w:val="endnote reference"/>
    <w:basedOn w:val="DefaultParagraphFont"/>
    <w:uiPriority w:val="99"/>
    <w:unhideWhenUsed/>
    <w:rsid w:val="007C491F"/>
    <w:rPr>
      <w:vertAlign w:val="superscript"/>
    </w:rPr>
  </w:style>
  <w:style w:type="table" w:styleId="TableGrid">
    <w:name w:val="Table Grid"/>
    <w:basedOn w:val="TableNormal"/>
    <w:uiPriority w:val="39"/>
    <w:rsid w:val="00AB7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3DC0"/>
    <w:rPr>
      <w:color w:val="0563C1" w:themeColor="hyperlink"/>
      <w:u w:val="single"/>
    </w:rPr>
  </w:style>
  <w:style w:type="character" w:customStyle="1" w:styleId="UnresolvedMention1">
    <w:name w:val="Unresolved Mention1"/>
    <w:basedOn w:val="DefaultParagraphFont"/>
    <w:uiPriority w:val="99"/>
    <w:semiHidden/>
    <w:unhideWhenUsed/>
    <w:rsid w:val="003B3DC0"/>
    <w:rPr>
      <w:color w:val="605E5C"/>
      <w:shd w:val="clear" w:color="auto" w:fill="E1DFDD"/>
    </w:rPr>
  </w:style>
  <w:style w:type="paragraph" w:styleId="FootnoteText">
    <w:name w:val="footnote text"/>
    <w:basedOn w:val="Normal"/>
    <w:link w:val="FootnoteTextChar"/>
    <w:uiPriority w:val="99"/>
    <w:unhideWhenUsed/>
    <w:rsid w:val="005843B6"/>
    <w:pPr>
      <w:spacing w:after="40" w:line="240" w:lineRule="auto"/>
    </w:pPr>
    <w:rPr>
      <w:sz w:val="20"/>
      <w:szCs w:val="20"/>
    </w:rPr>
  </w:style>
  <w:style w:type="character" w:customStyle="1" w:styleId="FootnoteTextChar">
    <w:name w:val="Footnote Text Char"/>
    <w:basedOn w:val="DefaultParagraphFont"/>
    <w:link w:val="FootnoteText"/>
    <w:uiPriority w:val="99"/>
    <w:rsid w:val="005843B6"/>
    <w:rPr>
      <w:sz w:val="20"/>
      <w:szCs w:val="20"/>
    </w:rPr>
  </w:style>
  <w:style w:type="character" w:styleId="FootnoteReference">
    <w:name w:val="footnote reference"/>
    <w:basedOn w:val="DefaultParagraphFont"/>
    <w:uiPriority w:val="99"/>
    <w:unhideWhenUsed/>
    <w:qFormat/>
    <w:rsid w:val="0021707D"/>
    <w:rPr>
      <w:vertAlign w:val="superscript"/>
    </w:rPr>
  </w:style>
  <w:style w:type="paragraph" w:styleId="ListParagraph">
    <w:name w:val="List Paragraph"/>
    <w:basedOn w:val="Normal"/>
    <w:link w:val="ListParagraphChar"/>
    <w:uiPriority w:val="34"/>
    <w:qFormat/>
    <w:rsid w:val="00BA6B21"/>
    <w:pPr>
      <w:ind w:left="720"/>
      <w:contextualSpacing/>
    </w:pPr>
  </w:style>
  <w:style w:type="character" w:styleId="CommentReference">
    <w:name w:val="annotation reference"/>
    <w:basedOn w:val="DefaultParagraphFont"/>
    <w:uiPriority w:val="99"/>
    <w:semiHidden/>
    <w:unhideWhenUsed/>
    <w:rsid w:val="00AB4F50"/>
    <w:rPr>
      <w:sz w:val="16"/>
      <w:szCs w:val="16"/>
    </w:rPr>
  </w:style>
  <w:style w:type="paragraph" w:styleId="CommentText">
    <w:name w:val="annotation text"/>
    <w:basedOn w:val="Normal"/>
    <w:link w:val="CommentTextChar"/>
    <w:uiPriority w:val="99"/>
    <w:unhideWhenUsed/>
    <w:rsid w:val="00D55855"/>
    <w:pPr>
      <w:spacing w:line="240" w:lineRule="auto"/>
    </w:pPr>
    <w:rPr>
      <w:sz w:val="20"/>
      <w:szCs w:val="20"/>
    </w:rPr>
  </w:style>
  <w:style w:type="character" w:customStyle="1" w:styleId="CommentTextChar">
    <w:name w:val="Comment Text Char"/>
    <w:basedOn w:val="DefaultParagraphFont"/>
    <w:link w:val="CommentText"/>
    <w:uiPriority w:val="99"/>
    <w:rsid w:val="00D55855"/>
    <w:rPr>
      <w:sz w:val="20"/>
      <w:szCs w:val="20"/>
    </w:rPr>
  </w:style>
  <w:style w:type="paragraph" w:styleId="CommentSubject">
    <w:name w:val="annotation subject"/>
    <w:basedOn w:val="CommentText"/>
    <w:next w:val="CommentText"/>
    <w:link w:val="CommentSubjectChar"/>
    <w:uiPriority w:val="99"/>
    <w:semiHidden/>
    <w:unhideWhenUsed/>
    <w:rsid w:val="00AB4F50"/>
    <w:rPr>
      <w:b/>
      <w:bCs/>
    </w:rPr>
  </w:style>
  <w:style w:type="character" w:customStyle="1" w:styleId="CommentSubjectChar">
    <w:name w:val="Comment Subject Char"/>
    <w:basedOn w:val="CommentTextChar"/>
    <w:link w:val="CommentSubject"/>
    <w:uiPriority w:val="99"/>
    <w:semiHidden/>
    <w:rsid w:val="00AB4F50"/>
    <w:rPr>
      <w:b/>
      <w:bCs/>
      <w:sz w:val="20"/>
      <w:szCs w:val="20"/>
    </w:rPr>
  </w:style>
  <w:style w:type="paragraph" w:styleId="Header">
    <w:name w:val="header"/>
    <w:basedOn w:val="Normal"/>
    <w:link w:val="HeaderChar"/>
    <w:uiPriority w:val="99"/>
    <w:unhideWhenUsed/>
    <w:rsid w:val="006768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832"/>
  </w:style>
  <w:style w:type="paragraph" w:styleId="Footer">
    <w:name w:val="footer"/>
    <w:basedOn w:val="Normal"/>
    <w:link w:val="FooterChar"/>
    <w:uiPriority w:val="99"/>
    <w:unhideWhenUsed/>
    <w:rsid w:val="006768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832"/>
  </w:style>
  <w:style w:type="paragraph" w:styleId="Revision">
    <w:name w:val="Revision"/>
    <w:hidden/>
    <w:uiPriority w:val="99"/>
    <w:semiHidden/>
    <w:rsid w:val="008E4185"/>
    <w:pPr>
      <w:spacing w:after="0" w:line="240" w:lineRule="auto"/>
    </w:pPr>
  </w:style>
  <w:style w:type="character" w:styleId="FollowedHyperlink">
    <w:name w:val="FollowedHyperlink"/>
    <w:basedOn w:val="DefaultParagraphFont"/>
    <w:uiPriority w:val="99"/>
    <w:semiHidden/>
    <w:unhideWhenUsed/>
    <w:rsid w:val="00A42A04"/>
    <w:rPr>
      <w:color w:val="954F72" w:themeColor="followedHyperlink"/>
      <w:u w:val="single"/>
    </w:rPr>
  </w:style>
  <w:style w:type="character" w:customStyle="1" w:styleId="Heading1Char">
    <w:name w:val="Heading 1 Char"/>
    <w:basedOn w:val="DefaultParagraphFont"/>
    <w:link w:val="Heading1"/>
    <w:uiPriority w:val="9"/>
    <w:rsid w:val="00767B81"/>
    <w:rPr>
      <w:rFonts w:eastAsiaTheme="majorEastAsia" w:cstheme="majorBidi"/>
      <w:b/>
      <w:color w:val="000000" w:themeColor="text1"/>
      <w:sz w:val="36"/>
      <w:szCs w:val="32"/>
      <w:lang w:eastAsia="en-US"/>
    </w:rPr>
  </w:style>
  <w:style w:type="paragraph" w:styleId="TOCHeading">
    <w:name w:val="TOC Heading"/>
    <w:basedOn w:val="Heading1"/>
    <w:next w:val="Normal"/>
    <w:uiPriority w:val="39"/>
    <w:unhideWhenUsed/>
    <w:qFormat/>
    <w:rsid w:val="00CD4D3F"/>
    <w:pPr>
      <w:outlineLvl w:val="9"/>
    </w:pPr>
  </w:style>
  <w:style w:type="paragraph" w:styleId="TOC1">
    <w:name w:val="toc 1"/>
    <w:basedOn w:val="Normal"/>
    <w:next w:val="Normal"/>
    <w:autoRedefine/>
    <w:uiPriority w:val="39"/>
    <w:unhideWhenUsed/>
    <w:rsid w:val="00803AF9"/>
    <w:pPr>
      <w:tabs>
        <w:tab w:val="left" w:pos="425"/>
        <w:tab w:val="right" w:leader="dot" w:pos="8789"/>
      </w:tabs>
      <w:spacing w:after="60"/>
    </w:pPr>
    <w:rPr>
      <w:rFonts w:eastAsiaTheme="minorHAnsi" w:cstheme="minorBidi"/>
      <w:sz w:val="22"/>
      <w:szCs w:val="22"/>
      <w:lang w:eastAsia="en-US"/>
    </w:rPr>
  </w:style>
  <w:style w:type="character" w:customStyle="1" w:styleId="Heading2Char">
    <w:name w:val="Heading 2 Char"/>
    <w:basedOn w:val="DefaultParagraphFont"/>
    <w:link w:val="Heading2"/>
    <w:uiPriority w:val="9"/>
    <w:rsid w:val="00767B81"/>
    <w:rPr>
      <w:rFonts w:eastAsiaTheme="majorEastAsia" w:cstheme="majorBidi"/>
      <w:b/>
      <w:i/>
      <w:sz w:val="28"/>
      <w:szCs w:val="26"/>
      <w:lang w:eastAsia="en-US"/>
    </w:rPr>
  </w:style>
  <w:style w:type="paragraph" w:styleId="TOC2">
    <w:name w:val="toc 2"/>
    <w:basedOn w:val="Normal"/>
    <w:next w:val="Normal"/>
    <w:autoRedefine/>
    <w:uiPriority w:val="39"/>
    <w:unhideWhenUsed/>
    <w:rsid w:val="001B7B89"/>
    <w:pPr>
      <w:tabs>
        <w:tab w:val="left" w:pos="880"/>
        <w:tab w:val="right" w:leader="dot" w:pos="8789"/>
      </w:tabs>
      <w:spacing w:after="60"/>
      <w:ind w:left="425" w:right="397"/>
    </w:pPr>
    <w:rPr>
      <w:rFonts w:eastAsiaTheme="minorHAnsi" w:cstheme="minorBidi"/>
      <w:sz w:val="22"/>
      <w:szCs w:val="22"/>
      <w:lang w:eastAsia="en-US"/>
    </w:rPr>
  </w:style>
  <w:style w:type="character" w:customStyle="1" w:styleId="Heading3Char">
    <w:name w:val="Heading 3 Char"/>
    <w:basedOn w:val="DefaultParagraphFont"/>
    <w:link w:val="Heading3"/>
    <w:uiPriority w:val="9"/>
    <w:rsid w:val="00767B81"/>
    <w:rPr>
      <w:rFonts w:eastAsiaTheme="majorEastAsia" w:cstheme="majorBidi"/>
      <w:b/>
      <w:lang w:eastAsia="en-US"/>
    </w:rPr>
  </w:style>
  <w:style w:type="paragraph" w:styleId="TOC3">
    <w:name w:val="toc 3"/>
    <w:basedOn w:val="Normal"/>
    <w:next w:val="Normal"/>
    <w:autoRedefine/>
    <w:uiPriority w:val="39"/>
    <w:unhideWhenUsed/>
    <w:rsid w:val="001B7B89"/>
    <w:pPr>
      <w:tabs>
        <w:tab w:val="right" w:leader="dot" w:pos="8789"/>
      </w:tabs>
      <w:spacing w:after="40"/>
      <w:ind w:left="709" w:right="397"/>
    </w:pPr>
    <w:rPr>
      <w:rFonts w:eastAsiaTheme="minorHAnsi" w:cstheme="minorBidi"/>
      <w:sz w:val="22"/>
      <w:szCs w:val="22"/>
      <w:lang w:eastAsia="en-US"/>
    </w:rPr>
  </w:style>
  <w:style w:type="paragraph" w:customStyle="1" w:styleId="ox-c6601e0ff5-msonormal">
    <w:name w:val="ox-c6601e0ff5-msonormal"/>
    <w:basedOn w:val="Normal"/>
    <w:rsid w:val="00F546A8"/>
    <w:pPr>
      <w:spacing w:before="100" w:beforeAutospacing="1" w:after="100" w:afterAutospacing="1" w:line="240" w:lineRule="auto"/>
    </w:pPr>
    <w:rPr>
      <w:rFonts w:ascii="Calibri" w:hAnsi="Calibri" w:cs="Calibri"/>
      <w:sz w:val="22"/>
      <w:szCs w:val="22"/>
    </w:rPr>
  </w:style>
  <w:style w:type="character" w:customStyle="1" w:styleId="Heading4Char">
    <w:name w:val="Heading 4 Char"/>
    <w:basedOn w:val="DefaultParagraphFont"/>
    <w:link w:val="Heading4"/>
    <w:uiPriority w:val="9"/>
    <w:rsid w:val="00BC0075"/>
    <w:rPr>
      <w:rFonts w:eastAsiaTheme="majorEastAsia" w:cstheme="majorBidi"/>
      <w:b/>
      <w:i/>
      <w:iCs/>
      <w:color w:val="201B4D" w:themeColor="accent1" w:themeShade="BF"/>
      <w:szCs w:val="22"/>
      <w:lang w:eastAsia="en-US"/>
    </w:rPr>
  </w:style>
  <w:style w:type="character" w:customStyle="1" w:styleId="il">
    <w:name w:val="il"/>
    <w:basedOn w:val="DefaultParagraphFont"/>
    <w:rsid w:val="00B45983"/>
  </w:style>
  <w:style w:type="paragraph" w:customStyle="1" w:styleId="xmsonormal">
    <w:name w:val="x_msonormal"/>
    <w:basedOn w:val="Normal"/>
    <w:rsid w:val="005A237C"/>
    <w:pPr>
      <w:spacing w:line="252"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character" w:customStyle="1" w:styleId="UnresolvedMention2">
    <w:name w:val="Unresolved Mention2"/>
    <w:basedOn w:val="DefaultParagraphFont"/>
    <w:uiPriority w:val="99"/>
    <w:semiHidden/>
    <w:unhideWhenUsed/>
    <w:rsid w:val="00AD5B79"/>
    <w:rPr>
      <w:color w:val="605E5C"/>
      <w:shd w:val="clear" w:color="auto" w:fill="E1DFDD"/>
    </w:rPr>
  </w:style>
  <w:style w:type="character" w:customStyle="1" w:styleId="hotkey-layer">
    <w:name w:val="hotkey-layer"/>
    <w:basedOn w:val="DefaultParagraphFont"/>
    <w:rsid w:val="00C05CD2"/>
  </w:style>
  <w:style w:type="paragraph" w:styleId="TOC4">
    <w:name w:val="toc 4"/>
    <w:basedOn w:val="Normal"/>
    <w:next w:val="Normal"/>
    <w:autoRedefine/>
    <w:uiPriority w:val="39"/>
    <w:unhideWhenUsed/>
    <w:rsid w:val="00EB41AD"/>
    <w:pPr>
      <w:tabs>
        <w:tab w:val="right" w:leader="dot" w:pos="8789"/>
      </w:tabs>
      <w:spacing w:after="60"/>
      <w:ind w:left="1077" w:right="397"/>
    </w:pPr>
    <w:rPr>
      <w:sz w:val="22"/>
    </w:rPr>
  </w:style>
  <w:style w:type="paragraph" w:customStyle="1" w:styleId="ReportBody-MOH">
    <w:name w:val="Report Body - MOH"/>
    <w:basedOn w:val="Normal"/>
    <w:link w:val="ReportBody-MOHChar"/>
    <w:qFormat/>
    <w:rsid w:val="008A37E7"/>
    <w:pPr>
      <w:numPr>
        <w:ilvl w:val="1"/>
        <w:numId w:val="1"/>
      </w:numPr>
      <w:spacing w:before="120" w:after="120" w:line="240" w:lineRule="auto"/>
      <w:ind w:left="851" w:right="284" w:hanging="851"/>
    </w:pPr>
    <w:rPr>
      <w:rFonts w:ascii="Segoe UI" w:eastAsia="Times New Roman" w:hAnsi="Segoe UI"/>
      <w:kern w:val="22"/>
      <w:sz w:val="22"/>
      <w:szCs w:val="22"/>
    </w:rPr>
  </w:style>
  <w:style w:type="character" w:customStyle="1" w:styleId="ReportBody-MOHChar">
    <w:name w:val="Report Body - MOH Char"/>
    <w:link w:val="ReportBody-MOH"/>
    <w:rsid w:val="008A37E7"/>
    <w:rPr>
      <w:rFonts w:ascii="Segoe UI" w:eastAsia="Times New Roman" w:hAnsi="Segoe UI"/>
      <w:kern w:val="22"/>
      <w:sz w:val="22"/>
      <w:szCs w:val="22"/>
    </w:rPr>
  </w:style>
  <w:style w:type="character" w:styleId="IntenseReference">
    <w:name w:val="Intense Reference"/>
    <w:uiPriority w:val="32"/>
    <w:qFormat/>
    <w:rsid w:val="008232B3"/>
    <w:rPr>
      <w:sz w:val="24"/>
      <w:szCs w:val="24"/>
    </w:rPr>
  </w:style>
  <w:style w:type="paragraph" w:styleId="NoSpacing">
    <w:name w:val="No Spacing"/>
    <w:uiPriority w:val="1"/>
    <w:qFormat/>
    <w:rsid w:val="008232B3"/>
    <w:pPr>
      <w:spacing w:after="0" w:line="240" w:lineRule="auto"/>
    </w:pPr>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DD7A2D"/>
    <w:rPr>
      <w:color w:val="605E5C"/>
      <w:shd w:val="clear" w:color="auto" w:fill="E1DFDD"/>
    </w:rPr>
  </w:style>
  <w:style w:type="character" w:styleId="IntenseEmphasis">
    <w:name w:val="Intense Emphasis"/>
    <w:basedOn w:val="DefaultParagraphFont"/>
    <w:uiPriority w:val="21"/>
    <w:qFormat/>
    <w:rsid w:val="00B00428"/>
    <w:rPr>
      <w:i/>
      <w:iCs/>
      <w:color w:val="2C2568" w:themeColor="accent1"/>
    </w:rPr>
  </w:style>
  <w:style w:type="paragraph" w:styleId="Quote">
    <w:name w:val="Quote"/>
    <w:basedOn w:val="Normal"/>
    <w:next w:val="Normal"/>
    <w:link w:val="QuoteChar"/>
    <w:uiPriority w:val="29"/>
    <w:qFormat/>
    <w:rsid w:val="005843B6"/>
    <w:pPr>
      <w:spacing w:after="200"/>
      <w:ind w:left="862" w:right="862"/>
    </w:pPr>
    <w:rPr>
      <w:iCs/>
      <w:color w:val="404040" w:themeColor="text1" w:themeTint="BF"/>
    </w:rPr>
  </w:style>
  <w:style w:type="character" w:customStyle="1" w:styleId="QuoteChar">
    <w:name w:val="Quote Char"/>
    <w:basedOn w:val="DefaultParagraphFont"/>
    <w:link w:val="Quote"/>
    <w:uiPriority w:val="29"/>
    <w:rsid w:val="005843B6"/>
    <w:rPr>
      <w:iCs/>
      <w:color w:val="404040" w:themeColor="text1" w:themeTint="BF"/>
    </w:rPr>
  </w:style>
  <w:style w:type="paragraph" w:styleId="Caption">
    <w:name w:val="caption"/>
    <w:basedOn w:val="Normal"/>
    <w:next w:val="Normal"/>
    <w:uiPriority w:val="35"/>
    <w:unhideWhenUsed/>
    <w:qFormat/>
    <w:rsid w:val="00CB0C44"/>
    <w:pPr>
      <w:keepNext/>
      <w:spacing w:before="240" w:after="120" w:line="240" w:lineRule="auto"/>
    </w:pPr>
    <w:rPr>
      <w:iCs/>
      <w:color w:val="44546A" w:themeColor="text2"/>
      <w:szCs w:val="18"/>
    </w:rPr>
  </w:style>
  <w:style w:type="paragraph" w:styleId="TableofFigures">
    <w:name w:val="table of figures"/>
    <w:basedOn w:val="Normal"/>
    <w:next w:val="Normal"/>
    <w:uiPriority w:val="99"/>
    <w:unhideWhenUsed/>
    <w:rsid w:val="00D5079B"/>
    <w:pPr>
      <w:spacing w:after="0"/>
      <w:ind w:right="397"/>
    </w:pPr>
  </w:style>
  <w:style w:type="paragraph" w:styleId="ListNumber">
    <w:name w:val="List Number"/>
    <w:basedOn w:val="Normal"/>
    <w:uiPriority w:val="99"/>
    <w:unhideWhenUsed/>
    <w:rsid w:val="00F66CF5"/>
    <w:pPr>
      <w:numPr>
        <w:numId w:val="4"/>
      </w:numPr>
      <w:contextualSpacing/>
    </w:pPr>
  </w:style>
  <w:style w:type="character" w:customStyle="1" w:styleId="Heading5Char">
    <w:name w:val="Heading 5 Char"/>
    <w:basedOn w:val="DefaultParagraphFont"/>
    <w:link w:val="Heading5"/>
    <w:uiPriority w:val="9"/>
    <w:rsid w:val="00883E37"/>
    <w:rPr>
      <w:rFonts w:eastAsiaTheme="majorEastAsia" w:cstheme="majorBidi"/>
      <w:i/>
      <w:color w:val="201B4D" w:themeColor="accent1" w:themeShade="BF"/>
      <w:szCs w:val="22"/>
      <w:lang w:eastAsia="en-US"/>
    </w:rPr>
  </w:style>
  <w:style w:type="paragraph" w:customStyle="1" w:styleId="FigureTablenote">
    <w:name w:val="Figure/Table note"/>
    <w:basedOn w:val="Normal"/>
    <w:qFormat/>
    <w:rsid w:val="006F39DA"/>
    <w:pPr>
      <w:spacing w:after="360"/>
    </w:pPr>
    <w:rPr>
      <w:sz w:val="18"/>
      <w:szCs w:val="20"/>
    </w:rPr>
  </w:style>
  <w:style w:type="paragraph" w:customStyle="1" w:styleId="Figure">
    <w:name w:val="Figure"/>
    <w:basedOn w:val="Normal"/>
    <w:qFormat/>
    <w:rsid w:val="00A01377"/>
    <w:pPr>
      <w:keepNext/>
      <w:spacing w:after="40"/>
    </w:pPr>
  </w:style>
  <w:style w:type="paragraph" w:styleId="ListBullet">
    <w:name w:val="List Bullet"/>
    <w:basedOn w:val="Normal"/>
    <w:uiPriority w:val="99"/>
    <w:unhideWhenUsed/>
    <w:rsid w:val="00535DBC"/>
    <w:pPr>
      <w:numPr>
        <w:numId w:val="2"/>
      </w:numPr>
      <w:contextualSpacing/>
    </w:pPr>
  </w:style>
  <w:style w:type="paragraph" w:styleId="BodyText">
    <w:name w:val="Body Text"/>
    <w:basedOn w:val="Normal"/>
    <w:link w:val="BodyTextChar"/>
    <w:uiPriority w:val="99"/>
    <w:unhideWhenUsed/>
    <w:rsid w:val="00484A2F"/>
    <w:pPr>
      <w:spacing w:after="120"/>
    </w:pPr>
  </w:style>
  <w:style w:type="character" w:customStyle="1" w:styleId="BodyTextChar">
    <w:name w:val="Body Text Char"/>
    <w:basedOn w:val="DefaultParagraphFont"/>
    <w:link w:val="BodyText"/>
    <w:uiPriority w:val="99"/>
    <w:rsid w:val="00484A2F"/>
  </w:style>
  <w:style w:type="paragraph" w:styleId="ListBullet2">
    <w:name w:val="List Bullet 2"/>
    <w:basedOn w:val="Normal"/>
    <w:uiPriority w:val="99"/>
    <w:unhideWhenUsed/>
    <w:rsid w:val="00444398"/>
    <w:pPr>
      <w:numPr>
        <w:numId w:val="3"/>
      </w:numPr>
      <w:contextualSpacing/>
    </w:pPr>
  </w:style>
  <w:style w:type="paragraph" w:styleId="NormalIndent">
    <w:name w:val="Normal Indent"/>
    <w:basedOn w:val="Normal"/>
    <w:uiPriority w:val="99"/>
    <w:unhideWhenUsed/>
    <w:rsid w:val="009802D5"/>
    <w:pPr>
      <w:ind w:left="720"/>
    </w:pPr>
  </w:style>
  <w:style w:type="paragraph" w:styleId="TOC5">
    <w:name w:val="toc 5"/>
    <w:basedOn w:val="Normal"/>
    <w:next w:val="Normal"/>
    <w:autoRedefine/>
    <w:uiPriority w:val="39"/>
    <w:unhideWhenUsed/>
    <w:rsid w:val="006A75F3"/>
    <w:pPr>
      <w:tabs>
        <w:tab w:val="right" w:leader="dot" w:pos="8789"/>
      </w:tabs>
      <w:spacing w:after="60"/>
      <w:ind w:left="1559" w:right="397"/>
    </w:pPr>
    <w:rPr>
      <w:sz w:val="22"/>
    </w:rPr>
  </w:style>
  <w:style w:type="table" w:styleId="GridTable1Light">
    <w:name w:val="Grid Table 1 Light"/>
    <w:basedOn w:val="TableNormal"/>
    <w:uiPriority w:val="46"/>
    <w:rsid w:val="004B7A4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3C1CA3"/>
  </w:style>
  <w:style w:type="paragraph" w:customStyle="1" w:styleId="paragraph">
    <w:name w:val="paragraph"/>
    <w:basedOn w:val="Normal"/>
    <w:rsid w:val="001466D3"/>
    <w:pPr>
      <w:spacing w:before="100" w:beforeAutospacing="1" w:after="100" w:afterAutospacing="1" w:line="240" w:lineRule="auto"/>
    </w:pPr>
    <w:rPr>
      <w:rFonts w:ascii="Times New Roman" w:eastAsia="Times New Roman" w:hAnsi="Times New Roman" w:cs="Times New Roman"/>
    </w:rPr>
  </w:style>
  <w:style w:type="character" w:customStyle="1" w:styleId="superscript">
    <w:name w:val="superscript"/>
    <w:basedOn w:val="DefaultParagraphFont"/>
    <w:rsid w:val="001466D3"/>
  </w:style>
  <w:style w:type="character" w:customStyle="1" w:styleId="eop">
    <w:name w:val="eop"/>
    <w:basedOn w:val="DefaultParagraphFont"/>
    <w:rsid w:val="001466D3"/>
  </w:style>
  <w:style w:type="character" w:customStyle="1" w:styleId="ListParagraphChar">
    <w:name w:val="List Paragraph Char"/>
    <w:basedOn w:val="DefaultParagraphFont"/>
    <w:link w:val="ListParagraph"/>
    <w:uiPriority w:val="34"/>
    <w:locked/>
    <w:rsid w:val="007A7CB9"/>
  </w:style>
  <w:style w:type="paragraph" w:customStyle="1" w:styleId="EndNoteBibliography">
    <w:name w:val="EndNote Bibliography"/>
    <w:basedOn w:val="Normal"/>
    <w:link w:val="EndNoteBibliographyChar"/>
    <w:rsid w:val="00FB70DE"/>
    <w:pPr>
      <w:spacing w:line="240" w:lineRule="auto"/>
    </w:pPr>
    <w:rPr>
      <w:rFonts w:ascii="Calibri" w:eastAsiaTheme="minorHAnsi" w:hAnsi="Calibri" w:cs="Calibri"/>
      <w:noProof/>
      <w:sz w:val="22"/>
      <w:szCs w:val="22"/>
      <w:lang w:eastAsia="en-US"/>
    </w:rPr>
  </w:style>
  <w:style w:type="character" w:customStyle="1" w:styleId="EndNoteBibliographyChar">
    <w:name w:val="EndNote Bibliography Char"/>
    <w:basedOn w:val="DefaultParagraphFont"/>
    <w:link w:val="EndNoteBibliography"/>
    <w:rsid w:val="00FB70DE"/>
    <w:rPr>
      <w:rFonts w:ascii="Calibri" w:eastAsiaTheme="minorHAnsi" w:hAnsi="Calibri" w:cs="Calibri"/>
      <w:noProof/>
      <w:sz w:val="22"/>
      <w:szCs w:val="22"/>
      <w:lang w:val="en-US" w:eastAsia="en-US"/>
    </w:rPr>
  </w:style>
  <w:style w:type="paragraph" w:styleId="TOC6">
    <w:name w:val="toc 6"/>
    <w:basedOn w:val="Normal"/>
    <w:next w:val="Normal"/>
    <w:autoRedefine/>
    <w:uiPriority w:val="39"/>
    <w:unhideWhenUsed/>
    <w:rsid w:val="00CD76A5"/>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76A5"/>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76A5"/>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76A5"/>
    <w:pPr>
      <w:spacing w:after="100"/>
      <w:ind w:left="1760"/>
    </w:pPr>
    <w:rPr>
      <w:rFonts w:asciiTheme="minorHAnsi" w:eastAsiaTheme="minorEastAsia" w:hAnsiTheme="minorHAnsi" w:cstheme="minorBidi"/>
      <w:sz w:val="22"/>
      <w:szCs w:val="22"/>
    </w:rPr>
  </w:style>
  <w:style w:type="paragraph" w:customStyle="1" w:styleId="note">
    <w:name w:val="note"/>
    <w:basedOn w:val="Normal"/>
    <w:qFormat/>
    <w:rsid w:val="00E120FB"/>
    <w:rPr>
      <w:sz w:val="20"/>
      <w:szCs w:val="20"/>
    </w:rPr>
  </w:style>
  <w:style w:type="paragraph" w:customStyle="1" w:styleId="source">
    <w:name w:val="source"/>
    <w:basedOn w:val="Normal"/>
    <w:qFormat/>
    <w:rsid w:val="00C87E76"/>
    <w:rPr>
      <w:sz w:val="20"/>
    </w:rPr>
  </w:style>
  <w:style w:type="paragraph" w:styleId="List2">
    <w:name w:val="List 2"/>
    <w:basedOn w:val="Normal"/>
    <w:uiPriority w:val="99"/>
    <w:unhideWhenUsed/>
    <w:rsid w:val="00E67A76"/>
    <w:pPr>
      <w:ind w:left="566" w:hanging="283"/>
      <w:contextualSpacing/>
    </w:pPr>
  </w:style>
  <w:style w:type="paragraph" w:styleId="List">
    <w:name w:val="List"/>
    <w:basedOn w:val="Normal"/>
    <w:uiPriority w:val="99"/>
    <w:unhideWhenUsed/>
    <w:rsid w:val="003417E0"/>
    <w:pPr>
      <w:ind w:left="283" w:hanging="283"/>
      <w:contextualSpacing/>
    </w:pPr>
  </w:style>
  <w:style w:type="character" w:customStyle="1" w:styleId="cf01">
    <w:name w:val="cf01"/>
    <w:basedOn w:val="DefaultParagraphFont"/>
    <w:rsid w:val="00B653C6"/>
    <w:rPr>
      <w:rFonts w:ascii="Segoe UI" w:hAnsi="Segoe UI" w:cs="Segoe UI" w:hint="default"/>
      <w:sz w:val="18"/>
      <w:szCs w:val="18"/>
    </w:rPr>
  </w:style>
  <w:style w:type="paragraph" w:customStyle="1" w:styleId="Default">
    <w:name w:val="Default"/>
    <w:rsid w:val="00FE1EF5"/>
    <w:pPr>
      <w:autoSpaceDE w:val="0"/>
      <w:autoSpaceDN w:val="0"/>
      <w:adjustRightInd w:val="0"/>
      <w:spacing w:after="0" w:line="240" w:lineRule="auto"/>
    </w:pPr>
    <w:rPr>
      <w:rFonts w:ascii="Whitney Medium" w:hAnsi="Whitney Medium" w:cs="Whitney Medium"/>
      <w:color w:val="000000"/>
    </w:rPr>
  </w:style>
  <w:style w:type="character" w:customStyle="1" w:styleId="webprefix-num">
    <w:name w:val="web_prefix-num"/>
    <w:basedOn w:val="DefaultParagraphFont"/>
    <w:rsid w:val="00A67DEA"/>
  </w:style>
  <w:style w:type="character" w:customStyle="1" w:styleId="wacimagecontainer">
    <w:name w:val="wacimagecontainer"/>
    <w:basedOn w:val="DefaultParagraphFont"/>
    <w:rsid w:val="004E7432"/>
  </w:style>
  <w:style w:type="paragraph" w:customStyle="1" w:styleId="TeThHauorabodytext">
    <w:name w:val="Te Tāhū Hauora body text"/>
    <w:basedOn w:val="Normal"/>
    <w:qFormat/>
    <w:rsid w:val="005427DF"/>
    <w:pPr>
      <w:spacing w:after="120"/>
    </w:pPr>
    <w:rPr>
      <w:rFonts w:eastAsiaTheme="minorHAnsi"/>
      <w:sz w:val="22"/>
      <w:szCs w:val="22"/>
      <w:lang w:eastAsia="en-US"/>
    </w:rPr>
  </w:style>
  <w:style w:type="paragraph" w:customStyle="1" w:styleId="TeThHauorahead3">
    <w:name w:val="Te Tāhū Hauora head 3"/>
    <w:basedOn w:val="Heading3"/>
    <w:qFormat/>
    <w:rsid w:val="005427DF"/>
    <w:rPr>
      <w:rFonts w:cs="Arial"/>
    </w:rPr>
  </w:style>
  <w:style w:type="paragraph" w:customStyle="1" w:styleId="Boardpapernumbered">
    <w:name w:val="Board paper numbered"/>
    <w:basedOn w:val="ListNumber"/>
    <w:link w:val="BoardpapernumberedChar"/>
    <w:qFormat/>
    <w:rsid w:val="00242054"/>
    <w:pPr>
      <w:numPr>
        <w:numId w:val="17"/>
      </w:numPr>
      <w:autoSpaceDE w:val="0"/>
      <w:autoSpaceDN w:val="0"/>
      <w:adjustRightInd w:val="0"/>
      <w:spacing w:after="240"/>
      <w:contextualSpacing w:val="0"/>
    </w:pPr>
    <w:rPr>
      <w:rFonts w:eastAsiaTheme="minorHAnsi"/>
      <w:sz w:val="22"/>
      <w:szCs w:val="22"/>
      <w:lang w:eastAsia="en-GB"/>
    </w:rPr>
  </w:style>
  <w:style w:type="character" w:customStyle="1" w:styleId="BoardpapernumberedChar">
    <w:name w:val="Board paper numbered Char"/>
    <w:basedOn w:val="DefaultParagraphFont"/>
    <w:link w:val="Boardpapernumbered"/>
    <w:rsid w:val="00242054"/>
    <w:rPr>
      <w:rFonts w:eastAsiaTheme="minorHAnsi"/>
      <w:sz w:val="22"/>
      <w:szCs w:val="22"/>
      <w:lang w:eastAsia="en-GB"/>
    </w:rPr>
  </w:style>
  <w:style w:type="character" w:customStyle="1" w:styleId="Hyperlink1">
    <w:name w:val="Hyperlink1"/>
    <w:basedOn w:val="DefaultParagraphFont"/>
    <w:uiPriority w:val="99"/>
    <w:unhideWhenUsed/>
    <w:rsid w:val="00CD188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39926">
      <w:bodyDiv w:val="1"/>
      <w:marLeft w:val="0"/>
      <w:marRight w:val="0"/>
      <w:marTop w:val="0"/>
      <w:marBottom w:val="0"/>
      <w:divBdr>
        <w:top w:val="none" w:sz="0" w:space="0" w:color="auto"/>
        <w:left w:val="none" w:sz="0" w:space="0" w:color="auto"/>
        <w:bottom w:val="none" w:sz="0" w:space="0" w:color="auto"/>
        <w:right w:val="none" w:sz="0" w:space="0" w:color="auto"/>
      </w:divBdr>
    </w:div>
    <w:div w:id="65030615">
      <w:bodyDiv w:val="1"/>
      <w:marLeft w:val="0"/>
      <w:marRight w:val="0"/>
      <w:marTop w:val="0"/>
      <w:marBottom w:val="0"/>
      <w:divBdr>
        <w:top w:val="none" w:sz="0" w:space="0" w:color="auto"/>
        <w:left w:val="none" w:sz="0" w:space="0" w:color="auto"/>
        <w:bottom w:val="none" w:sz="0" w:space="0" w:color="auto"/>
        <w:right w:val="none" w:sz="0" w:space="0" w:color="auto"/>
      </w:divBdr>
    </w:div>
    <w:div w:id="98066522">
      <w:bodyDiv w:val="1"/>
      <w:marLeft w:val="0"/>
      <w:marRight w:val="0"/>
      <w:marTop w:val="0"/>
      <w:marBottom w:val="0"/>
      <w:divBdr>
        <w:top w:val="none" w:sz="0" w:space="0" w:color="auto"/>
        <w:left w:val="none" w:sz="0" w:space="0" w:color="auto"/>
        <w:bottom w:val="none" w:sz="0" w:space="0" w:color="auto"/>
        <w:right w:val="none" w:sz="0" w:space="0" w:color="auto"/>
      </w:divBdr>
    </w:div>
    <w:div w:id="227226749">
      <w:bodyDiv w:val="1"/>
      <w:marLeft w:val="0"/>
      <w:marRight w:val="0"/>
      <w:marTop w:val="0"/>
      <w:marBottom w:val="0"/>
      <w:divBdr>
        <w:top w:val="none" w:sz="0" w:space="0" w:color="auto"/>
        <w:left w:val="none" w:sz="0" w:space="0" w:color="auto"/>
        <w:bottom w:val="none" w:sz="0" w:space="0" w:color="auto"/>
        <w:right w:val="none" w:sz="0" w:space="0" w:color="auto"/>
      </w:divBdr>
    </w:div>
    <w:div w:id="233011868">
      <w:bodyDiv w:val="1"/>
      <w:marLeft w:val="0"/>
      <w:marRight w:val="0"/>
      <w:marTop w:val="0"/>
      <w:marBottom w:val="0"/>
      <w:divBdr>
        <w:top w:val="none" w:sz="0" w:space="0" w:color="auto"/>
        <w:left w:val="none" w:sz="0" w:space="0" w:color="auto"/>
        <w:bottom w:val="none" w:sz="0" w:space="0" w:color="auto"/>
        <w:right w:val="none" w:sz="0" w:space="0" w:color="auto"/>
      </w:divBdr>
    </w:div>
    <w:div w:id="367754779">
      <w:bodyDiv w:val="1"/>
      <w:marLeft w:val="0"/>
      <w:marRight w:val="0"/>
      <w:marTop w:val="0"/>
      <w:marBottom w:val="0"/>
      <w:divBdr>
        <w:top w:val="none" w:sz="0" w:space="0" w:color="auto"/>
        <w:left w:val="none" w:sz="0" w:space="0" w:color="auto"/>
        <w:bottom w:val="none" w:sz="0" w:space="0" w:color="auto"/>
        <w:right w:val="none" w:sz="0" w:space="0" w:color="auto"/>
      </w:divBdr>
    </w:div>
    <w:div w:id="395586765">
      <w:bodyDiv w:val="1"/>
      <w:marLeft w:val="0"/>
      <w:marRight w:val="0"/>
      <w:marTop w:val="0"/>
      <w:marBottom w:val="0"/>
      <w:divBdr>
        <w:top w:val="none" w:sz="0" w:space="0" w:color="auto"/>
        <w:left w:val="none" w:sz="0" w:space="0" w:color="auto"/>
        <w:bottom w:val="none" w:sz="0" w:space="0" w:color="auto"/>
        <w:right w:val="none" w:sz="0" w:space="0" w:color="auto"/>
      </w:divBdr>
    </w:div>
    <w:div w:id="424419361">
      <w:bodyDiv w:val="1"/>
      <w:marLeft w:val="0"/>
      <w:marRight w:val="0"/>
      <w:marTop w:val="0"/>
      <w:marBottom w:val="0"/>
      <w:divBdr>
        <w:top w:val="none" w:sz="0" w:space="0" w:color="auto"/>
        <w:left w:val="none" w:sz="0" w:space="0" w:color="auto"/>
        <w:bottom w:val="none" w:sz="0" w:space="0" w:color="auto"/>
        <w:right w:val="none" w:sz="0" w:space="0" w:color="auto"/>
      </w:divBdr>
      <w:divsChild>
        <w:div w:id="1036469454">
          <w:marLeft w:val="0"/>
          <w:marRight w:val="0"/>
          <w:marTop w:val="0"/>
          <w:marBottom w:val="0"/>
          <w:divBdr>
            <w:top w:val="none" w:sz="0" w:space="0" w:color="auto"/>
            <w:left w:val="none" w:sz="0" w:space="0" w:color="auto"/>
            <w:bottom w:val="none" w:sz="0" w:space="0" w:color="auto"/>
            <w:right w:val="none" w:sz="0" w:space="0" w:color="auto"/>
          </w:divBdr>
        </w:div>
        <w:div w:id="651367393">
          <w:marLeft w:val="0"/>
          <w:marRight w:val="0"/>
          <w:marTop w:val="0"/>
          <w:marBottom w:val="0"/>
          <w:divBdr>
            <w:top w:val="none" w:sz="0" w:space="0" w:color="auto"/>
            <w:left w:val="none" w:sz="0" w:space="0" w:color="auto"/>
            <w:bottom w:val="none" w:sz="0" w:space="0" w:color="auto"/>
            <w:right w:val="none" w:sz="0" w:space="0" w:color="auto"/>
          </w:divBdr>
        </w:div>
        <w:div w:id="431970588">
          <w:marLeft w:val="0"/>
          <w:marRight w:val="0"/>
          <w:marTop w:val="0"/>
          <w:marBottom w:val="0"/>
          <w:divBdr>
            <w:top w:val="none" w:sz="0" w:space="0" w:color="auto"/>
            <w:left w:val="none" w:sz="0" w:space="0" w:color="auto"/>
            <w:bottom w:val="none" w:sz="0" w:space="0" w:color="auto"/>
            <w:right w:val="none" w:sz="0" w:space="0" w:color="auto"/>
          </w:divBdr>
        </w:div>
      </w:divsChild>
    </w:div>
    <w:div w:id="477960087">
      <w:bodyDiv w:val="1"/>
      <w:marLeft w:val="0"/>
      <w:marRight w:val="0"/>
      <w:marTop w:val="0"/>
      <w:marBottom w:val="0"/>
      <w:divBdr>
        <w:top w:val="none" w:sz="0" w:space="0" w:color="auto"/>
        <w:left w:val="none" w:sz="0" w:space="0" w:color="auto"/>
        <w:bottom w:val="none" w:sz="0" w:space="0" w:color="auto"/>
        <w:right w:val="none" w:sz="0" w:space="0" w:color="auto"/>
      </w:divBdr>
    </w:div>
    <w:div w:id="484668750">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
    <w:div w:id="588390584">
      <w:bodyDiv w:val="1"/>
      <w:marLeft w:val="0"/>
      <w:marRight w:val="0"/>
      <w:marTop w:val="0"/>
      <w:marBottom w:val="0"/>
      <w:divBdr>
        <w:top w:val="none" w:sz="0" w:space="0" w:color="auto"/>
        <w:left w:val="none" w:sz="0" w:space="0" w:color="auto"/>
        <w:bottom w:val="none" w:sz="0" w:space="0" w:color="auto"/>
        <w:right w:val="none" w:sz="0" w:space="0" w:color="auto"/>
      </w:divBdr>
    </w:div>
    <w:div w:id="592207886">
      <w:bodyDiv w:val="1"/>
      <w:marLeft w:val="0"/>
      <w:marRight w:val="0"/>
      <w:marTop w:val="0"/>
      <w:marBottom w:val="0"/>
      <w:divBdr>
        <w:top w:val="none" w:sz="0" w:space="0" w:color="auto"/>
        <w:left w:val="none" w:sz="0" w:space="0" w:color="auto"/>
        <w:bottom w:val="none" w:sz="0" w:space="0" w:color="auto"/>
        <w:right w:val="none" w:sz="0" w:space="0" w:color="auto"/>
      </w:divBdr>
    </w:div>
    <w:div w:id="595485408">
      <w:bodyDiv w:val="1"/>
      <w:marLeft w:val="0"/>
      <w:marRight w:val="0"/>
      <w:marTop w:val="0"/>
      <w:marBottom w:val="0"/>
      <w:divBdr>
        <w:top w:val="none" w:sz="0" w:space="0" w:color="auto"/>
        <w:left w:val="none" w:sz="0" w:space="0" w:color="auto"/>
        <w:bottom w:val="none" w:sz="0" w:space="0" w:color="auto"/>
        <w:right w:val="none" w:sz="0" w:space="0" w:color="auto"/>
      </w:divBdr>
      <w:divsChild>
        <w:div w:id="1238171941">
          <w:marLeft w:val="0"/>
          <w:marRight w:val="0"/>
          <w:marTop w:val="0"/>
          <w:marBottom w:val="0"/>
          <w:divBdr>
            <w:top w:val="none" w:sz="0" w:space="0" w:color="auto"/>
            <w:left w:val="none" w:sz="0" w:space="0" w:color="auto"/>
            <w:bottom w:val="none" w:sz="0" w:space="0" w:color="auto"/>
            <w:right w:val="none" w:sz="0" w:space="0" w:color="auto"/>
          </w:divBdr>
        </w:div>
        <w:div w:id="1946502206">
          <w:marLeft w:val="0"/>
          <w:marRight w:val="0"/>
          <w:marTop w:val="0"/>
          <w:marBottom w:val="0"/>
          <w:divBdr>
            <w:top w:val="none" w:sz="0" w:space="0" w:color="auto"/>
            <w:left w:val="none" w:sz="0" w:space="0" w:color="auto"/>
            <w:bottom w:val="none" w:sz="0" w:space="0" w:color="auto"/>
            <w:right w:val="none" w:sz="0" w:space="0" w:color="auto"/>
          </w:divBdr>
        </w:div>
        <w:div w:id="692270724">
          <w:marLeft w:val="0"/>
          <w:marRight w:val="0"/>
          <w:marTop w:val="0"/>
          <w:marBottom w:val="0"/>
          <w:divBdr>
            <w:top w:val="none" w:sz="0" w:space="0" w:color="auto"/>
            <w:left w:val="none" w:sz="0" w:space="0" w:color="auto"/>
            <w:bottom w:val="none" w:sz="0" w:space="0" w:color="auto"/>
            <w:right w:val="none" w:sz="0" w:space="0" w:color="auto"/>
          </w:divBdr>
        </w:div>
        <w:div w:id="1178421866">
          <w:marLeft w:val="0"/>
          <w:marRight w:val="0"/>
          <w:marTop w:val="0"/>
          <w:marBottom w:val="0"/>
          <w:divBdr>
            <w:top w:val="none" w:sz="0" w:space="0" w:color="auto"/>
            <w:left w:val="none" w:sz="0" w:space="0" w:color="auto"/>
            <w:bottom w:val="none" w:sz="0" w:space="0" w:color="auto"/>
            <w:right w:val="none" w:sz="0" w:space="0" w:color="auto"/>
          </w:divBdr>
          <w:divsChild>
            <w:div w:id="1910729721">
              <w:marLeft w:val="-75"/>
              <w:marRight w:val="0"/>
              <w:marTop w:val="30"/>
              <w:marBottom w:val="30"/>
              <w:divBdr>
                <w:top w:val="none" w:sz="0" w:space="0" w:color="auto"/>
                <w:left w:val="none" w:sz="0" w:space="0" w:color="auto"/>
                <w:bottom w:val="none" w:sz="0" w:space="0" w:color="auto"/>
                <w:right w:val="none" w:sz="0" w:space="0" w:color="auto"/>
              </w:divBdr>
              <w:divsChild>
                <w:div w:id="741681732">
                  <w:marLeft w:val="0"/>
                  <w:marRight w:val="0"/>
                  <w:marTop w:val="0"/>
                  <w:marBottom w:val="0"/>
                  <w:divBdr>
                    <w:top w:val="none" w:sz="0" w:space="0" w:color="auto"/>
                    <w:left w:val="none" w:sz="0" w:space="0" w:color="auto"/>
                    <w:bottom w:val="none" w:sz="0" w:space="0" w:color="auto"/>
                    <w:right w:val="none" w:sz="0" w:space="0" w:color="auto"/>
                  </w:divBdr>
                  <w:divsChild>
                    <w:div w:id="2022972229">
                      <w:marLeft w:val="0"/>
                      <w:marRight w:val="0"/>
                      <w:marTop w:val="0"/>
                      <w:marBottom w:val="0"/>
                      <w:divBdr>
                        <w:top w:val="none" w:sz="0" w:space="0" w:color="auto"/>
                        <w:left w:val="none" w:sz="0" w:space="0" w:color="auto"/>
                        <w:bottom w:val="none" w:sz="0" w:space="0" w:color="auto"/>
                        <w:right w:val="none" w:sz="0" w:space="0" w:color="auto"/>
                      </w:divBdr>
                    </w:div>
                  </w:divsChild>
                </w:div>
                <w:div w:id="1753744676">
                  <w:marLeft w:val="0"/>
                  <w:marRight w:val="0"/>
                  <w:marTop w:val="0"/>
                  <w:marBottom w:val="0"/>
                  <w:divBdr>
                    <w:top w:val="none" w:sz="0" w:space="0" w:color="auto"/>
                    <w:left w:val="none" w:sz="0" w:space="0" w:color="auto"/>
                    <w:bottom w:val="none" w:sz="0" w:space="0" w:color="auto"/>
                    <w:right w:val="none" w:sz="0" w:space="0" w:color="auto"/>
                  </w:divBdr>
                  <w:divsChild>
                    <w:div w:id="1952086080">
                      <w:marLeft w:val="0"/>
                      <w:marRight w:val="0"/>
                      <w:marTop w:val="0"/>
                      <w:marBottom w:val="0"/>
                      <w:divBdr>
                        <w:top w:val="none" w:sz="0" w:space="0" w:color="auto"/>
                        <w:left w:val="none" w:sz="0" w:space="0" w:color="auto"/>
                        <w:bottom w:val="none" w:sz="0" w:space="0" w:color="auto"/>
                        <w:right w:val="none" w:sz="0" w:space="0" w:color="auto"/>
                      </w:divBdr>
                    </w:div>
                  </w:divsChild>
                </w:div>
                <w:div w:id="1123887274">
                  <w:marLeft w:val="0"/>
                  <w:marRight w:val="0"/>
                  <w:marTop w:val="0"/>
                  <w:marBottom w:val="0"/>
                  <w:divBdr>
                    <w:top w:val="none" w:sz="0" w:space="0" w:color="auto"/>
                    <w:left w:val="none" w:sz="0" w:space="0" w:color="auto"/>
                    <w:bottom w:val="none" w:sz="0" w:space="0" w:color="auto"/>
                    <w:right w:val="none" w:sz="0" w:space="0" w:color="auto"/>
                  </w:divBdr>
                  <w:divsChild>
                    <w:div w:id="1184249494">
                      <w:marLeft w:val="0"/>
                      <w:marRight w:val="0"/>
                      <w:marTop w:val="0"/>
                      <w:marBottom w:val="0"/>
                      <w:divBdr>
                        <w:top w:val="none" w:sz="0" w:space="0" w:color="auto"/>
                        <w:left w:val="none" w:sz="0" w:space="0" w:color="auto"/>
                        <w:bottom w:val="none" w:sz="0" w:space="0" w:color="auto"/>
                        <w:right w:val="none" w:sz="0" w:space="0" w:color="auto"/>
                      </w:divBdr>
                    </w:div>
                  </w:divsChild>
                </w:div>
                <w:div w:id="1890995629">
                  <w:marLeft w:val="0"/>
                  <w:marRight w:val="0"/>
                  <w:marTop w:val="0"/>
                  <w:marBottom w:val="0"/>
                  <w:divBdr>
                    <w:top w:val="none" w:sz="0" w:space="0" w:color="auto"/>
                    <w:left w:val="none" w:sz="0" w:space="0" w:color="auto"/>
                    <w:bottom w:val="none" w:sz="0" w:space="0" w:color="auto"/>
                    <w:right w:val="none" w:sz="0" w:space="0" w:color="auto"/>
                  </w:divBdr>
                  <w:divsChild>
                    <w:div w:id="178392001">
                      <w:marLeft w:val="0"/>
                      <w:marRight w:val="0"/>
                      <w:marTop w:val="0"/>
                      <w:marBottom w:val="0"/>
                      <w:divBdr>
                        <w:top w:val="none" w:sz="0" w:space="0" w:color="auto"/>
                        <w:left w:val="none" w:sz="0" w:space="0" w:color="auto"/>
                        <w:bottom w:val="none" w:sz="0" w:space="0" w:color="auto"/>
                        <w:right w:val="none" w:sz="0" w:space="0" w:color="auto"/>
                      </w:divBdr>
                    </w:div>
                  </w:divsChild>
                </w:div>
                <w:div w:id="324285259">
                  <w:marLeft w:val="0"/>
                  <w:marRight w:val="0"/>
                  <w:marTop w:val="0"/>
                  <w:marBottom w:val="0"/>
                  <w:divBdr>
                    <w:top w:val="none" w:sz="0" w:space="0" w:color="auto"/>
                    <w:left w:val="none" w:sz="0" w:space="0" w:color="auto"/>
                    <w:bottom w:val="none" w:sz="0" w:space="0" w:color="auto"/>
                    <w:right w:val="none" w:sz="0" w:space="0" w:color="auto"/>
                  </w:divBdr>
                  <w:divsChild>
                    <w:div w:id="2118669312">
                      <w:marLeft w:val="0"/>
                      <w:marRight w:val="0"/>
                      <w:marTop w:val="0"/>
                      <w:marBottom w:val="0"/>
                      <w:divBdr>
                        <w:top w:val="none" w:sz="0" w:space="0" w:color="auto"/>
                        <w:left w:val="none" w:sz="0" w:space="0" w:color="auto"/>
                        <w:bottom w:val="none" w:sz="0" w:space="0" w:color="auto"/>
                        <w:right w:val="none" w:sz="0" w:space="0" w:color="auto"/>
                      </w:divBdr>
                    </w:div>
                  </w:divsChild>
                </w:div>
                <w:div w:id="394166176">
                  <w:marLeft w:val="0"/>
                  <w:marRight w:val="0"/>
                  <w:marTop w:val="0"/>
                  <w:marBottom w:val="0"/>
                  <w:divBdr>
                    <w:top w:val="none" w:sz="0" w:space="0" w:color="auto"/>
                    <w:left w:val="none" w:sz="0" w:space="0" w:color="auto"/>
                    <w:bottom w:val="none" w:sz="0" w:space="0" w:color="auto"/>
                    <w:right w:val="none" w:sz="0" w:space="0" w:color="auto"/>
                  </w:divBdr>
                  <w:divsChild>
                    <w:div w:id="1677465952">
                      <w:marLeft w:val="0"/>
                      <w:marRight w:val="0"/>
                      <w:marTop w:val="0"/>
                      <w:marBottom w:val="0"/>
                      <w:divBdr>
                        <w:top w:val="none" w:sz="0" w:space="0" w:color="auto"/>
                        <w:left w:val="none" w:sz="0" w:space="0" w:color="auto"/>
                        <w:bottom w:val="none" w:sz="0" w:space="0" w:color="auto"/>
                        <w:right w:val="none" w:sz="0" w:space="0" w:color="auto"/>
                      </w:divBdr>
                    </w:div>
                  </w:divsChild>
                </w:div>
                <w:div w:id="1810778806">
                  <w:marLeft w:val="0"/>
                  <w:marRight w:val="0"/>
                  <w:marTop w:val="0"/>
                  <w:marBottom w:val="0"/>
                  <w:divBdr>
                    <w:top w:val="none" w:sz="0" w:space="0" w:color="auto"/>
                    <w:left w:val="none" w:sz="0" w:space="0" w:color="auto"/>
                    <w:bottom w:val="none" w:sz="0" w:space="0" w:color="auto"/>
                    <w:right w:val="none" w:sz="0" w:space="0" w:color="auto"/>
                  </w:divBdr>
                  <w:divsChild>
                    <w:div w:id="1350183955">
                      <w:marLeft w:val="0"/>
                      <w:marRight w:val="0"/>
                      <w:marTop w:val="0"/>
                      <w:marBottom w:val="0"/>
                      <w:divBdr>
                        <w:top w:val="none" w:sz="0" w:space="0" w:color="auto"/>
                        <w:left w:val="none" w:sz="0" w:space="0" w:color="auto"/>
                        <w:bottom w:val="none" w:sz="0" w:space="0" w:color="auto"/>
                        <w:right w:val="none" w:sz="0" w:space="0" w:color="auto"/>
                      </w:divBdr>
                    </w:div>
                  </w:divsChild>
                </w:div>
                <w:div w:id="234511745">
                  <w:marLeft w:val="0"/>
                  <w:marRight w:val="0"/>
                  <w:marTop w:val="0"/>
                  <w:marBottom w:val="0"/>
                  <w:divBdr>
                    <w:top w:val="none" w:sz="0" w:space="0" w:color="auto"/>
                    <w:left w:val="none" w:sz="0" w:space="0" w:color="auto"/>
                    <w:bottom w:val="none" w:sz="0" w:space="0" w:color="auto"/>
                    <w:right w:val="none" w:sz="0" w:space="0" w:color="auto"/>
                  </w:divBdr>
                  <w:divsChild>
                    <w:div w:id="1155419732">
                      <w:marLeft w:val="0"/>
                      <w:marRight w:val="0"/>
                      <w:marTop w:val="0"/>
                      <w:marBottom w:val="0"/>
                      <w:divBdr>
                        <w:top w:val="none" w:sz="0" w:space="0" w:color="auto"/>
                        <w:left w:val="none" w:sz="0" w:space="0" w:color="auto"/>
                        <w:bottom w:val="none" w:sz="0" w:space="0" w:color="auto"/>
                        <w:right w:val="none" w:sz="0" w:space="0" w:color="auto"/>
                      </w:divBdr>
                    </w:div>
                  </w:divsChild>
                </w:div>
                <w:div w:id="1105927143">
                  <w:marLeft w:val="0"/>
                  <w:marRight w:val="0"/>
                  <w:marTop w:val="0"/>
                  <w:marBottom w:val="0"/>
                  <w:divBdr>
                    <w:top w:val="none" w:sz="0" w:space="0" w:color="auto"/>
                    <w:left w:val="none" w:sz="0" w:space="0" w:color="auto"/>
                    <w:bottom w:val="none" w:sz="0" w:space="0" w:color="auto"/>
                    <w:right w:val="none" w:sz="0" w:space="0" w:color="auto"/>
                  </w:divBdr>
                  <w:divsChild>
                    <w:div w:id="1061826538">
                      <w:marLeft w:val="0"/>
                      <w:marRight w:val="0"/>
                      <w:marTop w:val="0"/>
                      <w:marBottom w:val="0"/>
                      <w:divBdr>
                        <w:top w:val="none" w:sz="0" w:space="0" w:color="auto"/>
                        <w:left w:val="none" w:sz="0" w:space="0" w:color="auto"/>
                        <w:bottom w:val="none" w:sz="0" w:space="0" w:color="auto"/>
                        <w:right w:val="none" w:sz="0" w:space="0" w:color="auto"/>
                      </w:divBdr>
                    </w:div>
                  </w:divsChild>
                </w:div>
                <w:div w:id="565651746">
                  <w:marLeft w:val="0"/>
                  <w:marRight w:val="0"/>
                  <w:marTop w:val="0"/>
                  <w:marBottom w:val="0"/>
                  <w:divBdr>
                    <w:top w:val="none" w:sz="0" w:space="0" w:color="auto"/>
                    <w:left w:val="none" w:sz="0" w:space="0" w:color="auto"/>
                    <w:bottom w:val="none" w:sz="0" w:space="0" w:color="auto"/>
                    <w:right w:val="none" w:sz="0" w:space="0" w:color="auto"/>
                  </w:divBdr>
                  <w:divsChild>
                    <w:div w:id="1916282149">
                      <w:marLeft w:val="0"/>
                      <w:marRight w:val="0"/>
                      <w:marTop w:val="0"/>
                      <w:marBottom w:val="0"/>
                      <w:divBdr>
                        <w:top w:val="none" w:sz="0" w:space="0" w:color="auto"/>
                        <w:left w:val="none" w:sz="0" w:space="0" w:color="auto"/>
                        <w:bottom w:val="none" w:sz="0" w:space="0" w:color="auto"/>
                        <w:right w:val="none" w:sz="0" w:space="0" w:color="auto"/>
                      </w:divBdr>
                    </w:div>
                  </w:divsChild>
                </w:div>
                <w:div w:id="860977218">
                  <w:marLeft w:val="0"/>
                  <w:marRight w:val="0"/>
                  <w:marTop w:val="0"/>
                  <w:marBottom w:val="0"/>
                  <w:divBdr>
                    <w:top w:val="none" w:sz="0" w:space="0" w:color="auto"/>
                    <w:left w:val="none" w:sz="0" w:space="0" w:color="auto"/>
                    <w:bottom w:val="none" w:sz="0" w:space="0" w:color="auto"/>
                    <w:right w:val="none" w:sz="0" w:space="0" w:color="auto"/>
                  </w:divBdr>
                  <w:divsChild>
                    <w:div w:id="111024985">
                      <w:marLeft w:val="0"/>
                      <w:marRight w:val="0"/>
                      <w:marTop w:val="0"/>
                      <w:marBottom w:val="0"/>
                      <w:divBdr>
                        <w:top w:val="none" w:sz="0" w:space="0" w:color="auto"/>
                        <w:left w:val="none" w:sz="0" w:space="0" w:color="auto"/>
                        <w:bottom w:val="none" w:sz="0" w:space="0" w:color="auto"/>
                        <w:right w:val="none" w:sz="0" w:space="0" w:color="auto"/>
                      </w:divBdr>
                    </w:div>
                  </w:divsChild>
                </w:div>
                <w:div w:id="596450757">
                  <w:marLeft w:val="0"/>
                  <w:marRight w:val="0"/>
                  <w:marTop w:val="0"/>
                  <w:marBottom w:val="0"/>
                  <w:divBdr>
                    <w:top w:val="none" w:sz="0" w:space="0" w:color="auto"/>
                    <w:left w:val="none" w:sz="0" w:space="0" w:color="auto"/>
                    <w:bottom w:val="none" w:sz="0" w:space="0" w:color="auto"/>
                    <w:right w:val="none" w:sz="0" w:space="0" w:color="auto"/>
                  </w:divBdr>
                  <w:divsChild>
                    <w:div w:id="889847825">
                      <w:marLeft w:val="0"/>
                      <w:marRight w:val="0"/>
                      <w:marTop w:val="0"/>
                      <w:marBottom w:val="0"/>
                      <w:divBdr>
                        <w:top w:val="none" w:sz="0" w:space="0" w:color="auto"/>
                        <w:left w:val="none" w:sz="0" w:space="0" w:color="auto"/>
                        <w:bottom w:val="none" w:sz="0" w:space="0" w:color="auto"/>
                        <w:right w:val="none" w:sz="0" w:space="0" w:color="auto"/>
                      </w:divBdr>
                    </w:div>
                  </w:divsChild>
                </w:div>
                <w:div w:id="1341274464">
                  <w:marLeft w:val="0"/>
                  <w:marRight w:val="0"/>
                  <w:marTop w:val="0"/>
                  <w:marBottom w:val="0"/>
                  <w:divBdr>
                    <w:top w:val="none" w:sz="0" w:space="0" w:color="auto"/>
                    <w:left w:val="none" w:sz="0" w:space="0" w:color="auto"/>
                    <w:bottom w:val="none" w:sz="0" w:space="0" w:color="auto"/>
                    <w:right w:val="none" w:sz="0" w:space="0" w:color="auto"/>
                  </w:divBdr>
                  <w:divsChild>
                    <w:div w:id="529301475">
                      <w:marLeft w:val="0"/>
                      <w:marRight w:val="0"/>
                      <w:marTop w:val="0"/>
                      <w:marBottom w:val="0"/>
                      <w:divBdr>
                        <w:top w:val="none" w:sz="0" w:space="0" w:color="auto"/>
                        <w:left w:val="none" w:sz="0" w:space="0" w:color="auto"/>
                        <w:bottom w:val="none" w:sz="0" w:space="0" w:color="auto"/>
                        <w:right w:val="none" w:sz="0" w:space="0" w:color="auto"/>
                      </w:divBdr>
                    </w:div>
                  </w:divsChild>
                </w:div>
                <w:div w:id="1410812509">
                  <w:marLeft w:val="0"/>
                  <w:marRight w:val="0"/>
                  <w:marTop w:val="0"/>
                  <w:marBottom w:val="0"/>
                  <w:divBdr>
                    <w:top w:val="none" w:sz="0" w:space="0" w:color="auto"/>
                    <w:left w:val="none" w:sz="0" w:space="0" w:color="auto"/>
                    <w:bottom w:val="none" w:sz="0" w:space="0" w:color="auto"/>
                    <w:right w:val="none" w:sz="0" w:space="0" w:color="auto"/>
                  </w:divBdr>
                  <w:divsChild>
                    <w:div w:id="528447055">
                      <w:marLeft w:val="0"/>
                      <w:marRight w:val="0"/>
                      <w:marTop w:val="0"/>
                      <w:marBottom w:val="0"/>
                      <w:divBdr>
                        <w:top w:val="none" w:sz="0" w:space="0" w:color="auto"/>
                        <w:left w:val="none" w:sz="0" w:space="0" w:color="auto"/>
                        <w:bottom w:val="none" w:sz="0" w:space="0" w:color="auto"/>
                        <w:right w:val="none" w:sz="0" w:space="0" w:color="auto"/>
                      </w:divBdr>
                    </w:div>
                  </w:divsChild>
                </w:div>
                <w:div w:id="1075590216">
                  <w:marLeft w:val="0"/>
                  <w:marRight w:val="0"/>
                  <w:marTop w:val="0"/>
                  <w:marBottom w:val="0"/>
                  <w:divBdr>
                    <w:top w:val="none" w:sz="0" w:space="0" w:color="auto"/>
                    <w:left w:val="none" w:sz="0" w:space="0" w:color="auto"/>
                    <w:bottom w:val="none" w:sz="0" w:space="0" w:color="auto"/>
                    <w:right w:val="none" w:sz="0" w:space="0" w:color="auto"/>
                  </w:divBdr>
                  <w:divsChild>
                    <w:div w:id="2047634057">
                      <w:marLeft w:val="0"/>
                      <w:marRight w:val="0"/>
                      <w:marTop w:val="0"/>
                      <w:marBottom w:val="0"/>
                      <w:divBdr>
                        <w:top w:val="none" w:sz="0" w:space="0" w:color="auto"/>
                        <w:left w:val="none" w:sz="0" w:space="0" w:color="auto"/>
                        <w:bottom w:val="none" w:sz="0" w:space="0" w:color="auto"/>
                        <w:right w:val="none" w:sz="0" w:space="0" w:color="auto"/>
                      </w:divBdr>
                    </w:div>
                  </w:divsChild>
                </w:div>
                <w:div w:id="1668248817">
                  <w:marLeft w:val="0"/>
                  <w:marRight w:val="0"/>
                  <w:marTop w:val="0"/>
                  <w:marBottom w:val="0"/>
                  <w:divBdr>
                    <w:top w:val="none" w:sz="0" w:space="0" w:color="auto"/>
                    <w:left w:val="none" w:sz="0" w:space="0" w:color="auto"/>
                    <w:bottom w:val="none" w:sz="0" w:space="0" w:color="auto"/>
                    <w:right w:val="none" w:sz="0" w:space="0" w:color="auto"/>
                  </w:divBdr>
                  <w:divsChild>
                    <w:div w:id="1422750687">
                      <w:marLeft w:val="0"/>
                      <w:marRight w:val="0"/>
                      <w:marTop w:val="0"/>
                      <w:marBottom w:val="0"/>
                      <w:divBdr>
                        <w:top w:val="none" w:sz="0" w:space="0" w:color="auto"/>
                        <w:left w:val="none" w:sz="0" w:space="0" w:color="auto"/>
                        <w:bottom w:val="none" w:sz="0" w:space="0" w:color="auto"/>
                        <w:right w:val="none" w:sz="0" w:space="0" w:color="auto"/>
                      </w:divBdr>
                    </w:div>
                  </w:divsChild>
                </w:div>
                <w:div w:id="829256242">
                  <w:marLeft w:val="0"/>
                  <w:marRight w:val="0"/>
                  <w:marTop w:val="0"/>
                  <w:marBottom w:val="0"/>
                  <w:divBdr>
                    <w:top w:val="none" w:sz="0" w:space="0" w:color="auto"/>
                    <w:left w:val="none" w:sz="0" w:space="0" w:color="auto"/>
                    <w:bottom w:val="none" w:sz="0" w:space="0" w:color="auto"/>
                    <w:right w:val="none" w:sz="0" w:space="0" w:color="auto"/>
                  </w:divBdr>
                  <w:divsChild>
                    <w:div w:id="1993100458">
                      <w:marLeft w:val="0"/>
                      <w:marRight w:val="0"/>
                      <w:marTop w:val="0"/>
                      <w:marBottom w:val="0"/>
                      <w:divBdr>
                        <w:top w:val="none" w:sz="0" w:space="0" w:color="auto"/>
                        <w:left w:val="none" w:sz="0" w:space="0" w:color="auto"/>
                        <w:bottom w:val="none" w:sz="0" w:space="0" w:color="auto"/>
                        <w:right w:val="none" w:sz="0" w:space="0" w:color="auto"/>
                      </w:divBdr>
                    </w:div>
                  </w:divsChild>
                </w:div>
                <w:div w:id="1355421663">
                  <w:marLeft w:val="0"/>
                  <w:marRight w:val="0"/>
                  <w:marTop w:val="0"/>
                  <w:marBottom w:val="0"/>
                  <w:divBdr>
                    <w:top w:val="none" w:sz="0" w:space="0" w:color="auto"/>
                    <w:left w:val="none" w:sz="0" w:space="0" w:color="auto"/>
                    <w:bottom w:val="none" w:sz="0" w:space="0" w:color="auto"/>
                    <w:right w:val="none" w:sz="0" w:space="0" w:color="auto"/>
                  </w:divBdr>
                  <w:divsChild>
                    <w:div w:id="80610313">
                      <w:marLeft w:val="0"/>
                      <w:marRight w:val="0"/>
                      <w:marTop w:val="0"/>
                      <w:marBottom w:val="0"/>
                      <w:divBdr>
                        <w:top w:val="none" w:sz="0" w:space="0" w:color="auto"/>
                        <w:left w:val="none" w:sz="0" w:space="0" w:color="auto"/>
                        <w:bottom w:val="none" w:sz="0" w:space="0" w:color="auto"/>
                        <w:right w:val="none" w:sz="0" w:space="0" w:color="auto"/>
                      </w:divBdr>
                    </w:div>
                  </w:divsChild>
                </w:div>
                <w:div w:id="600845627">
                  <w:marLeft w:val="0"/>
                  <w:marRight w:val="0"/>
                  <w:marTop w:val="0"/>
                  <w:marBottom w:val="0"/>
                  <w:divBdr>
                    <w:top w:val="none" w:sz="0" w:space="0" w:color="auto"/>
                    <w:left w:val="none" w:sz="0" w:space="0" w:color="auto"/>
                    <w:bottom w:val="none" w:sz="0" w:space="0" w:color="auto"/>
                    <w:right w:val="none" w:sz="0" w:space="0" w:color="auto"/>
                  </w:divBdr>
                  <w:divsChild>
                    <w:div w:id="1377003935">
                      <w:marLeft w:val="0"/>
                      <w:marRight w:val="0"/>
                      <w:marTop w:val="0"/>
                      <w:marBottom w:val="0"/>
                      <w:divBdr>
                        <w:top w:val="none" w:sz="0" w:space="0" w:color="auto"/>
                        <w:left w:val="none" w:sz="0" w:space="0" w:color="auto"/>
                        <w:bottom w:val="none" w:sz="0" w:space="0" w:color="auto"/>
                        <w:right w:val="none" w:sz="0" w:space="0" w:color="auto"/>
                      </w:divBdr>
                    </w:div>
                  </w:divsChild>
                </w:div>
                <w:div w:id="10687517">
                  <w:marLeft w:val="0"/>
                  <w:marRight w:val="0"/>
                  <w:marTop w:val="0"/>
                  <w:marBottom w:val="0"/>
                  <w:divBdr>
                    <w:top w:val="none" w:sz="0" w:space="0" w:color="auto"/>
                    <w:left w:val="none" w:sz="0" w:space="0" w:color="auto"/>
                    <w:bottom w:val="none" w:sz="0" w:space="0" w:color="auto"/>
                    <w:right w:val="none" w:sz="0" w:space="0" w:color="auto"/>
                  </w:divBdr>
                  <w:divsChild>
                    <w:div w:id="1053196010">
                      <w:marLeft w:val="0"/>
                      <w:marRight w:val="0"/>
                      <w:marTop w:val="0"/>
                      <w:marBottom w:val="0"/>
                      <w:divBdr>
                        <w:top w:val="none" w:sz="0" w:space="0" w:color="auto"/>
                        <w:left w:val="none" w:sz="0" w:space="0" w:color="auto"/>
                        <w:bottom w:val="none" w:sz="0" w:space="0" w:color="auto"/>
                        <w:right w:val="none" w:sz="0" w:space="0" w:color="auto"/>
                      </w:divBdr>
                    </w:div>
                  </w:divsChild>
                </w:div>
                <w:div w:id="1071730619">
                  <w:marLeft w:val="0"/>
                  <w:marRight w:val="0"/>
                  <w:marTop w:val="0"/>
                  <w:marBottom w:val="0"/>
                  <w:divBdr>
                    <w:top w:val="none" w:sz="0" w:space="0" w:color="auto"/>
                    <w:left w:val="none" w:sz="0" w:space="0" w:color="auto"/>
                    <w:bottom w:val="none" w:sz="0" w:space="0" w:color="auto"/>
                    <w:right w:val="none" w:sz="0" w:space="0" w:color="auto"/>
                  </w:divBdr>
                  <w:divsChild>
                    <w:div w:id="958491704">
                      <w:marLeft w:val="0"/>
                      <w:marRight w:val="0"/>
                      <w:marTop w:val="0"/>
                      <w:marBottom w:val="0"/>
                      <w:divBdr>
                        <w:top w:val="none" w:sz="0" w:space="0" w:color="auto"/>
                        <w:left w:val="none" w:sz="0" w:space="0" w:color="auto"/>
                        <w:bottom w:val="none" w:sz="0" w:space="0" w:color="auto"/>
                        <w:right w:val="none" w:sz="0" w:space="0" w:color="auto"/>
                      </w:divBdr>
                    </w:div>
                  </w:divsChild>
                </w:div>
                <w:div w:id="363600348">
                  <w:marLeft w:val="0"/>
                  <w:marRight w:val="0"/>
                  <w:marTop w:val="0"/>
                  <w:marBottom w:val="0"/>
                  <w:divBdr>
                    <w:top w:val="none" w:sz="0" w:space="0" w:color="auto"/>
                    <w:left w:val="none" w:sz="0" w:space="0" w:color="auto"/>
                    <w:bottom w:val="none" w:sz="0" w:space="0" w:color="auto"/>
                    <w:right w:val="none" w:sz="0" w:space="0" w:color="auto"/>
                  </w:divBdr>
                  <w:divsChild>
                    <w:div w:id="1652323653">
                      <w:marLeft w:val="0"/>
                      <w:marRight w:val="0"/>
                      <w:marTop w:val="0"/>
                      <w:marBottom w:val="0"/>
                      <w:divBdr>
                        <w:top w:val="none" w:sz="0" w:space="0" w:color="auto"/>
                        <w:left w:val="none" w:sz="0" w:space="0" w:color="auto"/>
                        <w:bottom w:val="none" w:sz="0" w:space="0" w:color="auto"/>
                        <w:right w:val="none" w:sz="0" w:space="0" w:color="auto"/>
                      </w:divBdr>
                    </w:div>
                  </w:divsChild>
                </w:div>
                <w:div w:id="1855419989">
                  <w:marLeft w:val="0"/>
                  <w:marRight w:val="0"/>
                  <w:marTop w:val="0"/>
                  <w:marBottom w:val="0"/>
                  <w:divBdr>
                    <w:top w:val="none" w:sz="0" w:space="0" w:color="auto"/>
                    <w:left w:val="none" w:sz="0" w:space="0" w:color="auto"/>
                    <w:bottom w:val="none" w:sz="0" w:space="0" w:color="auto"/>
                    <w:right w:val="none" w:sz="0" w:space="0" w:color="auto"/>
                  </w:divBdr>
                  <w:divsChild>
                    <w:div w:id="209809308">
                      <w:marLeft w:val="0"/>
                      <w:marRight w:val="0"/>
                      <w:marTop w:val="0"/>
                      <w:marBottom w:val="0"/>
                      <w:divBdr>
                        <w:top w:val="none" w:sz="0" w:space="0" w:color="auto"/>
                        <w:left w:val="none" w:sz="0" w:space="0" w:color="auto"/>
                        <w:bottom w:val="none" w:sz="0" w:space="0" w:color="auto"/>
                        <w:right w:val="none" w:sz="0" w:space="0" w:color="auto"/>
                      </w:divBdr>
                    </w:div>
                  </w:divsChild>
                </w:div>
                <w:div w:id="1482231731">
                  <w:marLeft w:val="0"/>
                  <w:marRight w:val="0"/>
                  <w:marTop w:val="0"/>
                  <w:marBottom w:val="0"/>
                  <w:divBdr>
                    <w:top w:val="none" w:sz="0" w:space="0" w:color="auto"/>
                    <w:left w:val="none" w:sz="0" w:space="0" w:color="auto"/>
                    <w:bottom w:val="none" w:sz="0" w:space="0" w:color="auto"/>
                    <w:right w:val="none" w:sz="0" w:space="0" w:color="auto"/>
                  </w:divBdr>
                  <w:divsChild>
                    <w:div w:id="10588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2948">
          <w:marLeft w:val="0"/>
          <w:marRight w:val="0"/>
          <w:marTop w:val="0"/>
          <w:marBottom w:val="0"/>
          <w:divBdr>
            <w:top w:val="none" w:sz="0" w:space="0" w:color="auto"/>
            <w:left w:val="none" w:sz="0" w:space="0" w:color="auto"/>
            <w:bottom w:val="none" w:sz="0" w:space="0" w:color="auto"/>
            <w:right w:val="none" w:sz="0" w:space="0" w:color="auto"/>
          </w:divBdr>
        </w:div>
        <w:div w:id="1569728641">
          <w:marLeft w:val="0"/>
          <w:marRight w:val="0"/>
          <w:marTop w:val="0"/>
          <w:marBottom w:val="0"/>
          <w:divBdr>
            <w:top w:val="none" w:sz="0" w:space="0" w:color="auto"/>
            <w:left w:val="none" w:sz="0" w:space="0" w:color="auto"/>
            <w:bottom w:val="none" w:sz="0" w:space="0" w:color="auto"/>
            <w:right w:val="none" w:sz="0" w:space="0" w:color="auto"/>
          </w:divBdr>
        </w:div>
        <w:div w:id="2076930094">
          <w:marLeft w:val="0"/>
          <w:marRight w:val="0"/>
          <w:marTop w:val="0"/>
          <w:marBottom w:val="0"/>
          <w:divBdr>
            <w:top w:val="none" w:sz="0" w:space="0" w:color="auto"/>
            <w:left w:val="none" w:sz="0" w:space="0" w:color="auto"/>
            <w:bottom w:val="none" w:sz="0" w:space="0" w:color="auto"/>
            <w:right w:val="none" w:sz="0" w:space="0" w:color="auto"/>
          </w:divBdr>
        </w:div>
        <w:div w:id="2050302324">
          <w:marLeft w:val="0"/>
          <w:marRight w:val="0"/>
          <w:marTop w:val="0"/>
          <w:marBottom w:val="0"/>
          <w:divBdr>
            <w:top w:val="none" w:sz="0" w:space="0" w:color="auto"/>
            <w:left w:val="none" w:sz="0" w:space="0" w:color="auto"/>
            <w:bottom w:val="none" w:sz="0" w:space="0" w:color="auto"/>
            <w:right w:val="none" w:sz="0" w:space="0" w:color="auto"/>
          </w:divBdr>
          <w:divsChild>
            <w:div w:id="785851277">
              <w:marLeft w:val="-75"/>
              <w:marRight w:val="0"/>
              <w:marTop w:val="30"/>
              <w:marBottom w:val="30"/>
              <w:divBdr>
                <w:top w:val="none" w:sz="0" w:space="0" w:color="auto"/>
                <w:left w:val="none" w:sz="0" w:space="0" w:color="auto"/>
                <w:bottom w:val="none" w:sz="0" w:space="0" w:color="auto"/>
                <w:right w:val="none" w:sz="0" w:space="0" w:color="auto"/>
              </w:divBdr>
              <w:divsChild>
                <w:div w:id="725027381">
                  <w:marLeft w:val="0"/>
                  <w:marRight w:val="0"/>
                  <w:marTop w:val="0"/>
                  <w:marBottom w:val="0"/>
                  <w:divBdr>
                    <w:top w:val="none" w:sz="0" w:space="0" w:color="auto"/>
                    <w:left w:val="none" w:sz="0" w:space="0" w:color="auto"/>
                    <w:bottom w:val="none" w:sz="0" w:space="0" w:color="auto"/>
                    <w:right w:val="none" w:sz="0" w:space="0" w:color="auto"/>
                  </w:divBdr>
                  <w:divsChild>
                    <w:div w:id="767699972">
                      <w:marLeft w:val="0"/>
                      <w:marRight w:val="0"/>
                      <w:marTop w:val="0"/>
                      <w:marBottom w:val="0"/>
                      <w:divBdr>
                        <w:top w:val="none" w:sz="0" w:space="0" w:color="auto"/>
                        <w:left w:val="none" w:sz="0" w:space="0" w:color="auto"/>
                        <w:bottom w:val="none" w:sz="0" w:space="0" w:color="auto"/>
                        <w:right w:val="none" w:sz="0" w:space="0" w:color="auto"/>
                      </w:divBdr>
                    </w:div>
                  </w:divsChild>
                </w:div>
                <w:div w:id="1172258927">
                  <w:marLeft w:val="0"/>
                  <w:marRight w:val="0"/>
                  <w:marTop w:val="0"/>
                  <w:marBottom w:val="0"/>
                  <w:divBdr>
                    <w:top w:val="none" w:sz="0" w:space="0" w:color="auto"/>
                    <w:left w:val="none" w:sz="0" w:space="0" w:color="auto"/>
                    <w:bottom w:val="none" w:sz="0" w:space="0" w:color="auto"/>
                    <w:right w:val="none" w:sz="0" w:space="0" w:color="auto"/>
                  </w:divBdr>
                  <w:divsChild>
                    <w:div w:id="402215540">
                      <w:marLeft w:val="0"/>
                      <w:marRight w:val="0"/>
                      <w:marTop w:val="0"/>
                      <w:marBottom w:val="0"/>
                      <w:divBdr>
                        <w:top w:val="none" w:sz="0" w:space="0" w:color="auto"/>
                        <w:left w:val="none" w:sz="0" w:space="0" w:color="auto"/>
                        <w:bottom w:val="none" w:sz="0" w:space="0" w:color="auto"/>
                        <w:right w:val="none" w:sz="0" w:space="0" w:color="auto"/>
                      </w:divBdr>
                    </w:div>
                  </w:divsChild>
                </w:div>
                <w:div w:id="979262734">
                  <w:marLeft w:val="0"/>
                  <w:marRight w:val="0"/>
                  <w:marTop w:val="0"/>
                  <w:marBottom w:val="0"/>
                  <w:divBdr>
                    <w:top w:val="none" w:sz="0" w:space="0" w:color="auto"/>
                    <w:left w:val="none" w:sz="0" w:space="0" w:color="auto"/>
                    <w:bottom w:val="none" w:sz="0" w:space="0" w:color="auto"/>
                    <w:right w:val="none" w:sz="0" w:space="0" w:color="auto"/>
                  </w:divBdr>
                  <w:divsChild>
                    <w:div w:id="125199355">
                      <w:marLeft w:val="0"/>
                      <w:marRight w:val="0"/>
                      <w:marTop w:val="0"/>
                      <w:marBottom w:val="0"/>
                      <w:divBdr>
                        <w:top w:val="none" w:sz="0" w:space="0" w:color="auto"/>
                        <w:left w:val="none" w:sz="0" w:space="0" w:color="auto"/>
                        <w:bottom w:val="none" w:sz="0" w:space="0" w:color="auto"/>
                        <w:right w:val="none" w:sz="0" w:space="0" w:color="auto"/>
                      </w:divBdr>
                    </w:div>
                  </w:divsChild>
                </w:div>
                <w:div w:id="1455562995">
                  <w:marLeft w:val="0"/>
                  <w:marRight w:val="0"/>
                  <w:marTop w:val="0"/>
                  <w:marBottom w:val="0"/>
                  <w:divBdr>
                    <w:top w:val="none" w:sz="0" w:space="0" w:color="auto"/>
                    <w:left w:val="none" w:sz="0" w:space="0" w:color="auto"/>
                    <w:bottom w:val="none" w:sz="0" w:space="0" w:color="auto"/>
                    <w:right w:val="none" w:sz="0" w:space="0" w:color="auto"/>
                  </w:divBdr>
                  <w:divsChild>
                    <w:div w:id="2091652273">
                      <w:marLeft w:val="0"/>
                      <w:marRight w:val="0"/>
                      <w:marTop w:val="0"/>
                      <w:marBottom w:val="0"/>
                      <w:divBdr>
                        <w:top w:val="none" w:sz="0" w:space="0" w:color="auto"/>
                        <w:left w:val="none" w:sz="0" w:space="0" w:color="auto"/>
                        <w:bottom w:val="none" w:sz="0" w:space="0" w:color="auto"/>
                        <w:right w:val="none" w:sz="0" w:space="0" w:color="auto"/>
                      </w:divBdr>
                    </w:div>
                  </w:divsChild>
                </w:div>
                <w:div w:id="598681104">
                  <w:marLeft w:val="0"/>
                  <w:marRight w:val="0"/>
                  <w:marTop w:val="0"/>
                  <w:marBottom w:val="0"/>
                  <w:divBdr>
                    <w:top w:val="none" w:sz="0" w:space="0" w:color="auto"/>
                    <w:left w:val="none" w:sz="0" w:space="0" w:color="auto"/>
                    <w:bottom w:val="none" w:sz="0" w:space="0" w:color="auto"/>
                    <w:right w:val="none" w:sz="0" w:space="0" w:color="auto"/>
                  </w:divBdr>
                  <w:divsChild>
                    <w:div w:id="322466678">
                      <w:marLeft w:val="0"/>
                      <w:marRight w:val="0"/>
                      <w:marTop w:val="0"/>
                      <w:marBottom w:val="0"/>
                      <w:divBdr>
                        <w:top w:val="none" w:sz="0" w:space="0" w:color="auto"/>
                        <w:left w:val="none" w:sz="0" w:space="0" w:color="auto"/>
                        <w:bottom w:val="none" w:sz="0" w:space="0" w:color="auto"/>
                        <w:right w:val="none" w:sz="0" w:space="0" w:color="auto"/>
                      </w:divBdr>
                    </w:div>
                  </w:divsChild>
                </w:div>
                <w:div w:id="402417275">
                  <w:marLeft w:val="0"/>
                  <w:marRight w:val="0"/>
                  <w:marTop w:val="0"/>
                  <w:marBottom w:val="0"/>
                  <w:divBdr>
                    <w:top w:val="none" w:sz="0" w:space="0" w:color="auto"/>
                    <w:left w:val="none" w:sz="0" w:space="0" w:color="auto"/>
                    <w:bottom w:val="none" w:sz="0" w:space="0" w:color="auto"/>
                    <w:right w:val="none" w:sz="0" w:space="0" w:color="auto"/>
                  </w:divBdr>
                  <w:divsChild>
                    <w:div w:id="1478886524">
                      <w:marLeft w:val="0"/>
                      <w:marRight w:val="0"/>
                      <w:marTop w:val="0"/>
                      <w:marBottom w:val="0"/>
                      <w:divBdr>
                        <w:top w:val="none" w:sz="0" w:space="0" w:color="auto"/>
                        <w:left w:val="none" w:sz="0" w:space="0" w:color="auto"/>
                        <w:bottom w:val="none" w:sz="0" w:space="0" w:color="auto"/>
                        <w:right w:val="none" w:sz="0" w:space="0" w:color="auto"/>
                      </w:divBdr>
                    </w:div>
                  </w:divsChild>
                </w:div>
                <w:div w:id="1005669043">
                  <w:marLeft w:val="0"/>
                  <w:marRight w:val="0"/>
                  <w:marTop w:val="0"/>
                  <w:marBottom w:val="0"/>
                  <w:divBdr>
                    <w:top w:val="none" w:sz="0" w:space="0" w:color="auto"/>
                    <w:left w:val="none" w:sz="0" w:space="0" w:color="auto"/>
                    <w:bottom w:val="none" w:sz="0" w:space="0" w:color="auto"/>
                    <w:right w:val="none" w:sz="0" w:space="0" w:color="auto"/>
                  </w:divBdr>
                  <w:divsChild>
                    <w:div w:id="578370355">
                      <w:marLeft w:val="0"/>
                      <w:marRight w:val="0"/>
                      <w:marTop w:val="0"/>
                      <w:marBottom w:val="0"/>
                      <w:divBdr>
                        <w:top w:val="none" w:sz="0" w:space="0" w:color="auto"/>
                        <w:left w:val="none" w:sz="0" w:space="0" w:color="auto"/>
                        <w:bottom w:val="none" w:sz="0" w:space="0" w:color="auto"/>
                        <w:right w:val="none" w:sz="0" w:space="0" w:color="auto"/>
                      </w:divBdr>
                    </w:div>
                  </w:divsChild>
                </w:div>
                <w:div w:id="757873967">
                  <w:marLeft w:val="0"/>
                  <w:marRight w:val="0"/>
                  <w:marTop w:val="0"/>
                  <w:marBottom w:val="0"/>
                  <w:divBdr>
                    <w:top w:val="none" w:sz="0" w:space="0" w:color="auto"/>
                    <w:left w:val="none" w:sz="0" w:space="0" w:color="auto"/>
                    <w:bottom w:val="none" w:sz="0" w:space="0" w:color="auto"/>
                    <w:right w:val="none" w:sz="0" w:space="0" w:color="auto"/>
                  </w:divBdr>
                  <w:divsChild>
                    <w:div w:id="1522891629">
                      <w:marLeft w:val="0"/>
                      <w:marRight w:val="0"/>
                      <w:marTop w:val="0"/>
                      <w:marBottom w:val="0"/>
                      <w:divBdr>
                        <w:top w:val="none" w:sz="0" w:space="0" w:color="auto"/>
                        <w:left w:val="none" w:sz="0" w:space="0" w:color="auto"/>
                        <w:bottom w:val="none" w:sz="0" w:space="0" w:color="auto"/>
                        <w:right w:val="none" w:sz="0" w:space="0" w:color="auto"/>
                      </w:divBdr>
                    </w:div>
                  </w:divsChild>
                </w:div>
                <w:div w:id="265505563">
                  <w:marLeft w:val="0"/>
                  <w:marRight w:val="0"/>
                  <w:marTop w:val="0"/>
                  <w:marBottom w:val="0"/>
                  <w:divBdr>
                    <w:top w:val="none" w:sz="0" w:space="0" w:color="auto"/>
                    <w:left w:val="none" w:sz="0" w:space="0" w:color="auto"/>
                    <w:bottom w:val="none" w:sz="0" w:space="0" w:color="auto"/>
                    <w:right w:val="none" w:sz="0" w:space="0" w:color="auto"/>
                  </w:divBdr>
                  <w:divsChild>
                    <w:div w:id="1572540334">
                      <w:marLeft w:val="0"/>
                      <w:marRight w:val="0"/>
                      <w:marTop w:val="0"/>
                      <w:marBottom w:val="0"/>
                      <w:divBdr>
                        <w:top w:val="none" w:sz="0" w:space="0" w:color="auto"/>
                        <w:left w:val="none" w:sz="0" w:space="0" w:color="auto"/>
                        <w:bottom w:val="none" w:sz="0" w:space="0" w:color="auto"/>
                        <w:right w:val="none" w:sz="0" w:space="0" w:color="auto"/>
                      </w:divBdr>
                    </w:div>
                  </w:divsChild>
                </w:div>
                <w:div w:id="317157111">
                  <w:marLeft w:val="0"/>
                  <w:marRight w:val="0"/>
                  <w:marTop w:val="0"/>
                  <w:marBottom w:val="0"/>
                  <w:divBdr>
                    <w:top w:val="none" w:sz="0" w:space="0" w:color="auto"/>
                    <w:left w:val="none" w:sz="0" w:space="0" w:color="auto"/>
                    <w:bottom w:val="none" w:sz="0" w:space="0" w:color="auto"/>
                    <w:right w:val="none" w:sz="0" w:space="0" w:color="auto"/>
                  </w:divBdr>
                  <w:divsChild>
                    <w:div w:id="1685130815">
                      <w:marLeft w:val="0"/>
                      <w:marRight w:val="0"/>
                      <w:marTop w:val="0"/>
                      <w:marBottom w:val="0"/>
                      <w:divBdr>
                        <w:top w:val="none" w:sz="0" w:space="0" w:color="auto"/>
                        <w:left w:val="none" w:sz="0" w:space="0" w:color="auto"/>
                        <w:bottom w:val="none" w:sz="0" w:space="0" w:color="auto"/>
                        <w:right w:val="none" w:sz="0" w:space="0" w:color="auto"/>
                      </w:divBdr>
                    </w:div>
                  </w:divsChild>
                </w:div>
                <w:div w:id="214510856">
                  <w:marLeft w:val="0"/>
                  <w:marRight w:val="0"/>
                  <w:marTop w:val="0"/>
                  <w:marBottom w:val="0"/>
                  <w:divBdr>
                    <w:top w:val="none" w:sz="0" w:space="0" w:color="auto"/>
                    <w:left w:val="none" w:sz="0" w:space="0" w:color="auto"/>
                    <w:bottom w:val="none" w:sz="0" w:space="0" w:color="auto"/>
                    <w:right w:val="none" w:sz="0" w:space="0" w:color="auto"/>
                  </w:divBdr>
                  <w:divsChild>
                    <w:div w:id="583147135">
                      <w:marLeft w:val="0"/>
                      <w:marRight w:val="0"/>
                      <w:marTop w:val="0"/>
                      <w:marBottom w:val="0"/>
                      <w:divBdr>
                        <w:top w:val="none" w:sz="0" w:space="0" w:color="auto"/>
                        <w:left w:val="none" w:sz="0" w:space="0" w:color="auto"/>
                        <w:bottom w:val="none" w:sz="0" w:space="0" w:color="auto"/>
                        <w:right w:val="none" w:sz="0" w:space="0" w:color="auto"/>
                      </w:divBdr>
                    </w:div>
                  </w:divsChild>
                </w:div>
                <w:div w:id="328026463">
                  <w:marLeft w:val="0"/>
                  <w:marRight w:val="0"/>
                  <w:marTop w:val="0"/>
                  <w:marBottom w:val="0"/>
                  <w:divBdr>
                    <w:top w:val="none" w:sz="0" w:space="0" w:color="auto"/>
                    <w:left w:val="none" w:sz="0" w:space="0" w:color="auto"/>
                    <w:bottom w:val="none" w:sz="0" w:space="0" w:color="auto"/>
                    <w:right w:val="none" w:sz="0" w:space="0" w:color="auto"/>
                  </w:divBdr>
                  <w:divsChild>
                    <w:div w:id="372463886">
                      <w:marLeft w:val="0"/>
                      <w:marRight w:val="0"/>
                      <w:marTop w:val="0"/>
                      <w:marBottom w:val="0"/>
                      <w:divBdr>
                        <w:top w:val="none" w:sz="0" w:space="0" w:color="auto"/>
                        <w:left w:val="none" w:sz="0" w:space="0" w:color="auto"/>
                        <w:bottom w:val="none" w:sz="0" w:space="0" w:color="auto"/>
                        <w:right w:val="none" w:sz="0" w:space="0" w:color="auto"/>
                      </w:divBdr>
                    </w:div>
                  </w:divsChild>
                </w:div>
                <w:div w:id="1937859093">
                  <w:marLeft w:val="0"/>
                  <w:marRight w:val="0"/>
                  <w:marTop w:val="0"/>
                  <w:marBottom w:val="0"/>
                  <w:divBdr>
                    <w:top w:val="none" w:sz="0" w:space="0" w:color="auto"/>
                    <w:left w:val="none" w:sz="0" w:space="0" w:color="auto"/>
                    <w:bottom w:val="none" w:sz="0" w:space="0" w:color="auto"/>
                    <w:right w:val="none" w:sz="0" w:space="0" w:color="auto"/>
                  </w:divBdr>
                  <w:divsChild>
                    <w:div w:id="1887716897">
                      <w:marLeft w:val="0"/>
                      <w:marRight w:val="0"/>
                      <w:marTop w:val="0"/>
                      <w:marBottom w:val="0"/>
                      <w:divBdr>
                        <w:top w:val="none" w:sz="0" w:space="0" w:color="auto"/>
                        <w:left w:val="none" w:sz="0" w:space="0" w:color="auto"/>
                        <w:bottom w:val="none" w:sz="0" w:space="0" w:color="auto"/>
                        <w:right w:val="none" w:sz="0" w:space="0" w:color="auto"/>
                      </w:divBdr>
                    </w:div>
                  </w:divsChild>
                </w:div>
                <w:div w:id="1060057870">
                  <w:marLeft w:val="0"/>
                  <w:marRight w:val="0"/>
                  <w:marTop w:val="0"/>
                  <w:marBottom w:val="0"/>
                  <w:divBdr>
                    <w:top w:val="none" w:sz="0" w:space="0" w:color="auto"/>
                    <w:left w:val="none" w:sz="0" w:space="0" w:color="auto"/>
                    <w:bottom w:val="none" w:sz="0" w:space="0" w:color="auto"/>
                    <w:right w:val="none" w:sz="0" w:space="0" w:color="auto"/>
                  </w:divBdr>
                  <w:divsChild>
                    <w:div w:id="1917476152">
                      <w:marLeft w:val="0"/>
                      <w:marRight w:val="0"/>
                      <w:marTop w:val="0"/>
                      <w:marBottom w:val="0"/>
                      <w:divBdr>
                        <w:top w:val="none" w:sz="0" w:space="0" w:color="auto"/>
                        <w:left w:val="none" w:sz="0" w:space="0" w:color="auto"/>
                        <w:bottom w:val="none" w:sz="0" w:space="0" w:color="auto"/>
                        <w:right w:val="none" w:sz="0" w:space="0" w:color="auto"/>
                      </w:divBdr>
                    </w:div>
                  </w:divsChild>
                </w:div>
                <w:div w:id="885988035">
                  <w:marLeft w:val="0"/>
                  <w:marRight w:val="0"/>
                  <w:marTop w:val="0"/>
                  <w:marBottom w:val="0"/>
                  <w:divBdr>
                    <w:top w:val="none" w:sz="0" w:space="0" w:color="auto"/>
                    <w:left w:val="none" w:sz="0" w:space="0" w:color="auto"/>
                    <w:bottom w:val="none" w:sz="0" w:space="0" w:color="auto"/>
                    <w:right w:val="none" w:sz="0" w:space="0" w:color="auto"/>
                  </w:divBdr>
                  <w:divsChild>
                    <w:div w:id="1071537463">
                      <w:marLeft w:val="0"/>
                      <w:marRight w:val="0"/>
                      <w:marTop w:val="0"/>
                      <w:marBottom w:val="0"/>
                      <w:divBdr>
                        <w:top w:val="none" w:sz="0" w:space="0" w:color="auto"/>
                        <w:left w:val="none" w:sz="0" w:space="0" w:color="auto"/>
                        <w:bottom w:val="none" w:sz="0" w:space="0" w:color="auto"/>
                        <w:right w:val="none" w:sz="0" w:space="0" w:color="auto"/>
                      </w:divBdr>
                    </w:div>
                  </w:divsChild>
                </w:div>
                <w:div w:id="208033367">
                  <w:marLeft w:val="0"/>
                  <w:marRight w:val="0"/>
                  <w:marTop w:val="0"/>
                  <w:marBottom w:val="0"/>
                  <w:divBdr>
                    <w:top w:val="none" w:sz="0" w:space="0" w:color="auto"/>
                    <w:left w:val="none" w:sz="0" w:space="0" w:color="auto"/>
                    <w:bottom w:val="none" w:sz="0" w:space="0" w:color="auto"/>
                    <w:right w:val="none" w:sz="0" w:space="0" w:color="auto"/>
                  </w:divBdr>
                  <w:divsChild>
                    <w:div w:id="1005592308">
                      <w:marLeft w:val="0"/>
                      <w:marRight w:val="0"/>
                      <w:marTop w:val="0"/>
                      <w:marBottom w:val="0"/>
                      <w:divBdr>
                        <w:top w:val="none" w:sz="0" w:space="0" w:color="auto"/>
                        <w:left w:val="none" w:sz="0" w:space="0" w:color="auto"/>
                        <w:bottom w:val="none" w:sz="0" w:space="0" w:color="auto"/>
                        <w:right w:val="none" w:sz="0" w:space="0" w:color="auto"/>
                      </w:divBdr>
                    </w:div>
                  </w:divsChild>
                </w:div>
                <w:div w:id="1420131718">
                  <w:marLeft w:val="0"/>
                  <w:marRight w:val="0"/>
                  <w:marTop w:val="0"/>
                  <w:marBottom w:val="0"/>
                  <w:divBdr>
                    <w:top w:val="none" w:sz="0" w:space="0" w:color="auto"/>
                    <w:left w:val="none" w:sz="0" w:space="0" w:color="auto"/>
                    <w:bottom w:val="none" w:sz="0" w:space="0" w:color="auto"/>
                    <w:right w:val="none" w:sz="0" w:space="0" w:color="auto"/>
                  </w:divBdr>
                  <w:divsChild>
                    <w:div w:id="1549687987">
                      <w:marLeft w:val="0"/>
                      <w:marRight w:val="0"/>
                      <w:marTop w:val="0"/>
                      <w:marBottom w:val="0"/>
                      <w:divBdr>
                        <w:top w:val="none" w:sz="0" w:space="0" w:color="auto"/>
                        <w:left w:val="none" w:sz="0" w:space="0" w:color="auto"/>
                        <w:bottom w:val="none" w:sz="0" w:space="0" w:color="auto"/>
                        <w:right w:val="none" w:sz="0" w:space="0" w:color="auto"/>
                      </w:divBdr>
                    </w:div>
                  </w:divsChild>
                </w:div>
                <w:div w:id="485970887">
                  <w:marLeft w:val="0"/>
                  <w:marRight w:val="0"/>
                  <w:marTop w:val="0"/>
                  <w:marBottom w:val="0"/>
                  <w:divBdr>
                    <w:top w:val="none" w:sz="0" w:space="0" w:color="auto"/>
                    <w:left w:val="none" w:sz="0" w:space="0" w:color="auto"/>
                    <w:bottom w:val="none" w:sz="0" w:space="0" w:color="auto"/>
                    <w:right w:val="none" w:sz="0" w:space="0" w:color="auto"/>
                  </w:divBdr>
                  <w:divsChild>
                    <w:div w:id="948202714">
                      <w:marLeft w:val="0"/>
                      <w:marRight w:val="0"/>
                      <w:marTop w:val="0"/>
                      <w:marBottom w:val="0"/>
                      <w:divBdr>
                        <w:top w:val="none" w:sz="0" w:space="0" w:color="auto"/>
                        <w:left w:val="none" w:sz="0" w:space="0" w:color="auto"/>
                        <w:bottom w:val="none" w:sz="0" w:space="0" w:color="auto"/>
                        <w:right w:val="none" w:sz="0" w:space="0" w:color="auto"/>
                      </w:divBdr>
                    </w:div>
                  </w:divsChild>
                </w:div>
                <w:div w:id="1211846160">
                  <w:marLeft w:val="0"/>
                  <w:marRight w:val="0"/>
                  <w:marTop w:val="0"/>
                  <w:marBottom w:val="0"/>
                  <w:divBdr>
                    <w:top w:val="none" w:sz="0" w:space="0" w:color="auto"/>
                    <w:left w:val="none" w:sz="0" w:space="0" w:color="auto"/>
                    <w:bottom w:val="none" w:sz="0" w:space="0" w:color="auto"/>
                    <w:right w:val="none" w:sz="0" w:space="0" w:color="auto"/>
                  </w:divBdr>
                  <w:divsChild>
                    <w:div w:id="518356776">
                      <w:marLeft w:val="0"/>
                      <w:marRight w:val="0"/>
                      <w:marTop w:val="0"/>
                      <w:marBottom w:val="0"/>
                      <w:divBdr>
                        <w:top w:val="none" w:sz="0" w:space="0" w:color="auto"/>
                        <w:left w:val="none" w:sz="0" w:space="0" w:color="auto"/>
                        <w:bottom w:val="none" w:sz="0" w:space="0" w:color="auto"/>
                        <w:right w:val="none" w:sz="0" w:space="0" w:color="auto"/>
                      </w:divBdr>
                    </w:div>
                  </w:divsChild>
                </w:div>
                <w:div w:id="1313289123">
                  <w:marLeft w:val="0"/>
                  <w:marRight w:val="0"/>
                  <w:marTop w:val="0"/>
                  <w:marBottom w:val="0"/>
                  <w:divBdr>
                    <w:top w:val="none" w:sz="0" w:space="0" w:color="auto"/>
                    <w:left w:val="none" w:sz="0" w:space="0" w:color="auto"/>
                    <w:bottom w:val="none" w:sz="0" w:space="0" w:color="auto"/>
                    <w:right w:val="none" w:sz="0" w:space="0" w:color="auto"/>
                  </w:divBdr>
                  <w:divsChild>
                    <w:div w:id="1295915072">
                      <w:marLeft w:val="0"/>
                      <w:marRight w:val="0"/>
                      <w:marTop w:val="0"/>
                      <w:marBottom w:val="0"/>
                      <w:divBdr>
                        <w:top w:val="none" w:sz="0" w:space="0" w:color="auto"/>
                        <w:left w:val="none" w:sz="0" w:space="0" w:color="auto"/>
                        <w:bottom w:val="none" w:sz="0" w:space="0" w:color="auto"/>
                        <w:right w:val="none" w:sz="0" w:space="0" w:color="auto"/>
                      </w:divBdr>
                    </w:div>
                  </w:divsChild>
                </w:div>
                <w:div w:id="1369841400">
                  <w:marLeft w:val="0"/>
                  <w:marRight w:val="0"/>
                  <w:marTop w:val="0"/>
                  <w:marBottom w:val="0"/>
                  <w:divBdr>
                    <w:top w:val="none" w:sz="0" w:space="0" w:color="auto"/>
                    <w:left w:val="none" w:sz="0" w:space="0" w:color="auto"/>
                    <w:bottom w:val="none" w:sz="0" w:space="0" w:color="auto"/>
                    <w:right w:val="none" w:sz="0" w:space="0" w:color="auto"/>
                  </w:divBdr>
                  <w:divsChild>
                    <w:div w:id="508911868">
                      <w:marLeft w:val="0"/>
                      <w:marRight w:val="0"/>
                      <w:marTop w:val="0"/>
                      <w:marBottom w:val="0"/>
                      <w:divBdr>
                        <w:top w:val="none" w:sz="0" w:space="0" w:color="auto"/>
                        <w:left w:val="none" w:sz="0" w:space="0" w:color="auto"/>
                        <w:bottom w:val="none" w:sz="0" w:space="0" w:color="auto"/>
                        <w:right w:val="none" w:sz="0" w:space="0" w:color="auto"/>
                      </w:divBdr>
                    </w:div>
                  </w:divsChild>
                </w:div>
                <w:div w:id="239096295">
                  <w:marLeft w:val="0"/>
                  <w:marRight w:val="0"/>
                  <w:marTop w:val="0"/>
                  <w:marBottom w:val="0"/>
                  <w:divBdr>
                    <w:top w:val="none" w:sz="0" w:space="0" w:color="auto"/>
                    <w:left w:val="none" w:sz="0" w:space="0" w:color="auto"/>
                    <w:bottom w:val="none" w:sz="0" w:space="0" w:color="auto"/>
                    <w:right w:val="none" w:sz="0" w:space="0" w:color="auto"/>
                  </w:divBdr>
                  <w:divsChild>
                    <w:div w:id="628324084">
                      <w:marLeft w:val="0"/>
                      <w:marRight w:val="0"/>
                      <w:marTop w:val="0"/>
                      <w:marBottom w:val="0"/>
                      <w:divBdr>
                        <w:top w:val="none" w:sz="0" w:space="0" w:color="auto"/>
                        <w:left w:val="none" w:sz="0" w:space="0" w:color="auto"/>
                        <w:bottom w:val="none" w:sz="0" w:space="0" w:color="auto"/>
                        <w:right w:val="none" w:sz="0" w:space="0" w:color="auto"/>
                      </w:divBdr>
                    </w:div>
                  </w:divsChild>
                </w:div>
                <w:div w:id="751045593">
                  <w:marLeft w:val="0"/>
                  <w:marRight w:val="0"/>
                  <w:marTop w:val="0"/>
                  <w:marBottom w:val="0"/>
                  <w:divBdr>
                    <w:top w:val="none" w:sz="0" w:space="0" w:color="auto"/>
                    <w:left w:val="none" w:sz="0" w:space="0" w:color="auto"/>
                    <w:bottom w:val="none" w:sz="0" w:space="0" w:color="auto"/>
                    <w:right w:val="none" w:sz="0" w:space="0" w:color="auto"/>
                  </w:divBdr>
                  <w:divsChild>
                    <w:div w:id="520777243">
                      <w:marLeft w:val="0"/>
                      <w:marRight w:val="0"/>
                      <w:marTop w:val="0"/>
                      <w:marBottom w:val="0"/>
                      <w:divBdr>
                        <w:top w:val="none" w:sz="0" w:space="0" w:color="auto"/>
                        <w:left w:val="none" w:sz="0" w:space="0" w:color="auto"/>
                        <w:bottom w:val="none" w:sz="0" w:space="0" w:color="auto"/>
                        <w:right w:val="none" w:sz="0" w:space="0" w:color="auto"/>
                      </w:divBdr>
                    </w:div>
                  </w:divsChild>
                </w:div>
                <w:div w:id="551113597">
                  <w:marLeft w:val="0"/>
                  <w:marRight w:val="0"/>
                  <w:marTop w:val="0"/>
                  <w:marBottom w:val="0"/>
                  <w:divBdr>
                    <w:top w:val="none" w:sz="0" w:space="0" w:color="auto"/>
                    <w:left w:val="none" w:sz="0" w:space="0" w:color="auto"/>
                    <w:bottom w:val="none" w:sz="0" w:space="0" w:color="auto"/>
                    <w:right w:val="none" w:sz="0" w:space="0" w:color="auto"/>
                  </w:divBdr>
                  <w:divsChild>
                    <w:div w:id="365906343">
                      <w:marLeft w:val="0"/>
                      <w:marRight w:val="0"/>
                      <w:marTop w:val="0"/>
                      <w:marBottom w:val="0"/>
                      <w:divBdr>
                        <w:top w:val="none" w:sz="0" w:space="0" w:color="auto"/>
                        <w:left w:val="none" w:sz="0" w:space="0" w:color="auto"/>
                        <w:bottom w:val="none" w:sz="0" w:space="0" w:color="auto"/>
                        <w:right w:val="none" w:sz="0" w:space="0" w:color="auto"/>
                      </w:divBdr>
                    </w:div>
                  </w:divsChild>
                </w:div>
                <w:div w:id="1778212506">
                  <w:marLeft w:val="0"/>
                  <w:marRight w:val="0"/>
                  <w:marTop w:val="0"/>
                  <w:marBottom w:val="0"/>
                  <w:divBdr>
                    <w:top w:val="none" w:sz="0" w:space="0" w:color="auto"/>
                    <w:left w:val="none" w:sz="0" w:space="0" w:color="auto"/>
                    <w:bottom w:val="none" w:sz="0" w:space="0" w:color="auto"/>
                    <w:right w:val="none" w:sz="0" w:space="0" w:color="auto"/>
                  </w:divBdr>
                  <w:divsChild>
                    <w:div w:id="1961181014">
                      <w:marLeft w:val="0"/>
                      <w:marRight w:val="0"/>
                      <w:marTop w:val="0"/>
                      <w:marBottom w:val="0"/>
                      <w:divBdr>
                        <w:top w:val="none" w:sz="0" w:space="0" w:color="auto"/>
                        <w:left w:val="none" w:sz="0" w:space="0" w:color="auto"/>
                        <w:bottom w:val="none" w:sz="0" w:space="0" w:color="auto"/>
                        <w:right w:val="none" w:sz="0" w:space="0" w:color="auto"/>
                      </w:divBdr>
                    </w:div>
                  </w:divsChild>
                </w:div>
                <w:div w:id="1653022970">
                  <w:marLeft w:val="0"/>
                  <w:marRight w:val="0"/>
                  <w:marTop w:val="0"/>
                  <w:marBottom w:val="0"/>
                  <w:divBdr>
                    <w:top w:val="none" w:sz="0" w:space="0" w:color="auto"/>
                    <w:left w:val="none" w:sz="0" w:space="0" w:color="auto"/>
                    <w:bottom w:val="none" w:sz="0" w:space="0" w:color="auto"/>
                    <w:right w:val="none" w:sz="0" w:space="0" w:color="auto"/>
                  </w:divBdr>
                  <w:divsChild>
                    <w:div w:id="1701974230">
                      <w:marLeft w:val="0"/>
                      <w:marRight w:val="0"/>
                      <w:marTop w:val="0"/>
                      <w:marBottom w:val="0"/>
                      <w:divBdr>
                        <w:top w:val="none" w:sz="0" w:space="0" w:color="auto"/>
                        <w:left w:val="none" w:sz="0" w:space="0" w:color="auto"/>
                        <w:bottom w:val="none" w:sz="0" w:space="0" w:color="auto"/>
                        <w:right w:val="none" w:sz="0" w:space="0" w:color="auto"/>
                      </w:divBdr>
                    </w:div>
                  </w:divsChild>
                </w:div>
                <w:div w:id="435903608">
                  <w:marLeft w:val="0"/>
                  <w:marRight w:val="0"/>
                  <w:marTop w:val="0"/>
                  <w:marBottom w:val="0"/>
                  <w:divBdr>
                    <w:top w:val="none" w:sz="0" w:space="0" w:color="auto"/>
                    <w:left w:val="none" w:sz="0" w:space="0" w:color="auto"/>
                    <w:bottom w:val="none" w:sz="0" w:space="0" w:color="auto"/>
                    <w:right w:val="none" w:sz="0" w:space="0" w:color="auto"/>
                  </w:divBdr>
                  <w:divsChild>
                    <w:div w:id="679704228">
                      <w:marLeft w:val="0"/>
                      <w:marRight w:val="0"/>
                      <w:marTop w:val="0"/>
                      <w:marBottom w:val="0"/>
                      <w:divBdr>
                        <w:top w:val="none" w:sz="0" w:space="0" w:color="auto"/>
                        <w:left w:val="none" w:sz="0" w:space="0" w:color="auto"/>
                        <w:bottom w:val="none" w:sz="0" w:space="0" w:color="auto"/>
                        <w:right w:val="none" w:sz="0" w:space="0" w:color="auto"/>
                      </w:divBdr>
                    </w:div>
                  </w:divsChild>
                </w:div>
                <w:div w:id="45566149">
                  <w:marLeft w:val="0"/>
                  <w:marRight w:val="0"/>
                  <w:marTop w:val="0"/>
                  <w:marBottom w:val="0"/>
                  <w:divBdr>
                    <w:top w:val="none" w:sz="0" w:space="0" w:color="auto"/>
                    <w:left w:val="none" w:sz="0" w:space="0" w:color="auto"/>
                    <w:bottom w:val="none" w:sz="0" w:space="0" w:color="auto"/>
                    <w:right w:val="none" w:sz="0" w:space="0" w:color="auto"/>
                  </w:divBdr>
                  <w:divsChild>
                    <w:div w:id="2015301660">
                      <w:marLeft w:val="0"/>
                      <w:marRight w:val="0"/>
                      <w:marTop w:val="0"/>
                      <w:marBottom w:val="0"/>
                      <w:divBdr>
                        <w:top w:val="none" w:sz="0" w:space="0" w:color="auto"/>
                        <w:left w:val="none" w:sz="0" w:space="0" w:color="auto"/>
                        <w:bottom w:val="none" w:sz="0" w:space="0" w:color="auto"/>
                        <w:right w:val="none" w:sz="0" w:space="0" w:color="auto"/>
                      </w:divBdr>
                    </w:div>
                  </w:divsChild>
                </w:div>
                <w:div w:id="833226312">
                  <w:marLeft w:val="0"/>
                  <w:marRight w:val="0"/>
                  <w:marTop w:val="0"/>
                  <w:marBottom w:val="0"/>
                  <w:divBdr>
                    <w:top w:val="none" w:sz="0" w:space="0" w:color="auto"/>
                    <w:left w:val="none" w:sz="0" w:space="0" w:color="auto"/>
                    <w:bottom w:val="none" w:sz="0" w:space="0" w:color="auto"/>
                    <w:right w:val="none" w:sz="0" w:space="0" w:color="auto"/>
                  </w:divBdr>
                  <w:divsChild>
                    <w:div w:id="1148401452">
                      <w:marLeft w:val="0"/>
                      <w:marRight w:val="0"/>
                      <w:marTop w:val="0"/>
                      <w:marBottom w:val="0"/>
                      <w:divBdr>
                        <w:top w:val="none" w:sz="0" w:space="0" w:color="auto"/>
                        <w:left w:val="none" w:sz="0" w:space="0" w:color="auto"/>
                        <w:bottom w:val="none" w:sz="0" w:space="0" w:color="auto"/>
                        <w:right w:val="none" w:sz="0" w:space="0" w:color="auto"/>
                      </w:divBdr>
                    </w:div>
                  </w:divsChild>
                </w:div>
                <w:div w:id="1350371642">
                  <w:marLeft w:val="0"/>
                  <w:marRight w:val="0"/>
                  <w:marTop w:val="0"/>
                  <w:marBottom w:val="0"/>
                  <w:divBdr>
                    <w:top w:val="none" w:sz="0" w:space="0" w:color="auto"/>
                    <w:left w:val="none" w:sz="0" w:space="0" w:color="auto"/>
                    <w:bottom w:val="none" w:sz="0" w:space="0" w:color="auto"/>
                    <w:right w:val="none" w:sz="0" w:space="0" w:color="auto"/>
                  </w:divBdr>
                  <w:divsChild>
                    <w:div w:id="1920941015">
                      <w:marLeft w:val="0"/>
                      <w:marRight w:val="0"/>
                      <w:marTop w:val="0"/>
                      <w:marBottom w:val="0"/>
                      <w:divBdr>
                        <w:top w:val="none" w:sz="0" w:space="0" w:color="auto"/>
                        <w:left w:val="none" w:sz="0" w:space="0" w:color="auto"/>
                        <w:bottom w:val="none" w:sz="0" w:space="0" w:color="auto"/>
                        <w:right w:val="none" w:sz="0" w:space="0" w:color="auto"/>
                      </w:divBdr>
                    </w:div>
                  </w:divsChild>
                </w:div>
                <w:div w:id="1909071135">
                  <w:marLeft w:val="0"/>
                  <w:marRight w:val="0"/>
                  <w:marTop w:val="0"/>
                  <w:marBottom w:val="0"/>
                  <w:divBdr>
                    <w:top w:val="none" w:sz="0" w:space="0" w:color="auto"/>
                    <w:left w:val="none" w:sz="0" w:space="0" w:color="auto"/>
                    <w:bottom w:val="none" w:sz="0" w:space="0" w:color="auto"/>
                    <w:right w:val="none" w:sz="0" w:space="0" w:color="auto"/>
                  </w:divBdr>
                  <w:divsChild>
                    <w:div w:id="2030518670">
                      <w:marLeft w:val="0"/>
                      <w:marRight w:val="0"/>
                      <w:marTop w:val="0"/>
                      <w:marBottom w:val="0"/>
                      <w:divBdr>
                        <w:top w:val="none" w:sz="0" w:space="0" w:color="auto"/>
                        <w:left w:val="none" w:sz="0" w:space="0" w:color="auto"/>
                        <w:bottom w:val="none" w:sz="0" w:space="0" w:color="auto"/>
                        <w:right w:val="none" w:sz="0" w:space="0" w:color="auto"/>
                      </w:divBdr>
                    </w:div>
                  </w:divsChild>
                </w:div>
                <w:div w:id="1294824727">
                  <w:marLeft w:val="0"/>
                  <w:marRight w:val="0"/>
                  <w:marTop w:val="0"/>
                  <w:marBottom w:val="0"/>
                  <w:divBdr>
                    <w:top w:val="none" w:sz="0" w:space="0" w:color="auto"/>
                    <w:left w:val="none" w:sz="0" w:space="0" w:color="auto"/>
                    <w:bottom w:val="none" w:sz="0" w:space="0" w:color="auto"/>
                    <w:right w:val="none" w:sz="0" w:space="0" w:color="auto"/>
                  </w:divBdr>
                  <w:divsChild>
                    <w:div w:id="985865527">
                      <w:marLeft w:val="0"/>
                      <w:marRight w:val="0"/>
                      <w:marTop w:val="0"/>
                      <w:marBottom w:val="0"/>
                      <w:divBdr>
                        <w:top w:val="none" w:sz="0" w:space="0" w:color="auto"/>
                        <w:left w:val="none" w:sz="0" w:space="0" w:color="auto"/>
                        <w:bottom w:val="none" w:sz="0" w:space="0" w:color="auto"/>
                        <w:right w:val="none" w:sz="0" w:space="0" w:color="auto"/>
                      </w:divBdr>
                    </w:div>
                  </w:divsChild>
                </w:div>
                <w:div w:id="389960014">
                  <w:marLeft w:val="0"/>
                  <w:marRight w:val="0"/>
                  <w:marTop w:val="0"/>
                  <w:marBottom w:val="0"/>
                  <w:divBdr>
                    <w:top w:val="none" w:sz="0" w:space="0" w:color="auto"/>
                    <w:left w:val="none" w:sz="0" w:space="0" w:color="auto"/>
                    <w:bottom w:val="none" w:sz="0" w:space="0" w:color="auto"/>
                    <w:right w:val="none" w:sz="0" w:space="0" w:color="auto"/>
                  </w:divBdr>
                  <w:divsChild>
                    <w:div w:id="815071529">
                      <w:marLeft w:val="0"/>
                      <w:marRight w:val="0"/>
                      <w:marTop w:val="0"/>
                      <w:marBottom w:val="0"/>
                      <w:divBdr>
                        <w:top w:val="none" w:sz="0" w:space="0" w:color="auto"/>
                        <w:left w:val="none" w:sz="0" w:space="0" w:color="auto"/>
                        <w:bottom w:val="none" w:sz="0" w:space="0" w:color="auto"/>
                        <w:right w:val="none" w:sz="0" w:space="0" w:color="auto"/>
                      </w:divBdr>
                    </w:div>
                  </w:divsChild>
                </w:div>
                <w:div w:id="532960558">
                  <w:marLeft w:val="0"/>
                  <w:marRight w:val="0"/>
                  <w:marTop w:val="0"/>
                  <w:marBottom w:val="0"/>
                  <w:divBdr>
                    <w:top w:val="none" w:sz="0" w:space="0" w:color="auto"/>
                    <w:left w:val="none" w:sz="0" w:space="0" w:color="auto"/>
                    <w:bottom w:val="none" w:sz="0" w:space="0" w:color="auto"/>
                    <w:right w:val="none" w:sz="0" w:space="0" w:color="auto"/>
                  </w:divBdr>
                  <w:divsChild>
                    <w:div w:id="1228033220">
                      <w:marLeft w:val="0"/>
                      <w:marRight w:val="0"/>
                      <w:marTop w:val="0"/>
                      <w:marBottom w:val="0"/>
                      <w:divBdr>
                        <w:top w:val="none" w:sz="0" w:space="0" w:color="auto"/>
                        <w:left w:val="none" w:sz="0" w:space="0" w:color="auto"/>
                        <w:bottom w:val="none" w:sz="0" w:space="0" w:color="auto"/>
                        <w:right w:val="none" w:sz="0" w:space="0" w:color="auto"/>
                      </w:divBdr>
                    </w:div>
                  </w:divsChild>
                </w:div>
                <w:div w:id="1653951532">
                  <w:marLeft w:val="0"/>
                  <w:marRight w:val="0"/>
                  <w:marTop w:val="0"/>
                  <w:marBottom w:val="0"/>
                  <w:divBdr>
                    <w:top w:val="none" w:sz="0" w:space="0" w:color="auto"/>
                    <w:left w:val="none" w:sz="0" w:space="0" w:color="auto"/>
                    <w:bottom w:val="none" w:sz="0" w:space="0" w:color="auto"/>
                    <w:right w:val="none" w:sz="0" w:space="0" w:color="auto"/>
                  </w:divBdr>
                  <w:divsChild>
                    <w:div w:id="1615550082">
                      <w:marLeft w:val="0"/>
                      <w:marRight w:val="0"/>
                      <w:marTop w:val="0"/>
                      <w:marBottom w:val="0"/>
                      <w:divBdr>
                        <w:top w:val="none" w:sz="0" w:space="0" w:color="auto"/>
                        <w:left w:val="none" w:sz="0" w:space="0" w:color="auto"/>
                        <w:bottom w:val="none" w:sz="0" w:space="0" w:color="auto"/>
                        <w:right w:val="none" w:sz="0" w:space="0" w:color="auto"/>
                      </w:divBdr>
                    </w:div>
                  </w:divsChild>
                </w:div>
                <w:div w:id="1261379793">
                  <w:marLeft w:val="0"/>
                  <w:marRight w:val="0"/>
                  <w:marTop w:val="0"/>
                  <w:marBottom w:val="0"/>
                  <w:divBdr>
                    <w:top w:val="none" w:sz="0" w:space="0" w:color="auto"/>
                    <w:left w:val="none" w:sz="0" w:space="0" w:color="auto"/>
                    <w:bottom w:val="none" w:sz="0" w:space="0" w:color="auto"/>
                    <w:right w:val="none" w:sz="0" w:space="0" w:color="auto"/>
                  </w:divBdr>
                  <w:divsChild>
                    <w:div w:id="1167667295">
                      <w:marLeft w:val="0"/>
                      <w:marRight w:val="0"/>
                      <w:marTop w:val="0"/>
                      <w:marBottom w:val="0"/>
                      <w:divBdr>
                        <w:top w:val="none" w:sz="0" w:space="0" w:color="auto"/>
                        <w:left w:val="none" w:sz="0" w:space="0" w:color="auto"/>
                        <w:bottom w:val="none" w:sz="0" w:space="0" w:color="auto"/>
                        <w:right w:val="none" w:sz="0" w:space="0" w:color="auto"/>
                      </w:divBdr>
                    </w:div>
                  </w:divsChild>
                </w:div>
                <w:div w:id="418068422">
                  <w:marLeft w:val="0"/>
                  <w:marRight w:val="0"/>
                  <w:marTop w:val="0"/>
                  <w:marBottom w:val="0"/>
                  <w:divBdr>
                    <w:top w:val="none" w:sz="0" w:space="0" w:color="auto"/>
                    <w:left w:val="none" w:sz="0" w:space="0" w:color="auto"/>
                    <w:bottom w:val="none" w:sz="0" w:space="0" w:color="auto"/>
                    <w:right w:val="none" w:sz="0" w:space="0" w:color="auto"/>
                  </w:divBdr>
                  <w:divsChild>
                    <w:div w:id="333336585">
                      <w:marLeft w:val="0"/>
                      <w:marRight w:val="0"/>
                      <w:marTop w:val="0"/>
                      <w:marBottom w:val="0"/>
                      <w:divBdr>
                        <w:top w:val="none" w:sz="0" w:space="0" w:color="auto"/>
                        <w:left w:val="none" w:sz="0" w:space="0" w:color="auto"/>
                        <w:bottom w:val="none" w:sz="0" w:space="0" w:color="auto"/>
                        <w:right w:val="none" w:sz="0" w:space="0" w:color="auto"/>
                      </w:divBdr>
                    </w:div>
                  </w:divsChild>
                </w:div>
                <w:div w:id="1743716727">
                  <w:marLeft w:val="0"/>
                  <w:marRight w:val="0"/>
                  <w:marTop w:val="0"/>
                  <w:marBottom w:val="0"/>
                  <w:divBdr>
                    <w:top w:val="none" w:sz="0" w:space="0" w:color="auto"/>
                    <w:left w:val="none" w:sz="0" w:space="0" w:color="auto"/>
                    <w:bottom w:val="none" w:sz="0" w:space="0" w:color="auto"/>
                    <w:right w:val="none" w:sz="0" w:space="0" w:color="auto"/>
                  </w:divBdr>
                  <w:divsChild>
                    <w:div w:id="1202936974">
                      <w:marLeft w:val="0"/>
                      <w:marRight w:val="0"/>
                      <w:marTop w:val="0"/>
                      <w:marBottom w:val="0"/>
                      <w:divBdr>
                        <w:top w:val="none" w:sz="0" w:space="0" w:color="auto"/>
                        <w:left w:val="none" w:sz="0" w:space="0" w:color="auto"/>
                        <w:bottom w:val="none" w:sz="0" w:space="0" w:color="auto"/>
                        <w:right w:val="none" w:sz="0" w:space="0" w:color="auto"/>
                      </w:divBdr>
                    </w:div>
                  </w:divsChild>
                </w:div>
                <w:div w:id="1138916321">
                  <w:marLeft w:val="0"/>
                  <w:marRight w:val="0"/>
                  <w:marTop w:val="0"/>
                  <w:marBottom w:val="0"/>
                  <w:divBdr>
                    <w:top w:val="none" w:sz="0" w:space="0" w:color="auto"/>
                    <w:left w:val="none" w:sz="0" w:space="0" w:color="auto"/>
                    <w:bottom w:val="none" w:sz="0" w:space="0" w:color="auto"/>
                    <w:right w:val="none" w:sz="0" w:space="0" w:color="auto"/>
                  </w:divBdr>
                  <w:divsChild>
                    <w:div w:id="911085451">
                      <w:marLeft w:val="0"/>
                      <w:marRight w:val="0"/>
                      <w:marTop w:val="0"/>
                      <w:marBottom w:val="0"/>
                      <w:divBdr>
                        <w:top w:val="none" w:sz="0" w:space="0" w:color="auto"/>
                        <w:left w:val="none" w:sz="0" w:space="0" w:color="auto"/>
                        <w:bottom w:val="none" w:sz="0" w:space="0" w:color="auto"/>
                        <w:right w:val="none" w:sz="0" w:space="0" w:color="auto"/>
                      </w:divBdr>
                    </w:div>
                  </w:divsChild>
                </w:div>
                <w:div w:id="102001544">
                  <w:marLeft w:val="0"/>
                  <w:marRight w:val="0"/>
                  <w:marTop w:val="0"/>
                  <w:marBottom w:val="0"/>
                  <w:divBdr>
                    <w:top w:val="none" w:sz="0" w:space="0" w:color="auto"/>
                    <w:left w:val="none" w:sz="0" w:space="0" w:color="auto"/>
                    <w:bottom w:val="none" w:sz="0" w:space="0" w:color="auto"/>
                    <w:right w:val="none" w:sz="0" w:space="0" w:color="auto"/>
                  </w:divBdr>
                  <w:divsChild>
                    <w:div w:id="244807702">
                      <w:marLeft w:val="0"/>
                      <w:marRight w:val="0"/>
                      <w:marTop w:val="0"/>
                      <w:marBottom w:val="0"/>
                      <w:divBdr>
                        <w:top w:val="none" w:sz="0" w:space="0" w:color="auto"/>
                        <w:left w:val="none" w:sz="0" w:space="0" w:color="auto"/>
                        <w:bottom w:val="none" w:sz="0" w:space="0" w:color="auto"/>
                        <w:right w:val="none" w:sz="0" w:space="0" w:color="auto"/>
                      </w:divBdr>
                    </w:div>
                  </w:divsChild>
                </w:div>
                <w:div w:id="127168000">
                  <w:marLeft w:val="0"/>
                  <w:marRight w:val="0"/>
                  <w:marTop w:val="0"/>
                  <w:marBottom w:val="0"/>
                  <w:divBdr>
                    <w:top w:val="none" w:sz="0" w:space="0" w:color="auto"/>
                    <w:left w:val="none" w:sz="0" w:space="0" w:color="auto"/>
                    <w:bottom w:val="none" w:sz="0" w:space="0" w:color="auto"/>
                    <w:right w:val="none" w:sz="0" w:space="0" w:color="auto"/>
                  </w:divBdr>
                  <w:divsChild>
                    <w:div w:id="1943955106">
                      <w:marLeft w:val="0"/>
                      <w:marRight w:val="0"/>
                      <w:marTop w:val="0"/>
                      <w:marBottom w:val="0"/>
                      <w:divBdr>
                        <w:top w:val="none" w:sz="0" w:space="0" w:color="auto"/>
                        <w:left w:val="none" w:sz="0" w:space="0" w:color="auto"/>
                        <w:bottom w:val="none" w:sz="0" w:space="0" w:color="auto"/>
                        <w:right w:val="none" w:sz="0" w:space="0" w:color="auto"/>
                      </w:divBdr>
                    </w:div>
                  </w:divsChild>
                </w:div>
                <w:div w:id="1447770392">
                  <w:marLeft w:val="0"/>
                  <w:marRight w:val="0"/>
                  <w:marTop w:val="0"/>
                  <w:marBottom w:val="0"/>
                  <w:divBdr>
                    <w:top w:val="none" w:sz="0" w:space="0" w:color="auto"/>
                    <w:left w:val="none" w:sz="0" w:space="0" w:color="auto"/>
                    <w:bottom w:val="none" w:sz="0" w:space="0" w:color="auto"/>
                    <w:right w:val="none" w:sz="0" w:space="0" w:color="auto"/>
                  </w:divBdr>
                  <w:divsChild>
                    <w:div w:id="400101719">
                      <w:marLeft w:val="0"/>
                      <w:marRight w:val="0"/>
                      <w:marTop w:val="0"/>
                      <w:marBottom w:val="0"/>
                      <w:divBdr>
                        <w:top w:val="none" w:sz="0" w:space="0" w:color="auto"/>
                        <w:left w:val="none" w:sz="0" w:space="0" w:color="auto"/>
                        <w:bottom w:val="none" w:sz="0" w:space="0" w:color="auto"/>
                        <w:right w:val="none" w:sz="0" w:space="0" w:color="auto"/>
                      </w:divBdr>
                    </w:div>
                  </w:divsChild>
                </w:div>
                <w:div w:id="609824692">
                  <w:marLeft w:val="0"/>
                  <w:marRight w:val="0"/>
                  <w:marTop w:val="0"/>
                  <w:marBottom w:val="0"/>
                  <w:divBdr>
                    <w:top w:val="none" w:sz="0" w:space="0" w:color="auto"/>
                    <w:left w:val="none" w:sz="0" w:space="0" w:color="auto"/>
                    <w:bottom w:val="none" w:sz="0" w:space="0" w:color="auto"/>
                    <w:right w:val="none" w:sz="0" w:space="0" w:color="auto"/>
                  </w:divBdr>
                  <w:divsChild>
                    <w:div w:id="1864436878">
                      <w:marLeft w:val="0"/>
                      <w:marRight w:val="0"/>
                      <w:marTop w:val="0"/>
                      <w:marBottom w:val="0"/>
                      <w:divBdr>
                        <w:top w:val="none" w:sz="0" w:space="0" w:color="auto"/>
                        <w:left w:val="none" w:sz="0" w:space="0" w:color="auto"/>
                        <w:bottom w:val="none" w:sz="0" w:space="0" w:color="auto"/>
                        <w:right w:val="none" w:sz="0" w:space="0" w:color="auto"/>
                      </w:divBdr>
                    </w:div>
                  </w:divsChild>
                </w:div>
                <w:div w:id="1552493378">
                  <w:marLeft w:val="0"/>
                  <w:marRight w:val="0"/>
                  <w:marTop w:val="0"/>
                  <w:marBottom w:val="0"/>
                  <w:divBdr>
                    <w:top w:val="none" w:sz="0" w:space="0" w:color="auto"/>
                    <w:left w:val="none" w:sz="0" w:space="0" w:color="auto"/>
                    <w:bottom w:val="none" w:sz="0" w:space="0" w:color="auto"/>
                    <w:right w:val="none" w:sz="0" w:space="0" w:color="auto"/>
                  </w:divBdr>
                  <w:divsChild>
                    <w:div w:id="602037951">
                      <w:marLeft w:val="0"/>
                      <w:marRight w:val="0"/>
                      <w:marTop w:val="0"/>
                      <w:marBottom w:val="0"/>
                      <w:divBdr>
                        <w:top w:val="none" w:sz="0" w:space="0" w:color="auto"/>
                        <w:left w:val="none" w:sz="0" w:space="0" w:color="auto"/>
                        <w:bottom w:val="none" w:sz="0" w:space="0" w:color="auto"/>
                        <w:right w:val="none" w:sz="0" w:space="0" w:color="auto"/>
                      </w:divBdr>
                    </w:div>
                  </w:divsChild>
                </w:div>
                <w:div w:id="625237532">
                  <w:marLeft w:val="0"/>
                  <w:marRight w:val="0"/>
                  <w:marTop w:val="0"/>
                  <w:marBottom w:val="0"/>
                  <w:divBdr>
                    <w:top w:val="none" w:sz="0" w:space="0" w:color="auto"/>
                    <w:left w:val="none" w:sz="0" w:space="0" w:color="auto"/>
                    <w:bottom w:val="none" w:sz="0" w:space="0" w:color="auto"/>
                    <w:right w:val="none" w:sz="0" w:space="0" w:color="auto"/>
                  </w:divBdr>
                  <w:divsChild>
                    <w:div w:id="87241095">
                      <w:marLeft w:val="0"/>
                      <w:marRight w:val="0"/>
                      <w:marTop w:val="0"/>
                      <w:marBottom w:val="0"/>
                      <w:divBdr>
                        <w:top w:val="none" w:sz="0" w:space="0" w:color="auto"/>
                        <w:left w:val="none" w:sz="0" w:space="0" w:color="auto"/>
                        <w:bottom w:val="none" w:sz="0" w:space="0" w:color="auto"/>
                        <w:right w:val="none" w:sz="0" w:space="0" w:color="auto"/>
                      </w:divBdr>
                    </w:div>
                  </w:divsChild>
                </w:div>
                <w:div w:id="62147288">
                  <w:marLeft w:val="0"/>
                  <w:marRight w:val="0"/>
                  <w:marTop w:val="0"/>
                  <w:marBottom w:val="0"/>
                  <w:divBdr>
                    <w:top w:val="none" w:sz="0" w:space="0" w:color="auto"/>
                    <w:left w:val="none" w:sz="0" w:space="0" w:color="auto"/>
                    <w:bottom w:val="none" w:sz="0" w:space="0" w:color="auto"/>
                    <w:right w:val="none" w:sz="0" w:space="0" w:color="auto"/>
                  </w:divBdr>
                  <w:divsChild>
                    <w:div w:id="241724630">
                      <w:marLeft w:val="0"/>
                      <w:marRight w:val="0"/>
                      <w:marTop w:val="0"/>
                      <w:marBottom w:val="0"/>
                      <w:divBdr>
                        <w:top w:val="none" w:sz="0" w:space="0" w:color="auto"/>
                        <w:left w:val="none" w:sz="0" w:space="0" w:color="auto"/>
                        <w:bottom w:val="none" w:sz="0" w:space="0" w:color="auto"/>
                        <w:right w:val="none" w:sz="0" w:space="0" w:color="auto"/>
                      </w:divBdr>
                    </w:div>
                  </w:divsChild>
                </w:div>
                <w:div w:id="590165033">
                  <w:marLeft w:val="0"/>
                  <w:marRight w:val="0"/>
                  <w:marTop w:val="0"/>
                  <w:marBottom w:val="0"/>
                  <w:divBdr>
                    <w:top w:val="none" w:sz="0" w:space="0" w:color="auto"/>
                    <w:left w:val="none" w:sz="0" w:space="0" w:color="auto"/>
                    <w:bottom w:val="none" w:sz="0" w:space="0" w:color="auto"/>
                    <w:right w:val="none" w:sz="0" w:space="0" w:color="auto"/>
                  </w:divBdr>
                  <w:divsChild>
                    <w:div w:id="1901286857">
                      <w:marLeft w:val="0"/>
                      <w:marRight w:val="0"/>
                      <w:marTop w:val="0"/>
                      <w:marBottom w:val="0"/>
                      <w:divBdr>
                        <w:top w:val="none" w:sz="0" w:space="0" w:color="auto"/>
                        <w:left w:val="none" w:sz="0" w:space="0" w:color="auto"/>
                        <w:bottom w:val="none" w:sz="0" w:space="0" w:color="auto"/>
                        <w:right w:val="none" w:sz="0" w:space="0" w:color="auto"/>
                      </w:divBdr>
                    </w:div>
                  </w:divsChild>
                </w:div>
                <w:div w:id="2036618862">
                  <w:marLeft w:val="0"/>
                  <w:marRight w:val="0"/>
                  <w:marTop w:val="0"/>
                  <w:marBottom w:val="0"/>
                  <w:divBdr>
                    <w:top w:val="none" w:sz="0" w:space="0" w:color="auto"/>
                    <w:left w:val="none" w:sz="0" w:space="0" w:color="auto"/>
                    <w:bottom w:val="none" w:sz="0" w:space="0" w:color="auto"/>
                    <w:right w:val="none" w:sz="0" w:space="0" w:color="auto"/>
                  </w:divBdr>
                  <w:divsChild>
                    <w:div w:id="643974252">
                      <w:marLeft w:val="0"/>
                      <w:marRight w:val="0"/>
                      <w:marTop w:val="0"/>
                      <w:marBottom w:val="0"/>
                      <w:divBdr>
                        <w:top w:val="none" w:sz="0" w:space="0" w:color="auto"/>
                        <w:left w:val="none" w:sz="0" w:space="0" w:color="auto"/>
                        <w:bottom w:val="none" w:sz="0" w:space="0" w:color="auto"/>
                        <w:right w:val="none" w:sz="0" w:space="0" w:color="auto"/>
                      </w:divBdr>
                    </w:div>
                  </w:divsChild>
                </w:div>
                <w:div w:id="372459725">
                  <w:marLeft w:val="0"/>
                  <w:marRight w:val="0"/>
                  <w:marTop w:val="0"/>
                  <w:marBottom w:val="0"/>
                  <w:divBdr>
                    <w:top w:val="none" w:sz="0" w:space="0" w:color="auto"/>
                    <w:left w:val="none" w:sz="0" w:space="0" w:color="auto"/>
                    <w:bottom w:val="none" w:sz="0" w:space="0" w:color="auto"/>
                    <w:right w:val="none" w:sz="0" w:space="0" w:color="auto"/>
                  </w:divBdr>
                  <w:divsChild>
                    <w:div w:id="1396204738">
                      <w:marLeft w:val="0"/>
                      <w:marRight w:val="0"/>
                      <w:marTop w:val="0"/>
                      <w:marBottom w:val="0"/>
                      <w:divBdr>
                        <w:top w:val="none" w:sz="0" w:space="0" w:color="auto"/>
                        <w:left w:val="none" w:sz="0" w:space="0" w:color="auto"/>
                        <w:bottom w:val="none" w:sz="0" w:space="0" w:color="auto"/>
                        <w:right w:val="none" w:sz="0" w:space="0" w:color="auto"/>
                      </w:divBdr>
                    </w:div>
                  </w:divsChild>
                </w:div>
                <w:div w:id="118228075">
                  <w:marLeft w:val="0"/>
                  <w:marRight w:val="0"/>
                  <w:marTop w:val="0"/>
                  <w:marBottom w:val="0"/>
                  <w:divBdr>
                    <w:top w:val="none" w:sz="0" w:space="0" w:color="auto"/>
                    <w:left w:val="none" w:sz="0" w:space="0" w:color="auto"/>
                    <w:bottom w:val="none" w:sz="0" w:space="0" w:color="auto"/>
                    <w:right w:val="none" w:sz="0" w:space="0" w:color="auto"/>
                  </w:divBdr>
                  <w:divsChild>
                    <w:div w:id="176316353">
                      <w:marLeft w:val="0"/>
                      <w:marRight w:val="0"/>
                      <w:marTop w:val="0"/>
                      <w:marBottom w:val="0"/>
                      <w:divBdr>
                        <w:top w:val="none" w:sz="0" w:space="0" w:color="auto"/>
                        <w:left w:val="none" w:sz="0" w:space="0" w:color="auto"/>
                        <w:bottom w:val="none" w:sz="0" w:space="0" w:color="auto"/>
                        <w:right w:val="none" w:sz="0" w:space="0" w:color="auto"/>
                      </w:divBdr>
                    </w:div>
                  </w:divsChild>
                </w:div>
                <w:div w:id="1339963157">
                  <w:marLeft w:val="0"/>
                  <w:marRight w:val="0"/>
                  <w:marTop w:val="0"/>
                  <w:marBottom w:val="0"/>
                  <w:divBdr>
                    <w:top w:val="none" w:sz="0" w:space="0" w:color="auto"/>
                    <w:left w:val="none" w:sz="0" w:space="0" w:color="auto"/>
                    <w:bottom w:val="none" w:sz="0" w:space="0" w:color="auto"/>
                    <w:right w:val="none" w:sz="0" w:space="0" w:color="auto"/>
                  </w:divBdr>
                  <w:divsChild>
                    <w:div w:id="335034547">
                      <w:marLeft w:val="0"/>
                      <w:marRight w:val="0"/>
                      <w:marTop w:val="0"/>
                      <w:marBottom w:val="0"/>
                      <w:divBdr>
                        <w:top w:val="none" w:sz="0" w:space="0" w:color="auto"/>
                        <w:left w:val="none" w:sz="0" w:space="0" w:color="auto"/>
                        <w:bottom w:val="none" w:sz="0" w:space="0" w:color="auto"/>
                        <w:right w:val="none" w:sz="0" w:space="0" w:color="auto"/>
                      </w:divBdr>
                    </w:div>
                  </w:divsChild>
                </w:div>
                <w:div w:id="1420559804">
                  <w:marLeft w:val="0"/>
                  <w:marRight w:val="0"/>
                  <w:marTop w:val="0"/>
                  <w:marBottom w:val="0"/>
                  <w:divBdr>
                    <w:top w:val="none" w:sz="0" w:space="0" w:color="auto"/>
                    <w:left w:val="none" w:sz="0" w:space="0" w:color="auto"/>
                    <w:bottom w:val="none" w:sz="0" w:space="0" w:color="auto"/>
                    <w:right w:val="none" w:sz="0" w:space="0" w:color="auto"/>
                  </w:divBdr>
                  <w:divsChild>
                    <w:div w:id="925112507">
                      <w:marLeft w:val="0"/>
                      <w:marRight w:val="0"/>
                      <w:marTop w:val="0"/>
                      <w:marBottom w:val="0"/>
                      <w:divBdr>
                        <w:top w:val="none" w:sz="0" w:space="0" w:color="auto"/>
                        <w:left w:val="none" w:sz="0" w:space="0" w:color="auto"/>
                        <w:bottom w:val="none" w:sz="0" w:space="0" w:color="auto"/>
                        <w:right w:val="none" w:sz="0" w:space="0" w:color="auto"/>
                      </w:divBdr>
                    </w:div>
                  </w:divsChild>
                </w:div>
                <w:div w:id="347948706">
                  <w:marLeft w:val="0"/>
                  <w:marRight w:val="0"/>
                  <w:marTop w:val="0"/>
                  <w:marBottom w:val="0"/>
                  <w:divBdr>
                    <w:top w:val="none" w:sz="0" w:space="0" w:color="auto"/>
                    <w:left w:val="none" w:sz="0" w:space="0" w:color="auto"/>
                    <w:bottom w:val="none" w:sz="0" w:space="0" w:color="auto"/>
                    <w:right w:val="none" w:sz="0" w:space="0" w:color="auto"/>
                  </w:divBdr>
                  <w:divsChild>
                    <w:div w:id="30767940">
                      <w:marLeft w:val="0"/>
                      <w:marRight w:val="0"/>
                      <w:marTop w:val="0"/>
                      <w:marBottom w:val="0"/>
                      <w:divBdr>
                        <w:top w:val="none" w:sz="0" w:space="0" w:color="auto"/>
                        <w:left w:val="none" w:sz="0" w:space="0" w:color="auto"/>
                        <w:bottom w:val="none" w:sz="0" w:space="0" w:color="auto"/>
                        <w:right w:val="none" w:sz="0" w:space="0" w:color="auto"/>
                      </w:divBdr>
                    </w:div>
                  </w:divsChild>
                </w:div>
                <w:div w:id="480777471">
                  <w:marLeft w:val="0"/>
                  <w:marRight w:val="0"/>
                  <w:marTop w:val="0"/>
                  <w:marBottom w:val="0"/>
                  <w:divBdr>
                    <w:top w:val="none" w:sz="0" w:space="0" w:color="auto"/>
                    <w:left w:val="none" w:sz="0" w:space="0" w:color="auto"/>
                    <w:bottom w:val="none" w:sz="0" w:space="0" w:color="auto"/>
                    <w:right w:val="none" w:sz="0" w:space="0" w:color="auto"/>
                  </w:divBdr>
                  <w:divsChild>
                    <w:div w:id="1141387418">
                      <w:marLeft w:val="0"/>
                      <w:marRight w:val="0"/>
                      <w:marTop w:val="0"/>
                      <w:marBottom w:val="0"/>
                      <w:divBdr>
                        <w:top w:val="none" w:sz="0" w:space="0" w:color="auto"/>
                        <w:left w:val="none" w:sz="0" w:space="0" w:color="auto"/>
                        <w:bottom w:val="none" w:sz="0" w:space="0" w:color="auto"/>
                        <w:right w:val="none" w:sz="0" w:space="0" w:color="auto"/>
                      </w:divBdr>
                    </w:div>
                  </w:divsChild>
                </w:div>
                <w:div w:id="1188569018">
                  <w:marLeft w:val="0"/>
                  <w:marRight w:val="0"/>
                  <w:marTop w:val="0"/>
                  <w:marBottom w:val="0"/>
                  <w:divBdr>
                    <w:top w:val="none" w:sz="0" w:space="0" w:color="auto"/>
                    <w:left w:val="none" w:sz="0" w:space="0" w:color="auto"/>
                    <w:bottom w:val="none" w:sz="0" w:space="0" w:color="auto"/>
                    <w:right w:val="none" w:sz="0" w:space="0" w:color="auto"/>
                  </w:divBdr>
                  <w:divsChild>
                    <w:div w:id="285505536">
                      <w:marLeft w:val="0"/>
                      <w:marRight w:val="0"/>
                      <w:marTop w:val="0"/>
                      <w:marBottom w:val="0"/>
                      <w:divBdr>
                        <w:top w:val="none" w:sz="0" w:space="0" w:color="auto"/>
                        <w:left w:val="none" w:sz="0" w:space="0" w:color="auto"/>
                        <w:bottom w:val="none" w:sz="0" w:space="0" w:color="auto"/>
                        <w:right w:val="none" w:sz="0" w:space="0" w:color="auto"/>
                      </w:divBdr>
                    </w:div>
                  </w:divsChild>
                </w:div>
                <w:div w:id="884373514">
                  <w:marLeft w:val="0"/>
                  <w:marRight w:val="0"/>
                  <w:marTop w:val="0"/>
                  <w:marBottom w:val="0"/>
                  <w:divBdr>
                    <w:top w:val="none" w:sz="0" w:space="0" w:color="auto"/>
                    <w:left w:val="none" w:sz="0" w:space="0" w:color="auto"/>
                    <w:bottom w:val="none" w:sz="0" w:space="0" w:color="auto"/>
                    <w:right w:val="none" w:sz="0" w:space="0" w:color="auto"/>
                  </w:divBdr>
                  <w:divsChild>
                    <w:div w:id="931356563">
                      <w:marLeft w:val="0"/>
                      <w:marRight w:val="0"/>
                      <w:marTop w:val="0"/>
                      <w:marBottom w:val="0"/>
                      <w:divBdr>
                        <w:top w:val="none" w:sz="0" w:space="0" w:color="auto"/>
                        <w:left w:val="none" w:sz="0" w:space="0" w:color="auto"/>
                        <w:bottom w:val="none" w:sz="0" w:space="0" w:color="auto"/>
                        <w:right w:val="none" w:sz="0" w:space="0" w:color="auto"/>
                      </w:divBdr>
                    </w:div>
                  </w:divsChild>
                </w:div>
                <w:div w:id="724908879">
                  <w:marLeft w:val="0"/>
                  <w:marRight w:val="0"/>
                  <w:marTop w:val="0"/>
                  <w:marBottom w:val="0"/>
                  <w:divBdr>
                    <w:top w:val="none" w:sz="0" w:space="0" w:color="auto"/>
                    <w:left w:val="none" w:sz="0" w:space="0" w:color="auto"/>
                    <w:bottom w:val="none" w:sz="0" w:space="0" w:color="auto"/>
                    <w:right w:val="none" w:sz="0" w:space="0" w:color="auto"/>
                  </w:divBdr>
                  <w:divsChild>
                    <w:div w:id="11472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04537">
          <w:marLeft w:val="0"/>
          <w:marRight w:val="0"/>
          <w:marTop w:val="0"/>
          <w:marBottom w:val="0"/>
          <w:divBdr>
            <w:top w:val="none" w:sz="0" w:space="0" w:color="auto"/>
            <w:left w:val="none" w:sz="0" w:space="0" w:color="auto"/>
            <w:bottom w:val="none" w:sz="0" w:space="0" w:color="auto"/>
            <w:right w:val="none" w:sz="0" w:space="0" w:color="auto"/>
          </w:divBdr>
          <w:divsChild>
            <w:div w:id="1776556629">
              <w:marLeft w:val="0"/>
              <w:marRight w:val="0"/>
              <w:marTop w:val="0"/>
              <w:marBottom w:val="0"/>
              <w:divBdr>
                <w:top w:val="none" w:sz="0" w:space="0" w:color="auto"/>
                <w:left w:val="none" w:sz="0" w:space="0" w:color="auto"/>
                <w:bottom w:val="none" w:sz="0" w:space="0" w:color="auto"/>
                <w:right w:val="none" w:sz="0" w:space="0" w:color="auto"/>
              </w:divBdr>
            </w:div>
            <w:div w:id="793913721">
              <w:marLeft w:val="0"/>
              <w:marRight w:val="0"/>
              <w:marTop w:val="0"/>
              <w:marBottom w:val="0"/>
              <w:divBdr>
                <w:top w:val="none" w:sz="0" w:space="0" w:color="auto"/>
                <w:left w:val="none" w:sz="0" w:space="0" w:color="auto"/>
                <w:bottom w:val="none" w:sz="0" w:space="0" w:color="auto"/>
                <w:right w:val="none" w:sz="0" w:space="0" w:color="auto"/>
              </w:divBdr>
            </w:div>
            <w:div w:id="480392094">
              <w:marLeft w:val="0"/>
              <w:marRight w:val="0"/>
              <w:marTop w:val="0"/>
              <w:marBottom w:val="0"/>
              <w:divBdr>
                <w:top w:val="none" w:sz="0" w:space="0" w:color="auto"/>
                <w:left w:val="none" w:sz="0" w:space="0" w:color="auto"/>
                <w:bottom w:val="none" w:sz="0" w:space="0" w:color="auto"/>
                <w:right w:val="none" w:sz="0" w:space="0" w:color="auto"/>
              </w:divBdr>
            </w:div>
            <w:div w:id="1206717481">
              <w:marLeft w:val="0"/>
              <w:marRight w:val="0"/>
              <w:marTop w:val="0"/>
              <w:marBottom w:val="0"/>
              <w:divBdr>
                <w:top w:val="none" w:sz="0" w:space="0" w:color="auto"/>
                <w:left w:val="none" w:sz="0" w:space="0" w:color="auto"/>
                <w:bottom w:val="none" w:sz="0" w:space="0" w:color="auto"/>
                <w:right w:val="none" w:sz="0" w:space="0" w:color="auto"/>
              </w:divBdr>
            </w:div>
          </w:divsChild>
        </w:div>
        <w:div w:id="708142812">
          <w:marLeft w:val="0"/>
          <w:marRight w:val="0"/>
          <w:marTop w:val="0"/>
          <w:marBottom w:val="0"/>
          <w:divBdr>
            <w:top w:val="none" w:sz="0" w:space="0" w:color="auto"/>
            <w:left w:val="none" w:sz="0" w:space="0" w:color="auto"/>
            <w:bottom w:val="none" w:sz="0" w:space="0" w:color="auto"/>
            <w:right w:val="none" w:sz="0" w:space="0" w:color="auto"/>
          </w:divBdr>
          <w:divsChild>
            <w:div w:id="32121853">
              <w:marLeft w:val="0"/>
              <w:marRight w:val="0"/>
              <w:marTop w:val="0"/>
              <w:marBottom w:val="0"/>
              <w:divBdr>
                <w:top w:val="none" w:sz="0" w:space="0" w:color="auto"/>
                <w:left w:val="none" w:sz="0" w:space="0" w:color="auto"/>
                <w:bottom w:val="none" w:sz="0" w:space="0" w:color="auto"/>
                <w:right w:val="none" w:sz="0" w:space="0" w:color="auto"/>
              </w:divBdr>
            </w:div>
            <w:div w:id="1052585046">
              <w:marLeft w:val="0"/>
              <w:marRight w:val="0"/>
              <w:marTop w:val="0"/>
              <w:marBottom w:val="0"/>
              <w:divBdr>
                <w:top w:val="none" w:sz="0" w:space="0" w:color="auto"/>
                <w:left w:val="none" w:sz="0" w:space="0" w:color="auto"/>
                <w:bottom w:val="none" w:sz="0" w:space="0" w:color="auto"/>
                <w:right w:val="none" w:sz="0" w:space="0" w:color="auto"/>
              </w:divBdr>
            </w:div>
            <w:div w:id="2024165776">
              <w:marLeft w:val="0"/>
              <w:marRight w:val="0"/>
              <w:marTop w:val="0"/>
              <w:marBottom w:val="0"/>
              <w:divBdr>
                <w:top w:val="none" w:sz="0" w:space="0" w:color="auto"/>
                <w:left w:val="none" w:sz="0" w:space="0" w:color="auto"/>
                <w:bottom w:val="none" w:sz="0" w:space="0" w:color="auto"/>
                <w:right w:val="none" w:sz="0" w:space="0" w:color="auto"/>
              </w:divBdr>
            </w:div>
          </w:divsChild>
        </w:div>
        <w:div w:id="1785495525">
          <w:marLeft w:val="0"/>
          <w:marRight w:val="0"/>
          <w:marTop w:val="0"/>
          <w:marBottom w:val="0"/>
          <w:divBdr>
            <w:top w:val="none" w:sz="0" w:space="0" w:color="auto"/>
            <w:left w:val="none" w:sz="0" w:space="0" w:color="auto"/>
            <w:bottom w:val="none" w:sz="0" w:space="0" w:color="auto"/>
            <w:right w:val="none" w:sz="0" w:space="0" w:color="auto"/>
          </w:divBdr>
          <w:divsChild>
            <w:div w:id="948050972">
              <w:marLeft w:val="0"/>
              <w:marRight w:val="0"/>
              <w:marTop w:val="0"/>
              <w:marBottom w:val="0"/>
              <w:divBdr>
                <w:top w:val="none" w:sz="0" w:space="0" w:color="auto"/>
                <w:left w:val="none" w:sz="0" w:space="0" w:color="auto"/>
                <w:bottom w:val="none" w:sz="0" w:space="0" w:color="auto"/>
                <w:right w:val="none" w:sz="0" w:space="0" w:color="auto"/>
              </w:divBdr>
            </w:div>
            <w:div w:id="1851680118">
              <w:marLeft w:val="0"/>
              <w:marRight w:val="0"/>
              <w:marTop w:val="0"/>
              <w:marBottom w:val="0"/>
              <w:divBdr>
                <w:top w:val="none" w:sz="0" w:space="0" w:color="auto"/>
                <w:left w:val="none" w:sz="0" w:space="0" w:color="auto"/>
                <w:bottom w:val="none" w:sz="0" w:space="0" w:color="auto"/>
                <w:right w:val="none" w:sz="0" w:space="0" w:color="auto"/>
              </w:divBdr>
            </w:div>
            <w:div w:id="2128230703">
              <w:marLeft w:val="0"/>
              <w:marRight w:val="0"/>
              <w:marTop w:val="0"/>
              <w:marBottom w:val="0"/>
              <w:divBdr>
                <w:top w:val="none" w:sz="0" w:space="0" w:color="auto"/>
                <w:left w:val="none" w:sz="0" w:space="0" w:color="auto"/>
                <w:bottom w:val="none" w:sz="0" w:space="0" w:color="auto"/>
                <w:right w:val="none" w:sz="0" w:space="0" w:color="auto"/>
              </w:divBdr>
            </w:div>
            <w:div w:id="153769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53555">
      <w:bodyDiv w:val="1"/>
      <w:marLeft w:val="0"/>
      <w:marRight w:val="0"/>
      <w:marTop w:val="0"/>
      <w:marBottom w:val="0"/>
      <w:divBdr>
        <w:top w:val="none" w:sz="0" w:space="0" w:color="auto"/>
        <w:left w:val="none" w:sz="0" w:space="0" w:color="auto"/>
        <w:bottom w:val="none" w:sz="0" w:space="0" w:color="auto"/>
        <w:right w:val="none" w:sz="0" w:space="0" w:color="auto"/>
      </w:divBdr>
    </w:div>
    <w:div w:id="789782789">
      <w:bodyDiv w:val="1"/>
      <w:marLeft w:val="0"/>
      <w:marRight w:val="0"/>
      <w:marTop w:val="0"/>
      <w:marBottom w:val="0"/>
      <w:divBdr>
        <w:top w:val="none" w:sz="0" w:space="0" w:color="auto"/>
        <w:left w:val="none" w:sz="0" w:space="0" w:color="auto"/>
        <w:bottom w:val="none" w:sz="0" w:space="0" w:color="auto"/>
        <w:right w:val="none" w:sz="0" w:space="0" w:color="auto"/>
      </w:divBdr>
      <w:divsChild>
        <w:div w:id="926427287">
          <w:marLeft w:val="360"/>
          <w:marRight w:val="0"/>
          <w:marTop w:val="200"/>
          <w:marBottom w:val="0"/>
          <w:divBdr>
            <w:top w:val="none" w:sz="0" w:space="0" w:color="auto"/>
            <w:left w:val="none" w:sz="0" w:space="0" w:color="auto"/>
            <w:bottom w:val="none" w:sz="0" w:space="0" w:color="auto"/>
            <w:right w:val="none" w:sz="0" w:space="0" w:color="auto"/>
          </w:divBdr>
        </w:div>
      </w:divsChild>
    </w:div>
    <w:div w:id="806820223">
      <w:bodyDiv w:val="1"/>
      <w:marLeft w:val="0"/>
      <w:marRight w:val="0"/>
      <w:marTop w:val="0"/>
      <w:marBottom w:val="0"/>
      <w:divBdr>
        <w:top w:val="none" w:sz="0" w:space="0" w:color="auto"/>
        <w:left w:val="none" w:sz="0" w:space="0" w:color="auto"/>
        <w:bottom w:val="none" w:sz="0" w:space="0" w:color="auto"/>
        <w:right w:val="none" w:sz="0" w:space="0" w:color="auto"/>
      </w:divBdr>
    </w:div>
    <w:div w:id="832841056">
      <w:bodyDiv w:val="1"/>
      <w:marLeft w:val="0"/>
      <w:marRight w:val="0"/>
      <w:marTop w:val="0"/>
      <w:marBottom w:val="0"/>
      <w:divBdr>
        <w:top w:val="none" w:sz="0" w:space="0" w:color="auto"/>
        <w:left w:val="none" w:sz="0" w:space="0" w:color="auto"/>
        <w:bottom w:val="none" w:sz="0" w:space="0" w:color="auto"/>
        <w:right w:val="none" w:sz="0" w:space="0" w:color="auto"/>
      </w:divBdr>
    </w:div>
    <w:div w:id="927158666">
      <w:bodyDiv w:val="1"/>
      <w:marLeft w:val="0"/>
      <w:marRight w:val="0"/>
      <w:marTop w:val="0"/>
      <w:marBottom w:val="0"/>
      <w:divBdr>
        <w:top w:val="none" w:sz="0" w:space="0" w:color="auto"/>
        <w:left w:val="none" w:sz="0" w:space="0" w:color="auto"/>
        <w:bottom w:val="none" w:sz="0" w:space="0" w:color="auto"/>
        <w:right w:val="none" w:sz="0" w:space="0" w:color="auto"/>
      </w:divBdr>
    </w:div>
    <w:div w:id="993334319">
      <w:bodyDiv w:val="1"/>
      <w:marLeft w:val="0"/>
      <w:marRight w:val="0"/>
      <w:marTop w:val="0"/>
      <w:marBottom w:val="0"/>
      <w:divBdr>
        <w:top w:val="none" w:sz="0" w:space="0" w:color="auto"/>
        <w:left w:val="none" w:sz="0" w:space="0" w:color="auto"/>
        <w:bottom w:val="none" w:sz="0" w:space="0" w:color="auto"/>
        <w:right w:val="none" w:sz="0" w:space="0" w:color="auto"/>
      </w:divBdr>
    </w:div>
    <w:div w:id="1044598737">
      <w:bodyDiv w:val="1"/>
      <w:marLeft w:val="0"/>
      <w:marRight w:val="0"/>
      <w:marTop w:val="0"/>
      <w:marBottom w:val="0"/>
      <w:divBdr>
        <w:top w:val="none" w:sz="0" w:space="0" w:color="auto"/>
        <w:left w:val="none" w:sz="0" w:space="0" w:color="auto"/>
        <w:bottom w:val="none" w:sz="0" w:space="0" w:color="auto"/>
        <w:right w:val="none" w:sz="0" w:space="0" w:color="auto"/>
      </w:divBdr>
      <w:divsChild>
        <w:div w:id="969942220">
          <w:marLeft w:val="547"/>
          <w:marRight w:val="0"/>
          <w:marTop w:val="200"/>
          <w:marBottom w:val="160"/>
          <w:divBdr>
            <w:top w:val="none" w:sz="0" w:space="0" w:color="auto"/>
            <w:left w:val="none" w:sz="0" w:space="0" w:color="auto"/>
            <w:bottom w:val="none" w:sz="0" w:space="0" w:color="auto"/>
            <w:right w:val="none" w:sz="0" w:space="0" w:color="auto"/>
          </w:divBdr>
        </w:div>
      </w:divsChild>
    </w:div>
    <w:div w:id="1153175684">
      <w:bodyDiv w:val="1"/>
      <w:marLeft w:val="0"/>
      <w:marRight w:val="0"/>
      <w:marTop w:val="0"/>
      <w:marBottom w:val="0"/>
      <w:divBdr>
        <w:top w:val="none" w:sz="0" w:space="0" w:color="auto"/>
        <w:left w:val="none" w:sz="0" w:space="0" w:color="auto"/>
        <w:bottom w:val="none" w:sz="0" w:space="0" w:color="auto"/>
        <w:right w:val="none" w:sz="0" w:space="0" w:color="auto"/>
      </w:divBdr>
      <w:divsChild>
        <w:div w:id="1375084434">
          <w:marLeft w:val="0"/>
          <w:marRight w:val="0"/>
          <w:marTop w:val="0"/>
          <w:marBottom w:val="0"/>
          <w:divBdr>
            <w:top w:val="none" w:sz="0" w:space="0" w:color="auto"/>
            <w:left w:val="none" w:sz="0" w:space="0" w:color="auto"/>
            <w:bottom w:val="none" w:sz="0" w:space="0" w:color="auto"/>
            <w:right w:val="none" w:sz="0" w:space="0" w:color="auto"/>
          </w:divBdr>
        </w:div>
        <w:div w:id="717705541">
          <w:marLeft w:val="0"/>
          <w:marRight w:val="0"/>
          <w:marTop w:val="0"/>
          <w:marBottom w:val="0"/>
          <w:divBdr>
            <w:top w:val="none" w:sz="0" w:space="0" w:color="auto"/>
            <w:left w:val="none" w:sz="0" w:space="0" w:color="auto"/>
            <w:bottom w:val="none" w:sz="0" w:space="0" w:color="auto"/>
            <w:right w:val="none" w:sz="0" w:space="0" w:color="auto"/>
          </w:divBdr>
        </w:div>
        <w:div w:id="676154487">
          <w:marLeft w:val="0"/>
          <w:marRight w:val="0"/>
          <w:marTop w:val="0"/>
          <w:marBottom w:val="0"/>
          <w:divBdr>
            <w:top w:val="none" w:sz="0" w:space="0" w:color="auto"/>
            <w:left w:val="none" w:sz="0" w:space="0" w:color="auto"/>
            <w:bottom w:val="none" w:sz="0" w:space="0" w:color="auto"/>
            <w:right w:val="none" w:sz="0" w:space="0" w:color="auto"/>
          </w:divBdr>
        </w:div>
        <w:div w:id="1212884337">
          <w:marLeft w:val="-75"/>
          <w:marRight w:val="0"/>
          <w:marTop w:val="30"/>
          <w:marBottom w:val="30"/>
          <w:divBdr>
            <w:top w:val="none" w:sz="0" w:space="0" w:color="auto"/>
            <w:left w:val="none" w:sz="0" w:space="0" w:color="auto"/>
            <w:bottom w:val="none" w:sz="0" w:space="0" w:color="auto"/>
            <w:right w:val="none" w:sz="0" w:space="0" w:color="auto"/>
          </w:divBdr>
          <w:divsChild>
            <w:div w:id="1958294330">
              <w:marLeft w:val="0"/>
              <w:marRight w:val="0"/>
              <w:marTop w:val="0"/>
              <w:marBottom w:val="0"/>
              <w:divBdr>
                <w:top w:val="none" w:sz="0" w:space="0" w:color="auto"/>
                <w:left w:val="none" w:sz="0" w:space="0" w:color="auto"/>
                <w:bottom w:val="none" w:sz="0" w:space="0" w:color="auto"/>
                <w:right w:val="none" w:sz="0" w:space="0" w:color="auto"/>
              </w:divBdr>
              <w:divsChild>
                <w:div w:id="136385107">
                  <w:marLeft w:val="0"/>
                  <w:marRight w:val="0"/>
                  <w:marTop w:val="0"/>
                  <w:marBottom w:val="0"/>
                  <w:divBdr>
                    <w:top w:val="none" w:sz="0" w:space="0" w:color="auto"/>
                    <w:left w:val="none" w:sz="0" w:space="0" w:color="auto"/>
                    <w:bottom w:val="none" w:sz="0" w:space="0" w:color="auto"/>
                    <w:right w:val="none" w:sz="0" w:space="0" w:color="auto"/>
                  </w:divBdr>
                </w:div>
              </w:divsChild>
            </w:div>
            <w:div w:id="1438793539">
              <w:marLeft w:val="0"/>
              <w:marRight w:val="0"/>
              <w:marTop w:val="0"/>
              <w:marBottom w:val="0"/>
              <w:divBdr>
                <w:top w:val="none" w:sz="0" w:space="0" w:color="auto"/>
                <w:left w:val="none" w:sz="0" w:space="0" w:color="auto"/>
                <w:bottom w:val="none" w:sz="0" w:space="0" w:color="auto"/>
                <w:right w:val="none" w:sz="0" w:space="0" w:color="auto"/>
              </w:divBdr>
              <w:divsChild>
                <w:div w:id="1063676077">
                  <w:marLeft w:val="0"/>
                  <w:marRight w:val="0"/>
                  <w:marTop w:val="0"/>
                  <w:marBottom w:val="0"/>
                  <w:divBdr>
                    <w:top w:val="none" w:sz="0" w:space="0" w:color="auto"/>
                    <w:left w:val="none" w:sz="0" w:space="0" w:color="auto"/>
                    <w:bottom w:val="none" w:sz="0" w:space="0" w:color="auto"/>
                    <w:right w:val="none" w:sz="0" w:space="0" w:color="auto"/>
                  </w:divBdr>
                </w:div>
              </w:divsChild>
            </w:div>
            <w:div w:id="1333680657">
              <w:marLeft w:val="0"/>
              <w:marRight w:val="0"/>
              <w:marTop w:val="0"/>
              <w:marBottom w:val="0"/>
              <w:divBdr>
                <w:top w:val="none" w:sz="0" w:space="0" w:color="auto"/>
                <w:left w:val="none" w:sz="0" w:space="0" w:color="auto"/>
                <w:bottom w:val="none" w:sz="0" w:space="0" w:color="auto"/>
                <w:right w:val="none" w:sz="0" w:space="0" w:color="auto"/>
              </w:divBdr>
              <w:divsChild>
                <w:div w:id="2080517726">
                  <w:marLeft w:val="0"/>
                  <w:marRight w:val="0"/>
                  <w:marTop w:val="0"/>
                  <w:marBottom w:val="0"/>
                  <w:divBdr>
                    <w:top w:val="none" w:sz="0" w:space="0" w:color="auto"/>
                    <w:left w:val="none" w:sz="0" w:space="0" w:color="auto"/>
                    <w:bottom w:val="none" w:sz="0" w:space="0" w:color="auto"/>
                    <w:right w:val="none" w:sz="0" w:space="0" w:color="auto"/>
                  </w:divBdr>
                </w:div>
              </w:divsChild>
            </w:div>
            <w:div w:id="1920095197">
              <w:marLeft w:val="0"/>
              <w:marRight w:val="0"/>
              <w:marTop w:val="0"/>
              <w:marBottom w:val="0"/>
              <w:divBdr>
                <w:top w:val="none" w:sz="0" w:space="0" w:color="auto"/>
                <w:left w:val="none" w:sz="0" w:space="0" w:color="auto"/>
                <w:bottom w:val="none" w:sz="0" w:space="0" w:color="auto"/>
                <w:right w:val="none" w:sz="0" w:space="0" w:color="auto"/>
              </w:divBdr>
              <w:divsChild>
                <w:div w:id="1675764671">
                  <w:marLeft w:val="0"/>
                  <w:marRight w:val="0"/>
                  <w:marTop w:val="0"/>
                  <w:marBottom w:val="0"/>
                  <w:divBdr>
                    <w:top w:val="none" w:sz="0" w:space="0" w:color="auto"/>
                    <w:left w:val="none" w:sz="0" w:space="0" w:color="auto"/>
                    <w:bottom w:val="none" w:sz="0" w:space="0" w:color="auto"/>
                    <w:right w:val="none" w:sz="0" w:space="0" w:color="auto"/>
                  </w:divBdr>
                </w:div>
              </w:divsChild>
            </w:div>
            <w:div w:id="326790340">
              <w:marLeft w:val="0"/>
              <w:marRight w:val="0"/>
              <w:marTop w:val="0"/>
              <w:marBottom w:val="0"/>
              <w:divBdr>
                <w:top w:val="none" w:sz="0" w:space="0" w:color="auto"/>
                <w:left w:val="none" w:sz="0" w:space="0" w:color="auto"/>
                <w:bottom w:val="none" w:sz="0" w:space="0" w:color="auto"/>
                <w:right w:val="none" w:sz="0" w:space="0" w:color="auto"/>
              </w:divBdr>
              <w:divsChild>
                <w:div w:id="1438403690">
                  <w:marLeft w:val="0"/>
                  <w:marRight w:val="0"/>
                  <w:marTop w:val="0"/>
                  <w:marBottom w:val="0"/>
                  <w:divBdr>
                    <w:top w:val="none" w:sz="0" w:space="0" w:color="auto"/>
                    <w:left w:val="none" w:sz="0" w:space="0" w:color="auto"/>
                    <w:bottom w:val="none" w:sz="0" w:space="0" w:color="auto"/>
                    <w:right w:val="none" w:sz="0" w:space="0" w:color="auto"/>
                  </w:divBdr>
                </w:div>
              </w:divsChild>
            </w:div>
            <w:div w:id="1504515461">
              <w:marLeft w:val="0"/>
              <w:marRight w:val="0"/>
              <w:marTop w:val="0"/>
              <w:marBottom w:val="0"/>
              <w:divBdr>
                <w:top w:val="none" w:sz="0" w:space="0" w:color="auto"/>
                <w:left w:val="none" w:sz="0" w:space="0" w:color="auto"/>
                <w:bottom w:val="none" w:sz="0" w:space="0" w:color="auto"/>
                <w:right w:val="none" w:sz="0" w:space="0" w:color="auto"/>
              </w:divBdr>
              <w:divsChild>
                <w:div w:id="1354303257">
                  <w:marLeft w:val="0"/>
                  <w:marRight w:val="0"/>
                  <w:marTop w:val="0"/>
                  <w:marBottom w:val="0"/>
                  <w:divBdr>
                    <w:top w:val="none" w:sz="0" w:space="0" w:color="auto"/>
                    <w:left w:val="none" w:sz="0" w:space="0" w:color="auto"/>
                    <w:bottom w:val="none" w:sz="0" w:space="0" w:color="auto"/>
                    <w:right w:val="none" w:sz="0" w:space="0" w:color="auto"/>
                  </w:divBdr>
                </w:div>
              </w:divsChild>
            </w:div>
            <w:div w:id="356659763">
              <w:marLeft w:val="0"/>
              <w:marRight w:val="0"/>
              <w:marTop w:val="0"/>
              <w:marBottom w:val="0"/>
              <w:divBdr>
                <w:top w:val="none" w:sz="0" w:space="0" w:color="auto"/>
                <w:left w:val="none" w:sz="0" w:space="0" w:color="auto"/>
                <w:bottom w:val="none" w:sz="0" w:space="0" w:color="auto"/>
                <w:right w:val="none" w:sz="0" w:space="0" w:color="auto"/>
              </w:divBdr>
              <w:divsChild>
                <w:div w:id="411389778">
                  <w:marLeft w:val="0"/>
                  <w:marRight w:val="0"/>
                  <w:marTop w:val="0"/>
                  <w:marBottom w:val="0"/>
                  <w:divBdr>
                    <w:top w:val="none" w:sz="0" w:space="0" w:color="auto"/>
                    <w:left w:val="none" w:sz="0" w:space="0" w:color="auto"/>
                    <w:bottom w:val="none" w:sz="0" w:space="0" w:color="auto"/>
                    <w:right w:val="none" w:sz="0" w:space="0" w:color="auto"/>
                  </w:divBdr>
                </w:div>
              </w:divsChild>
            </w:div>
            <w:div w:id="956258903">
              <w:marLeft w:val="0"/>
              <w:marRight w:val="0"/>
              <w:marTop w:val="0"/>
              <w:marBottom w:val="0"/>
              <w:divBdr>
                <w:top w:val="none" w:sz="0" w:space="0" w:color="auto"/>
                <w:left w:val="none" w:sz="0" w:space="0" w:color="auto"/>
                <w:bottom w:val="none" w:sz="0" w:space="0" w:color="auto"/>
                <w:right w:val="none" w:sz="0" w:space="0" w:color="auto"/>
              </w:divBdr>
              <w:divsChild>
                <w:div w:id="1966350553">
                  <w:marLeft w:val="0"/>
                  <w:marRight w:val="0"/>
                  <w:marTop w:val="0"/>
                  <w:marBottom w:val="0"/>
                  <w:divBdr>
                    <w:top w:val="none" w:sz="0" w:space="0" w:color="auto"/>
                    <w:left w:val="none" w:sz="0" w:space="0" w:color="auto"/>
                    <w:bottom w:val="none" w:sz="0" w:space="0" w:color="auto"/>
                    <w:right w:val="none" w:sz="0" w:space="0" w:color="auto"/>
                  </w:divBdr>
                </w:div>
              </w:divsChild>
            </w:div>
            <w:div w:id="1240016532">
              <w:marLeft w:val="0"/>
              <w:marRight w:val="0"/>
              <w:marTop w:val="0"/>
              <w:marBottom w:val="0"/>
              <w:divBdr>
                <w:top w:val="none" w:sz="0" w:space="0" w:color="auto"/>
                <w:left w:val="none" w:sz="0" w:space="0" w:color="auto"/>
                <w:bottom w:val="none" w:sz="0" w:space="0" w:color="auto"/>
                <w:right w:val="none" w:sz="0" w:space="0" w:color="auto"/>
              </w:divBdr>
              <w:divsChild>
                <w:div w:id="1681393513">
                  <w:marLeft w:val="0"/>
                  <w:marRight w:val="0"/>
                  <w:marTop w:val="0"/>
                  <w:marBottom w:val="0"/>
                  <w:divBdr>
                    <w:top w:val="none" w:sz="0" w:space="0" w:color="auto"/>
                    <w:left w:val="none" w:sz="0" w:space="0" w:color="auto"/>
                    <w:bottom w:val="none" w:sz="0" w:space="0" w:color="auto"/>
                    <w:right w:val="none" w:sz="0" w:space="0" w:color="auto"/>
                  </w:divBdr>
                </w:div>
              </w:divsChild>
            </w:div>
            <w:div w:id="11809302">
              <w:marLeft w:val="0"/>
              <w:marRight w:val="0"/>
              <w:marTop w:val="0"/>
              <w:marBottom w:val="0"/>
              <w:divBdr>
                <w:top w:val="none" w:sz="0" w:space="0" w:color="auto"/>
                <w:left w:val="none" w:sz="0" w:space="0" w:color="auto"/>
                <w:bottom w:val="none" w:sz="0" w:space="0" w:color="auto"/>
                <w:right w:val="none" w:sz="0" w:space="0" w:color="auto"/>
              </w:divBdr>
              <w:divsChild>
                <w:div w:id="2125614519">
                  <w:marLeft w:val="0"/>
                  <w:marRight w:val="0"/>
                  <w:marTop w:val="0"/>
                  <w:marBottom w:val="0"/>
                  <w:divBdr>
                    <w:top w:val="none" w:sz="0" w:space="0" w:color="auto"/>
                    <w:left w:val="none" w:sz="0" w:space="0" w:color="auto"/>
                    <w:bottom w:val="none" w:sz="0" w:space="0" w:color="auto"/>
                    <w:right w:val="none" w:sz="0" w:space="0" w:color="auto"/>
                  </w:divBdr>
                </w:div>
              </w:divsChild>
            </w:div>
            <w:div w:id="1700471382">
              <w:marLeft w:val="0"/>
              <w:marRight w:val="0"/>
              <w:marTop w:val="0"/>
              <w:marBottom w:val="0"/>
              <w:divBdr>
                <w:top w:val="none" w:sz="0" w:space="0" w:color="auto"/>
                <w:left w:val="none" w:sz="0" w:space="0" w:color="auto"/>
                <w:bottom w:val="none" w:sz="0" w:space="0" w:color="auto"/>
                <w:right w:val="none" w:sz="0" w:space="0" w:color="auto"/>
              </w:divBdr>
              <w:divsChild>
                <w:div w:id="501705581">
                  <w:marLeft w:val="0"/>
                  <w:marRight w:val="0"/>
                  <w:marTop w:val="0"/>
                  <w:marBottom w:val="0"/>
                  <w:divBdr>
                    <w:top w:val="none" w:sz="0" w:space="0" w:color="auto"/>
                    <w:left w:val="none" w:sz="0" w:space="0" w:color="auto"/>
                    <w:bottom w:val="none" w:sz="0" w:space="0" w:color="auto"/>
                    <w:right w:val="none" w:sz="0" w:space="0" w:color="auto"/>
                  </w:divBdr>
                </w:div>
              </w:divsChild>
            </w:div>
            <w:div w:id="626353504">
              <w:marLeft w:val="0"/>
              <w:marRight w:val="0"/>
              <w:marTop w:val="0"/>
              <w:marBottom w:val="0"/>
              <w:divBdr>
                <w:top w:val="none" w:sz="0" w:space="0" w:color="auto"/>
                <w:left w:val="none" w:sz="0" w:space="0" w:color="auto"/>
                <w:bottom w:val="none" w:sz="0" w:space="0" w:color="auto"/>
                <w:right w:val="none" w:sz="0" w:space="0" w:color="auto"/>
              </w:divBdr>
              <w:divsChild>
                <w:div w:id="1169250458">
                  <w:marLeft w:val="0"/>
                  <w:marRight w:val="0"/>
                  <w:marTop w:val="0"/>
                  <w:marBottom w:val="0"/>
                  <w:divBdr>
                    <w:top w:val="none" w:sz="0" w:space="0" w:color="auto"/>
                    <w:left w:val="none" w:sz="0" w:space="0" w:color="auto"/>
                    <w:bottom w:val="none" w:sz="0" w:space="0" w:color="auto"/>
                    <w:right w:val="none" w:sz="0" w:space="0" w:color="auto"/>
                  </w:divBdr>
                </w:div>
              </w:divsChild>
            </w:div>
            <w:div w:id="1664435564">
              <w:marLeft w:val="0"/>
              <w:marRight w:val="0"/>
              <w:marTop w:val="0"/>
              <w:marBottom w:val="0"/>
              <w:divBdr>
                <w:top w:val="none" w:sz="0" w:space="0" w:color="auto"/>
                <w:left w:val="none" w:sz="0" w:space="0" w:color="auto"/>
                <w:bottom w:val="none" w:sz="0" w:space="0" w:color="auto"/>
                <w:right w:val="none" w:sz="0" w:space="0" w:color="auto"/>
              </w:divBdr>
              <w:divsChild>
                <w:div w:id="936600886">
                  <w:marLeft w:val="0"/>
                  <w:marRight w:val="0"/>
                  <w:marTop w:val="0"/>
                  <w:marBottom w:val="0"/>
                  <w:divBdr>
                    <w:top w:val="none" w:sz="0" w:space="0" w:color="auto"/>
                    <w:left w:val="none" w:sz="0" w:space="0" w:color="auto"/>
                    <w:bottom w:val="none" w:sz="0" w:space="0" w:color="auto"/>
                    <w:right w:val="none" w:sz="0" w:space="0" w:color="auto"/>
                  </w:divBdr>
                </w:div>
              </w:divsChild>
            </w:div>
            <w:div w:id="894967842">
              <w:marLeft w:val="0"/>
              <w:marRight w:val="0"/>
              <w:marTop w:val="0"/>
              <w:marBottom w:val="0"/>
              <w:divBdr>
                <w:top w:val="none" w:sz="0" w:space="0" w:color="auto"/>
                <w:left w:val="none" w:sz="0" w:space="0" w:color="auto"/>
                <w:bottom w:val="none" w:sz="0" w:space="0" w:color="auto"/>
                <w:right w:val="none" w:sz="0" w:space="0" w:color="auto"/>
              </w:divBdr>
              <w:divsChild>
                <w:div w:id="1808618990">
                  <w:marLeft w:val="0"/>
                  <w:marRight w:val="0"/>
                  <w:marTop w:val="0"/>
                  <w:marBottom w:val="0"/>
                  <w:divBdr>
                    <w:top w:val="none" w:sz="0" w:space="0" w:color="auto"/>
                    <w:left w:val="none" w:sz="0" w:space="0" w:color="auto"/>
                    <w:bottom w:val="none" w:sz="0" w:space="0" w:color="auto"/>
                    <w:right w:val="none" w:sz="0" w:space="0" w:color="auto"/>
                  </w:divBdr>
                </w:div>
              </w:divsChild>
            </w:div>
            <w:div w:id="1316377913">
              <w:marLeft w:val="0"/>
              <w:marRight w:val="0"/>
              <w:marTop w:val="0"/>
              <w:marBottom w:val="0"/>
              <w:divBdr>
                <w:top w:val="none" w:sz="0" w:space="0" w:color="auto"/>
                <w:left w:val="none" w:sz="0" w:space="0" w:color="auto"/>
                <w:bottom w:val="none" w:sz="0" w:space="0" w:color="auto"/>
                <w:right w:val="none" w:sz="0" w:space="0" w:color="auto"/>
              </w:divBdr>
              <w:divsChild>
                <w:div w:id="1144202334">
                  <w:marLeft w:val="0"/>
                  <w:marRight w:val="0"/>
                  <w:marTop w:val="0"/>
                  <w:marBottom w:val="0"/>
                  <w:divBdr>
                    <w:top w:val="none" w:sz="0" w:space="0" w:color="auto"/>
                    <w:left w:val="none" w:sz="0" w:space="0" w:color="auto"/>
                    <w:bottom w:val="none" w:sz="0" w:space="0" w:color="auto"/>
                    <w:right w:val="none" w:sz="0" w:space="0" w:color="auto"/>
                  </w:divBdr>
                </w:div>
              </w:divsChild>
            </w:div>
            <w:div w:id="1164668113">
              <w:marLeft w:val="0"/>
              <w:marRight w:val="0"/>
              <w:marTop w:val="0"/>
              <w:marBottom w:val="0"/>
              <w:divBdr>
                <w:top w:val="none" w:sz="0" w:space="0" w:color="auto"/>
                <w:left w:val="none" w:sz="0" w:space="0" w:color="auto"/>
                <w:bottom w:val="none" w:sz="0" w:space="0" w:color="auto"/>
                <w:right w:val="none" w:sz="0" w:space="0" w:color="auto"/>
              </w:divBdr>
              <w:divsChild>
                <w:div w:id="36009006">
                  <w:marLeft w:val="0"/>
                  <w:marRight w:val="0"/>
                  <w:marTop w:val="0"/>
                  <w:marBottom w:val="0"/>
                  <w:divBdr>
                    <w:top w:val="none" w:sz="0" w:space="0" w:color="auto"/>
                    <w:left w:val="none" w:sz="0" w:space="0" w:color="auto"/>
                    <w:bottom w:val="none" w:sz="0" w:space="0" w:color="auto"/>
                    <w:right w:val="none" w:sz="0" w:space="0" w:color="auto"/>
                  </w:divBdr>
                </w:div>
              </w:divsChild>
            </w:div>
            <w:div w:id="1724911409">
              <w:marLeft w:val="0"/>
              <w:marRight w:val="0"/>
              <w:marTop w:val="0"/>
              <w:marBottom w:val="0"/>
              <w:divBdr>
                <w:top w:val="none" w:sz="0" w:space="0" w:color="auto"/>
                <w:left w:val="none" w:sz="0" w:space="0" w:color="auto"/>
                <w:bottom w:val="none" w:sz="0" w:space="0" w:color="auto"/>
                <w:right w:val="none" w:sz="0" w:space="0" w:color="auto"/>
              </w:divBdr>
              <w:divsChild>
                <w:div w:id="1017122730">
                  <w:marLeft w:val="0"/>
                  <w:marRight w:val="0"/>
                  <w:marTop w:val="0"/>
                  <w:marBottom w:val="0"/>
                  <w:divBdr>
                    <w:top w:val="none" w:sz="0" w:space="0" w:color="auto"/>
                    <w:left w:val="none" w:sz="0" w:space="0" w:color="auto"/>
                    <w:bottom w:val="none" w:sz="0" w:space="0" w:color="auto"/>
                    <w:right w:val="none" w:sz="0" w:space="0" w:color="auto"/>
                  </w:divBdr>
                </w:div>
              </w:divsChild>
            </w:div>
            <w:div w:id="2073383764">
              <w:marLeft w:val="0"/>
              <w:marRight w:val="0"/>
              <w:marTop w:val="0"/>
              <w:marBottom w:val="0"/>
              <w:divBdr>
                <w:top w:val="none" w:sz="0" w:space="0" w:color="auto"/>
                <w:left w:val="none" w:sz="0" w:space="0" w:color="auto"/>
                <w:bottom w:val="none" w:sz="0" w:space="0" w:color="auto"/>
                <w:right w:val="none" w:sz="0" w:space="0" w:color="auto"/>
              </w:divBdr>
              <w:divsChild>
                <w:div w:id="1441535331">
                  <w:marLeft w:val="0"/>
                  <w:marRight w:val="0"/>
                  <w:marTop w:val="0"/>
                  <w:marBottom w:val="0"/>
                  <w:divBdr>
                    <w:top w:val="none" w:sz="0" w:space="0" w:color="auto"/>
                    <w:left w:val="none" w:sz="0" w:space="0" w:color="auto"/>
                    <w:bottom w:val="none" w:sz="0" w:space="0" w:color="auto"/>
                    <w:right w:val="none" w:sz="0" w:space="0" w:color="auto"/>
                  </w:divBdr>
                </w:div>
              </w:divsChild>
            </w:div>
            <w:div w:id="422915096">
              <w:marLeft w:val="0"/>
              <w:marRight w:val="0"/>
              <w:marTop w:val="0"/>
              <w:marBottom w:val="0"/>
              <w:divBdr>
                <w:top w:val="none" w:sz="0" w:space="0" w:color="auto"/>
                <w:left w:val="none" w:sz="0" w:space="0" w:color="auto"/>
                <w:bottom w:val="none" w:sz="0" w:space="0" w:color="auto"/>
                <w:right w:val="none" w:sz="0" w:space="0" w:color="auto"/>
              </w:divBdr>
              <w:divsChild>
                <w:div w:id="1638873680">
                  <w:marLeft w:val="0"/>
                  <w:marRight w:val="0"/>
                  <w:marTop w:val="0"/>
                  <w:marBottom w:val="0"/>
                  <w:divBdr>
                    <w:top w:val="none" w:sz="0" w:space="0" w:color="auto"/>
                    <w:left w:val="none" w:sz="0" w:space="0" w:color="auto"/>
                    <w:bottom w:val="none" w:sz="0" w:space="0" w:color="auto"/>
                    <w:right w:val="none" w:sz="0" w:space="0" w:color="auto"/>
                  </w:divBdr>
                </w:div>
              </w:divsChild>
            </w:div>
            <w:div w:id="360858235">
              <w:marLeft w:val="0"/>
              <w:marRight w:val="0"/>
              <w:marTop w:val="0"/>
              <w:marBottom w:val="0"/>
              <w:divBdr>
                <w:top w:val="none" w:sz="0" w:space="0" w:color="auto"/>
                <w:left w:val="none" w:sz="0" w:space="0" w:color="auto"/>
                <w:bottom w:val="none" w:sz="0" w:space="0" w:color="auto"/>
                <w:right w:val="none" w:sz="0" w:space="0" w:color="auto"/>
              </w:divBdr>
              <w:divsChild>
                <w:div w:id="952783031">
                  <w:marLeft w:val="0"/>
                  <w:marRight w:val="0"/>
                  <w:marTop w:val="0"/>
                  <w:marBottom w:val="0"/>
                  <w:divBdr>
                    <w:top w:val="none" w:sz="0" w:space="0" w:color="auto"/>
                    <w:left w:val="none" w:sz="0" w:space="0" w:color="auto"/>
                    <w:bottom w:val="none" w:sz="0" w:space="0" w:color="auto"/>
                    <w:right w:val="none" w:sz="0" w:space="0" w:color="auto"/>
                  </w:divBdr>
                </w:div>
              </w:divsChild>
            </w:div>
            <w:div w:id="598489632">
              <w:marLeft w:val="0"/>
              <w:marRight w:val="0"/>
              <w:marTop w:val="0"/>
              <w:marBottom w:val="0"/>
              <w:divBdr>
                <w:top w:val="none" w:sz="0" w:space="0" w:color="auto"/>
                <w:left w:val="none" w:sz="0" w:space="0" w:color="auto"/>
                <w:bottom w:val="none" w:sz="0" w:space="0" w:color="auto"/>
                <w:right w:val="none" w:sz="0" w:space="0" w:color="auto"/>
              </w:divBdr>
              <w:divsChild>
                <w:div w:id="2000571522">
                  <w:marLeft w:val="0"/>
                  <w:marRight w:val="0"/>
                  <w:marTop w:val="0"/>
                  <w:marBottom w:val="0"/>
                  <w:divBdr>
                    <w:top w:val="none" w:sz="0" w:space="0" w:color="auto"/>
                    <w:left w:val="none" w:sz="0" w:space="0" w:color="auto"/>
                    <w:bottom w:val="none" w:sz="0" w:space="0" w:color="auto"/>
                    <w:right w:val="none" w:sz="0" w:space="0" w:color="auto"/>
                  </w:divBdr>
                </w:div>
              </w:divsChild>
            </w:div>
            <w:div w:id="783231381">
              <w:marLeft w:val="0"/>
              <w:marRight w:val="0"/>
              <w:marTop w:val="0"/>
              <w:marBottom w:val="0"/>
              <w:divBdr>
                <w:top w:val="none" w:sz="0" w:space="0" w:color="auto"/>
                <w:left w:val="none" w:sz="0" w:space="0" w:color="auto"/>
                <w:bottom w:val="none" w:sz="0" w:space="0" w:color="auto"/>
                <w:right w:val="none" w:sz="0" w:space="0" w:color="auto"/>
              </w:divBdr>
              <w:divsChild>
                <w:div w:id="1765953059">
                  <w:marLeft w:val="0"/>
                  <w:marRight w:val="0"/>
                  <w:marTop w:val="0"/>
                  <w:marBottom w:val="0"/>
                  <w:divBdr>
                    <w:top w:val="none" w:sz="0" w:space="0" w:color="auto"/>
                    <w:left w:val="none" w:sz="0" w:space="0" w:color="auto"/>
                    <w:bottom w:val="none" w:sz="0" w:space="0" w:color="auto"/>
                    <w:right w:val="none" w:sz="0" w:space="0" w:color="auto"/>
                  </w:divBdr>
                </w:div>
              </w:divsChild>
            </w:div>
            <w:div w:id="1700399814">
              <w:marLeft w:val="0"/>
              <w:marRight w:val="0"/>
              <w:marTop w:val="0"/>
              <w:marBottom w:val="0"/>
              <w:divBdr>
                <w:top w:val="none" w:sz="0" w:space="0" w:color="auto"/>
                <w:left w:val="none" w:sz="0" w:space="0" w:color="auto"/>
                <w:bottom w:val="none" w:sz="0" w:space="0" w:color="auto"/>
                <w:right w:val="none" w:sz="0" w:space="0" w:color="auto"/>
              </w:divBdr>
              <w:divsChild>
                <w:div w:id="1296914657">
                  <w:marLeft w:val="0"/>
                  <w:marRight w:val="0"/>
                  <w:marTop w:val="0"/>
                  <w:marBottom w:val="0"/>
                  <w:divBdr>
                    <w:top w:val="none" w:sz="0" w:space="0" w:color="auto"/>
                    <w:left w:val="none" w:sz="0" w:space="0" w:color="auto"/>
                    <w:bottom w:val="none" w:sz="0" w:space="0" w:color="auto"/>
                    <w:right w:val="none" w:sz="0" w:space="0" w:color="auto"/>
                  </w:divBdr>
                </w:div>
              </w:divsChild>
            </w:div>
            <w:div w:id="2007592962">
              <w:marLeft w:val="0"/>
              <w:marRight w:val="0"/>
              <w:marTop w:val="0"/>
              <w:marBottom w:val="0"/>
              <w:divBdr>
                <w:top w:val="none" w:sz="0" w:space="0" w:color="auto"/>
                <w:left w:val="none" w:sz="0" w:space="0" w:color="auto"/>
                <w:bottom w:val="none" w:sz="0" w:space="0" w:color="auto"/>
                <w:right w:val="none" w:sz="0" w:space="0" w:color="auto"/>
              </w:divBdr>
              <w:divsChild>
                <w:div w:id="1680229771">
                  <w:marLeft w:val="0"/>
                  <w:marRight w:val="0"/>
                  <w:marTop w:val="0"/>
                  <w:marBottom w:val="0"/>
                  <w:divBdr>
                    <w:top w:val="none" w:sz="0" w:space="0" w:color="auto"/>
                    <w:left w:val="none" w:sz="0" w:space="0" w:color="auto"/>
                    <w:bottom w:val="none" w:sz="0" w:space="0" w:color="auto"/>
                    <w:right w:val="none" w:sz="0" w:space="0" w:color="auto"/>
                  </w:divBdr>
                </w:div>
              </w:divsChild>
            </w:div>
            <w:div w:id="1954555897">
              <w:marLeft w:val="0"/>
              <w:marRight w:val="0"/>
              <w:marTop w:val="0"/>
              <w:marBottom w:val="0"/>
              <w:divBdr>
                <w:top w:val="none" w:sz="0" w:space="0" w:color="auto"/>
                <w:left w:val="none" w:sz="0" w:space="0" w:color="auto"/>
                <w:bottom w:val="none" w:sz="0" w:space="0" w:color="auto"/>
                <w:right w:val="none" w:sz="0" w:space="0" w:color="auto"/>
              </w:divBdr>
              <w:divsChild>
                <w:div w:id="770583658">
                  <w:marLeft w:val="0"/>
                  <w:marRight w:val="0"/>
                  <w:marTop w:val="0"/>
                  <w:marBottom w:val="0"/>
                  <w:divBdr>
                    <w:top w:val="none" w:sz="0" w:space="0" w:color="auto"/>
                    <w:left w:val="none" w:sz="0" w:space="0" w:color="auto"/>
                    <w:bottom w:val="none" w:sz="0" w:space="0" w:color="auto"/>
                    <w:right w:val="none" w:sz="0" w:space="0" w:color="auto"/>
                  </w:divBdr>
                </w:div>
              </w:divsChild>
            </w:div>
            <w:div w:id="139276334">
              <w:marLeft w:val="0"/>
              <w:marRight w:val="0"/>
              <w:marTop w:val="0"/>
              <w:marBottom w:val="0"/>
              <w:divBdr>
                <w:top w:val="none" w:sz="0" w:space="0" w:color="auto"/>
                <w:left w:val="none" w:sz="0" w:space="0" w:color="auto"/>
                <w:bottom w:val="none" w:sz="0" w:space="0" w:color="auto"/>
                <w:right w:val="none" w:sz="0" w:space="0" w:color="auto"/>
              </w:divBdr>
              <w:divsChild>
                <w:div w:id="553540321">
                  <w:marLeft w:val="0"/>
                  <w:marRight w:val="0"/>
                  <w:marTop w:val="0"/>
                  <w:marBottom w:val="0"/>
                  <w:divBdr>
                    <w:top w:val="none" w:sz="0" w:space="0" w:color="auto"/>
                    <w:left w:val="none" w:sz="0" w:space="0" w:color="auto"/>
                    <w:bottom w:val="none" w:sz="0" w:space="0" w:color="auto"/>
                    <w:right w:val="none" w:sz="0" w:space="0" w:color="auto"/>
                  </w:divBdr>
                </w:div>
              </w:divsChild>
            </w:div>
            <w:div w:id="1769308022">
              <w:marLeft w:val="0"/>
              <w:marRight w:val="0"/>
              <w:marTop w:val="0"/>
              <w:marBottom w:val="0"/>
              <w:divBdr>
                <w:top w:val="none" w:sz="0" w:space="0" w:color="auto"/>
                <w:left w:val="none" w:sz="0" w:space="0" w:color="auto"/>
                <w:bottom w:val="none" w:sz="0" w:space="0" w:color="auto"/>
                <w:right w:val="none" w:sz="0" w:space="0" w:color="auto"/>
              </w:divBdr>
              <w:divsChild>
                <w:div w:id="1785803572">
                  <w:marLeft w:val="0"/>
                  <w:marRight w:val="0"/>
                  <w:marTop w:val="0"/>
                  <w:marBottom w:val="0"/>
                  <w:divBdr>
                    <w:top w:val="none" w:sz="0" w:space="0" w:color="auto"/>
                    <w:left w:val="none" w:sz="0" w:space="0" w:color="auto"/>
                    <w:bottom w:val="none" w:sz="0" w:space="0" w:color="auto"/>
                    <w:right w:val="none" w:sz="0" w:space="0" w:color="auto"/>
                  </w:divBdr>
                </w:div>
              </w:divsChild>
            </w:div>
            <w:div w:id="897133093">
              <w:marLeft w:val="0"/>
              <w:marRight w:val="0"/>
              <w:marTop w:val="0"/>
              <w:marBottom w:val="0"/>
              <w:divBdr>
                <w:top w:val="none" w:sz="0" w:space="0" w:color="auto"/>
                <w:left w:val="none" w:sz="0" w:space="0" w:color="auto"/>
                <w:bottom w:val="none" w:sz="0" w:space="0" w:color="auto"/>
                <w:right w:val="none" w:sz="0" w:space="0" w:color="auto"/>
              </w:divBdr>
              <w:divsChild>
                <w:div w:id="149906107">
                  <w:marLeft w:val="0"/>
                  <w:marRight w:val="0"/>
                  <w:marTop w:val="0"/>
                  <w:marBottom w:val="0"/>
                  <w:divBdr>
                    <w:top w:val="none" w:sz="0" w:space="0" w:color="auto"/>
                    <w:left w:val="none" w:sz="0" w:space="0" w:color="auto"/>
                    <w:bottom w:val="none" w:sz="0" w:space="0" w:color="auto"/>
                    <w:right w:val="none" w:sz="0" w:space="0" w:color="auto"/>
                  </w:divBdr>
                </w:div>
              </w:divsChild>
            </w:div>
            <w:div w:id="1571189485">
              <w:marLeft w:val="0"/>
              <w:marRight w:val="0"/>
              <w:marTop w:val="0"/>
              <w:marBottom w:val="0"/>
              <w:divBdr>
                <w:top w:val="none" w:sz="0" w:space="0" w:color="auto"/>
                <w:left w:val="none" w:sz="0" w:space="0" w:color="auto"/>
                <w:bottom w:val="none" w:sz="0" w:space="0" w:color="auto"/>
                <w:right w:val="none" w:sz="0" w:space="0" w:color="auto"/>
              </w:divBdr>
              <w:divsChild>
                <w:div w:id="1676833923">
                  <w:marLeft w:val="0"/>
                  <w:marRight w:val="0"/>
                  <w:marTop w:val="0"/>
                  <w:marBottom w:val="0"/>
                  <w:divBdr>
                    <w:top w:val="none" w:sz="0" w:space="0" w:color="auto"/>
                    <w:left w:val="none" w:sz="0" w:space="0" w:color="auto"/>
                    <w:bottom w:val="none" w:sz="0" w:space="0" w:color="auto"/>
                    <w:right w:val="none" w:sz="0" w:space="0" w:color="auto"/>
                  </w:divBdr>
                </w:div>
              </w:divsChild>
            </w:div>
            <w:div w:id="587539453">
              <w:marLeft w:val="0"/>
              <w:marRight w:val="0"/>
              <w:marTop w:val="0"/>
              <w:marBottom w:val="0"/>
              <w:divBdr>
                <w:top w:val="none" w:sz="0" w:space="0" w:color="auto"/>
                <w:left w:val="none" w:sz="0" w:space="0" w:color="auto"/>
                <w:bottom w:val="none" w:sz="0" w:space="0" w:color="auto"/>
                <w:right w:val="none" w:sz="0" w:space="0" w:color="auto"/>
              </w:divBdr>
              <w:divsChild>
                <w:div w:id="156698595">
                  <w:marLeft w:val="0"/>
                  <w:marRight w:val="0"/>
                  <w:marTop w:val="0"/>
                  <w:marBottom w:val="0"/>
                  <w:divBdr>
                    <w:top w:val="none" w:sz="0" w:space="0" w:color="auto"/>
                    <w:left w:val="none" w:sz="0" w:space="0" w:color="auto"/>
                    <w:bottom w:val="none" w:sz="0" w:space="0" w:color="auto"/>
                    <w:right w:val="none" w:sz="0" w:space="0" w:color="auto"/>
                  </w:divBdr>
                </w:div>
              </w:divsChild>
            </w:div>
            <w:div w:id="361710870">
              <w:marLeft w:val="0"/>
              <w:marRight w:val="0"/>
              <w:marTop w:val="0"/>
              <w:marBottom w:val="0"/>
              <w:divBdr>
                <w:top w:val="none" w:sz="0" w:space="0" w:color="auto"/>
                <w:left w:val="none" w:sz="0" w:space="0" w:color="auto"/>
                <w:bottom w:val="none" w:sz="0" w:space="0" w:color="auto"/>
                <w:right w:val="none" w:sz="0" w:space="0" w:color="auto"/>
              </w:divBdr>
              <w:divsChild>
                <w:div w:id="753403741">
                  <w:marLeft w:val="0"/>
                  <w:marRight w:val="0"/>
                  <w:marTop w:val="0"/>
                  <w:marBottom w:val="0"/>
                  <w:divBdr>
                    <w:top w:val="none" w:sz="0" w:space="0" w:color="auto"/>
                    <w:left w:val="none" w:sz="0" w:space="0" w:color="auto"/>
                    <w:bottom w:val="none" w:sz="0" w:space="0" w:color="auto"/>
                    <w:right w:val="none" w:sz="0" w:space="0" w:color="auto"/>
                  </w:divBdr>
                </w:div>
              </w:divsChild>
            </w:div>
            <w:div w:id="700205684">
              <w:marLeft w:val="0"/>
              <w:marRight w:val="0"/>
              <w:marTop w:val="0"/>
              <w:marBottom w:val="0"/>
              <w:divBdr>
                <w:top w:val="none" w:sz="0" w:space="0" w:color="auto"/>
                <w:left w:val="none" w:sz="0" w:space="0" w:color="auto"/>
                <w:bottom w:val="none" w:sz="0" w:space="0" w:color="auto"/>
                <w:right w:val="none" w:sz="0" w:space="0" w:color="auto"/>
              </w:divBdr>
              <w:divsChild>
                <w:div w:id="2055694664">
                  <w:marLeft w:val="0"/>
                  <w:marRight w:val="0"/>
                  <w:marTop w:val="0"/>
                  <w:marBottom w:val="0"/>
                  <w:divBdr>
                    <w:top w:val="none" w:sz="0" w:space="0" w:color="auto"/>
                    <w:left w:val="none" w:sz="0" w:space="0" w:color="auto"/>
                    <w:bottom w:val="none" w:sz="0" w:space="0" w:color="auto"/>
                    <w:right w:val="none" w:sz="0" w:space="0" w:color="auto"/>
                  </w:divBdr>
                </w:div>
              </w:divsChild>
            </w:div>
            <w:div w:id="1436636148">
              <w:marLeft w:val="0"/>
              <w:marRight w:val="0"/>
              <w:marTop w:val="0"/>
              <w:marBottom w:val="0"/>
              <w:divBdr>
                <w:top w:val="none" w:sz="0" w:space="0" w:color="auto"/>
                <w:left w:val="none" w:sz="0" w:space="0" w:color="auto"/>
                <w:bottom w:val="none" w:sz="0" w:space="0" w:color="auto"/>
                <w:right w:val="none" w:sz="0" w:space="0" w:color="auto"/>
              </w:divBdr>
              <w:divsChild>
                <w:div w:id="1758014142">
                  <w:marLeft w:val="0"/>
                  <w:marRight w:val="0"/>
                  <w:marTop w:val="0"/>
                  <w:marBottom w:val="0"/>
                  <w:divBdr>
                    <w:top w:val="none" w:sz="0" w:space="0" w:color="auto"/>
                    <w:left w:val="none" w:sz="0" w:space="0" w:color="auto"/>
                    <w:bottom w:val="none" w:sz="0" w:space="0" w:color="auto"/>
                    <w:right w:val="none" w:sz="0" w:space="0" w:color="auto"/>
                  </w:divBdr>
                </w:div>
              </w:divsChild>
            </w:div>
            <w:div w:id="497502391">
              <w:marLeft w:val="0"/>
              <w:marRight w:val="0"/>
              <w:marTop w:val="0"/>
              <w:marBottom w:val="0"/>
              <w:divBdr>
                <w:top w:val="none" w:sz="0" w:space="0" w:color="auto"/>
                <w:left w:val="none" w:sz="0" w:space="0" w:color="auto"/>
                <w:bottom w:val="none" w:sz="0" w:space="0" w:color="auto"/>
                <w:right w:val="none" w:sz="0" w:space="0" w:color="auto"/>
              </w:divBdr>
              <w:divsChild>
                <w:div w:id="1312103090">
                  <w:marLeft w:val="0"/>
                  <w:marRight w:val="0"/>
                  <w:marTop w:val="0"/>
                  <w:marBottom w:val="0"/>
                  <w:divBdr>
                    <w:top w:val="none" w:sz="0" w:space="0" w:color="auto"/>
                    <w:left w:val="none" w:sz="0" w:space="0" w:color="auto"/>
                    <w:bottom w:val="none" w:sz="0" w:space="0" w:color="auto"/>
                    <w:right w:val="none" w:sz="0" w:space="0" w:color="auto"/>
                  </w:divBdr>
                </w:div>
              </w:divsChild>
            </w:div>
            <w:div w:id="1485662168">
              <w:marLeft w:val="0"/>
              <w:marRight w:val="0"/>
              <w:marTop w:val="0"/>
              <w:marBottom w:val="0"/>
              <w:divBdr>
                <w:top w:val="none" w:sz="0" w:space="0" w:color="auto"/>
                <w:left w:val="none" w:sz="0" w:space="0" w:color="auto"/>
                <w:bottom w:val="none" w:sz="0" w:space="0" w:color="auto"/>
                <w:right w:val="none" w:sz="0" w:space="0" w:color="auto"/>
              </w:divBdr>
              <w:divsChild>
                <w:div w:id="999237900">
                  <w:marLeft w:val="0"/>
                  <w:marRight w:val="0"/>
                  <w:marTop w:val="0"/>
                  <w:marBottom w:val="0"/>
                  <w:divBdr>
                    <w:top w:val="none" w:sz="0" w:space="0" w:color="auto"/>
                    <w:left w:val="none" w:sz="0" w:space="0" w:color="auto"/>
                    <w:bottom w:val="none" w:sz="0" w:space="0" w:color="auto"/>
                    <w:right w:val="none" w:sz="0" w:space="0" w:color="auto"/>
                  </w:divBdr>
                </w:div>
              </w:divsChild>
            </w:div>
            <w:div w:id="804347431">
              <w:marLeft w:val="0"/>
              <w:marRight w:val="0"/>
              <w:marTop w:val="0"/>
              <w:marBottom w:val="0"/>
              <w:divBdr>
                <w:top w:val="none" w:sz="0" w:space="0" w:color="auto"/>
                <w:left w:val="none" w:sz="0" w:space="0" w:color="auto"/>
                <w:bottom w:val="none" w:sz="0" w:space="0" w:color="auto"/>
                <w:right w:val="none" w:sz="0" w:space="0" w:color="auto"/>
              </w:divBdr>
              <w:divsChild>
                <w:div w:id="1621565757">
                  <w:marLeft w:val="0"/>
                  <w:marRight w:val="0"/>
                  <w:marTop w:val="0"/>
                  <w:marBottom w:val="0"/>
                  <w:divBdr>
                    <w:top w:val="none" w:sz="0" w:space="0" w:color="auto"/>
                    <w:left w:val="none" w:sz="0" w:space="0" w:color="auto"/>
                    <w:bottom w:val="none" w:sz="0" w:space="0" w:color="auto"/>
                    <w:right w:val="none" w:sz="0" w:space="0" w:color="auto"/>
                  </w:divBdr>
                </w:div>
              </w:divsChild>
            </w:div>
            <w:div w:id="1730885948">
              <w:marLeft w:val="0"/>
              <w:marRight w:val="0"/>
              <w:marTop w:val="0"/>
              <w:marBottom w:val="0"/>
              <w:divBdr>
                <w:top w:val="none" w:sz="0" w:space="0" w:color="auto"/>
                <w:left w:val="none" w:sz="0" w:space="0" w:color="auto"/>
                <w:bottom w:val="none" w:sz="0" w:space="0" w:color="auto"/>
                <w:right w:val="none" w:sz="0" w:space="0" w:color="auto"/>
              </w:divBdr>
              <w:divsChild>
                <w:div w:id="828209753">
                  <w:marLeft w:val="0"/>
                  <w:marRight w:val="0"/>
                  <w:marTop w:val="0"/>
                  <w:marBottom w:val="0"/>
                  <w:divBdr>
                    <w:top w:val="none" w:sz="0" w:space="0" w:color="auto"/>
                    <w:left w:val="none" w:sz="0" w:space="0" w:color="auto"/>
                    <w:bottom w:val="none" w:sz="0" w:space="0" w:color="auto"/>
                    <w:right w:val="none" w:sz="0" w:space="0" w:color="auto"/>
                  </w:divBdr>
                </w:div>
              </w:divsChild>
            </w:div>
            <w:div w:id="787310439">
              <w:marLeft w:val="0"/>
              <w:marRight w:val="0"/>
              <w:marTop w:val="0"/>
              <w:marBottom w:val="0"/>
              <w:divBdr>
                <w:top w:val="none" w:sz="0" w:space="0" w:color="auto"/>
                <w:left w:val="none" w:sz="0" w:space="0" w:color="auto"/>
                <w:bottom w:val="none" w:sz="0" w:space="0" w:color="auto"/>
                <w:right w:val="none" w:sz="0" w:space="0" w:color="auto"/>
              </w:divBdr>
              <w:divsChild>
                <w:div w:id="1190415420">
                  <w:marLeft w:val="0"/>
                  <w:marRight w:val="0"/>
                  <w:marTop w:val="0"/>
                  <w:marBottom w:val="0"/>
                  <w:divBdr>
                    <w:top w:val="none" w:sz="0" w:space="0" w:color="auto"/>
                    <w:left w:val="none" w:sz="0" w:space="0" w:color="auto"/>
                    <w:bottom w:val="none" w:sz="0" w:space="0" w:color="auto"/>
                    <w:right w:val="none" w:sz="0" w:space="0" w:color="auto"/>
                  </w:divBdr>
                </w:div>
              </w:divsChild>
            </w:div>
            <w:div w:id="479424733">
              <w:marLeft w:val="0"/>
              <w:marRight w:val="0"/>
              <w:marTop w:val="0"/>
              <w:marBottom w:val="0"/>
              <w:divBdr>
                <w:top w:val="none" w:sz="0" w:space="0" w:color="auto"/>
                <w:left w:val="none" w:sz="0" w:space="0" w:color="auto"/>
                <w:bottom w:val="none" w:sz="0" w:space="0" w:color="auto"/>
                <w:right w:val="none" w:sz="0" w:space="0" w:color="auto"/>
              </w:divBdr>
              <w:divsChild>
                <w:div w:id="592347">
                  <w:marLeft w:val="0"/>
                  <w:marRight w:val="0"/>
                  <w:marTop w:val="0"/>
                  <w:marBottom w:val="0"/>
                  <w:divBdr>
                    <w:top w:val="none" w:sz="0" w:space="0" w:color="auto"/>
                    <w:left w:val="none" w:sz="0" w:space="0" w:color="auto"/>
                    <w:bottom w:val="none" w:sz="0" w:space="0" w:color="auto"/>
                    <w:right w:val="none" w:sz="0" w:space="0" w:color="auto"/>
                  </w:divBdr>
                </w:div>
              </w:divsChild>
            </w:div>
            <w:div w:id="316954121">
              <w:marLeft w:val="0"/>
              <w:marRight w:val="0"/>
              <w:marTop w:val="0"/>
              <w:marBottom w:val="0"/>
              <w:divBdr>
                <w:top w:val="none" w:sz="0" w:space="0" w:color="auto"/>
                <w:left w:val="none" w:sz="0" w:space="0" w:color="auto"/>
                <w:bottom w:val="none" w:sz="0" w:space="0" w:color="auto"/>
                <w:right w:val="none" w:sz="0" w:space="0" w:color="auto"/>
              </w:divBdr>
              <w:divsChild>
                <w:div w:id="1752963027">
                  <w:marLeft w:val="0"/>
                  <w:marRight w:val="0"/>
                  <w:marTop w:val="0"/>
                  <w:marBottom w:val="0"/>
                  <w:divBdr>
                    <w:top w:val="none" w:sz="0" w:space="0" w:color="auto"/>
                    <w:left w:val="none" w:sz="0" w:space="0" w:color="auto"/>
                    <w:bottom w:val="none" w:sz="0" w:space="0" w:color="auto"/>
                    <w:right w:val="none" w:sz="0" w:space="0" w:color="auto"/>
                  </w:divBdr>
                </w:div>
              </w:divsChild>
            </w:div>
            <w:div w:id="1422676731">
              <w:marLeft w:val="0"/>
              <w:marRight w:val="0"/>
              <w:marTop w:val="0"/>
              <w:marBottom w:val="0"/>
              <w:divBdr>
                <w:top w:val="none" w:sz="0" w:space="0" w:color="auto"/>
                <w:left w:val="none" w:sz="0" w:space="0" w:color="auto"/>
                <w:bottom w:val="none" w:sz="0" w:space="0" w:color="auto"/>
                <w:right w:val="none" w:sz="0" w:space="0" w:color="auto"/>
              </w:divBdr>
              <w:divsChild>
                <w:div w:id="730151822">
                  <w:marLeft w:val="0"/>
                  <w:marRight w:val="0"/>
                  <w:marTop w:val="0"/>
                  <w:marBottom w:val="0"/>
                  <w:divBdr>
                    <w:top w:val="none" w:sz="0" w:space="0" w:color="auto"/>
                    <w:left w:val="none" w:sz="0" w:space="0" w:color="auto"/>
                    <w:bottom w:val="none" w:sz="0" w:space="0" w:color="auto"/>
                    <w:right w:val="none" w:sz="0" w:space="0" w:color="auto"/>
                  </w:divBdr>
                </w:div>
              </w:divsChild>
            </w:div>
            <w:div w:id="1385716165">
              <w:marLeft w:val="0"/>
              <w:marRight w:val="0"/>
              <w:marTop w:val="0"/>
              <w:marBottom w:val="0"/>
              <w:divBdr>
                <w:top w:val="none" w:sz="0" w:space="0" w:color="auto"/>
                <w:left w:val="none" w:sz="0" w:space="0" w:color="auto"/>
                <w:bottom w:val="none" w:sz="0" w:space="0" w:color="auto"/>
                <w:right w:val="none" w:sz="0" w:space="0" w:color="auto"/>
              </w:divBdr>
              <w:divsChild>
                <w:div w:id="2111582560">
                  <w:marLeft w:val="0"/>
                  <w:marRight w:val="0"/>
                  <w:marTop w:val="0"/>
                  <w:marBottom w:val="0"/>
                  <w:divBdr>
                    <w:top w:val="none" w:sz="0" w:space="0" w:color="auto"/>
                    <w:left w:val="none" w:sz="0" w:space="0" w:color="auto"/>
                    <w:bottom w:val="none" w:sz="0" w:space="0" w:color="auto"/>
                    <w:right w:val="none" w:sz="0" w:space="0" w:color="auto"/>
                  </w:divBdr>
                </w:div>
              </w:divsChild>
            </w:div>
            <w:div w:id="1703164454">
              <w:marLeft w:val="0"/>
              <w:marRight w:val="0"/>
              <w:marTop w:val="0"/>
              <w:marBottom w:val="0"/>
              <w:divBdr>
                <w:top w:val="none" w:sz="0" w:space="0" w:color="auto"/>
                <w:left w:val="none" w:sz="0" w:space="0" w:color="auto"/>
                <w:bottom w:val="none" w:sz="0" w:space="0" w:color="auto"/>
                <w:right w:val="none" w:sz="0" w:space="0" w:color="auto"/>
              </w:divBdr>
              <w:divsChild>
                <w:div w:id="1932662775">
                  <w:marLeft w:val="0"/>
                  <w:marRight w:val="0"/>
                  <w:marTop w:val="0"/>
                  <w:marBottom w:val="0"/>
                  <w:divBdr>
                    <w:top w:val="none" w:sz="0" w:space="0" w:color="auto"/>
                    <w:left w:val="none" w:sz="0" w:space="0" w:color="auto"/>
                    <w:bottom w:val="none" w:sz="0" w:space="0" w:color="auto"/>
                    <w:right w:val="none" w:sz="0" w:space="0" w:color="auto"/>
                  </w:divBdr>
                </w:div>
              </w:divsChild>
            </w:div>
            <w:div w:id="1764036047">
              <w:marLeft w:val="0"/>
              <w:marRight w:val="0"/>
              <w:marTop w:val="0"/>
              <w:marBottom w:val="0"/>
              <w:divBdr>
                <w:top w:val="none" w:sz="0" w:space="0" w:color="auto"/>
                <w:left w:val="none" w:sz="0" w:space="0" w:color="auto"/>
                <w:bottom w:val="none" w:sz="0" w:space="0" w:color="auto"/>
                <w:right w:val="none" w:sz="0" w:space="0" w:color="auto"/>
              </w:divBdr>
              <w:divsChild>
                <w:div w:id="1823306926">
                  <w:marLeft w:val="0"/>
                  <w:marRight w:val="0"/>
                  <w:marTop w:val="0"/>
                  <w:marBottom w:val="0"/>
                  <w:divBdr>
                    <w:top w:val="none" w:sz="0" w:space="0" w:color="auto"/>
                    <w:left w:val="none" w:sz="0" w:space="0" w:color="auto"/>
                    <w:bottom w:val="none" w:sz="0" w:space="0" w:color="auto"/>
                    <w:right w:val="none" w:sz="0" w:space="0" w:color="auto"/>
                  </w:divBdr>
                </w:div>
              </w:divsChild>
            </w:div>
            <w:div w:id="2007853034">
              <w:marLeft w:val="0"/>
              <w:marRight w:val="0"/>
              <w:marTop w:val="0"/>
              <w:marBottom w:val="0"/>
              <w:divBdr>
                <w:top w:val="none" w:sz="0" w:space="0" w:color="auto"/>
                <w:left w:val="none" w:sz="0" w:space="0" w:color="auto"/>
                <w:bottom w:val="none" w:sz="0" w:space="0" w:color="auto"/>
                <w:right w:val="none" w:sz="0" w:space="0" w:color="auto"/>
              </w:divBdr>
              <w:divsChild>
                <w:div w:id="1014067311">
                  <w:marLeft w:val="0"/>
                  <w:marRight w:val="0"/>
                  <w:marTop w:val="0"/>
                  <w:marBottom w:val="0"/>
                  <w:divBdr>
                    <w:top w:val="none" w:sz="0" w:space="0" w:color="auto"/>
                    <w:left w:val="none" w:sz="0" w:space="0" w:color="auto"/>
                    <w:bottom w:val="none" w:sz="0" w:space="0" w:color="auto"/>
                    <w:right w:val="none" w:sz="0" w:space="0" w:color="auto"/>
                  </w:divBdr>
                </w:div>
              </w:divsChild>
            </w:div>
            <w:div w:id="1583836251">
              <w:marLeft w:val="0"/>
              <w:marRight w:val="0"/>
              <w:marTop w:val="0"/>
              <w:marBottom w:val="0"/>
              <w:divBdr>
                <w:top w:val="none" w:sz="0" w:space="0" w:color="auto"/>
                <w:left w:val="none" w:sz="0" w:space="0" w:color="auto"/>
                <w:bottom w:val="none" w:sz="0" w:space="0" w:color="auto"/>
                <w:right w:val="none" w:sz="0" w:space="0" w:color="auto"/>
              </w:divBdr>
              <w:divsChild>
                <w:div w:id="305014909">
                  <w:marLeft w:val="0"/>
                  <w:marRight w:val="0"/>
                  <w:marTop w:val="0"/>
                  <w:marBottom w:val="0"/>
                  <w:divBdr>
                    <w:top w:val="none" w:sz="0" w:space="0" w:color="auto"/>
                    <w:left w:val="none" w:sz="0" w:space="0" w:color="auto"/>
                    <w:bottom w:val="none" w:sz="0" w:space="0" w:color="auto"/>
                    <w:right w:val="none" w:sz="0" w:space="0" w:color="auto"/>
                  </w:divBdr>
                </w:div>
              </w:divsChild>
            </w:div>
            <w:div w:id="1402677258">
              <w:marLeft w:val="0"/>
              <w:marRight w:val="0"/>
              <w:marTop w:val="0"/>
              <w:marBottom w:val="0"/>
              <w:divBdr>
                <w:top w:val="none" w:sz="0" w:space="0" w:color="auto"/>
                <w:left w:val="none" w:sz="0" w:space="0" w:color="auto"/>
                <w:bottom w:val="none" w:sz="0" w:space="0" w:color="auto"/>
                <w:right w:val="none" w:sz="0" w:space="0" w:color="auto"/>
              </w:divBdr>
              <w:divsChild>
                <w:div w:id="260532070">
                  <w:marLeft w:val="0"/>
                  <w:marRight w:val="0"/>
                  <w:marTop w:val="0"/>
                  <w:marBottom w:val="0"/>
                  <w:divBdr>
                    <w:top w:val="none" w:sz="0" w:space="0" w:color="auto"/>
                    <w:left w:val="none" w:sz="0" w:space="0" w:color="auto"/>
                    <w:bottom w:val="none" w:sz="0" w:space="0" w:color="auto"/>
                    <w:right w:val="none" w:sz="0" w:space="0" w:color="auto"/>
                  </w:divBdr>
                </w:div>
              </w:divsChild>
            </w:div>
            <w:div w:id="639384446">
              <w:marLeft w:val="0"/>
              <w:marRight w:val="0"/>
              <w:marTop w:val="0"/>
              <w:marBottom w:val="0"/>
              <w:divBdr>
                <w:top w:val="none" w:sz="0" w:space="0" w:color="auto"/>
                <w:left w:val="none" w:sz="0" w:space="0" w:color="auto"/>
                <w:bottom w:val="none" w:sz="0" w:space="0" w:color="auto"/>
                <w:right w:val="none" w:sz="0" w:space="0" w:color="auto"/>
              </w:divBdr>
              <w:divsChild>
                <w:div w:id="534344356">
                  <w:marLeft w:val="0"/>
                  <w:marRight w:val="0"/>
                  <w:marTop w:val="0"/>
                  <w:marBottom w:val="0"/>
                  <w:divBdr>
                    <w:top w:val="none" w:sz="0" w:space="0" w:color="auto"/>
                    <w:left w:val="none" w:sz="0" w:space="0" w:color="auto"/>
                    <w:bottom w:val="none" w:sz="0" w:space="0" w:color="auto"/>
                    <w:right w:val="none" w:sz="0" w:space="0" w:color="auto"/>
                  </w:divBdr>
                </w:div>
              </w:divsChild>
            </w:div>
            <w:div w:id="1461993344">
              <w:marLeft w:val="0"/>
              <w:marRight w:val="0"/>
              <w:marTop w:val="0"/>
              <w:marBottom w:val="0"/>
              <w:divBdr>
                <w:top w:val="none" w:sz="0" w:space="0" w:color="auto"/>
                <w:left w:val="none" w:sz="0" w:space="0" w:color="auto"/>
                <w:bottom w:val="none" w:sz="0" w:space="0" w:color="auto"/>
                <w:right w:val="none" w:sz="0" w:space="0" w:color="auto"/>
              </w:divBdr>
              <w:divsChild>
                <w:div w:id="1729647524">
                  <w:marLeft w:val="0"/>
                  <w:marRight w:val="0"/>
                  <w:marTop w:val="0"/>
                  <w:marBottom w:val="0"/>
                  <w:divBdr>
                    <w:top w:val="none" w:sz="0" w:space="0" w:color="auto"/>
                    <w:left w:val="none" w:sz="0" w:space="0" w:color="auto"/>
                    <w:bottom w:val="none" w:sz="0" w:space="0" w:color="auto"/>
                    <w:right w:val="none" w:sz="0" w:space="0" w:color="auto"/>
                  </w:divBdr>
                </w:div>
              </w:divsChild>
            </w:div>
            <w:div w:id="1330403699">
              <w:marLeft w:val="0"/>
              <w:marRight w:val="0"/>
              <w:marTop w:val="0"/>
              <w:marBottom w:val="0"/>
              <w:divBdr>
                <w:top w:val="none" w:sz="0" w:space="0" w:color="auto"/>
                <w:left w:val="none" w:sz="0" w:space="0" w:color="auto"/>
                <w:bottom w:val="none" w:sz="0" w:space="0" w:color="auto"/>
                <w:right w:val="none" w:sz="0" w:space="0" w:color="auto"/>
              </w:divBdr>
              <w:divsChild>
                <w:div w:id="999232172">
                  <w:marLeft w:val="0"/>
                  <w:marRight w:val="0"/>
                  <w:marTop w:val="0"/>
                  <w:marBottom w:val="0"/>
                  <w:divBdr>
                    <w:top w:val="none" w:sz="0" w:space="0" w:color="auto"/>
                    <w:left w:val="none" w:sz="0" w:space="0" w:color="auto"/>
                    <w:bottom w:val="none" w:sz="0" w:space="0" w:color="auto"/>
                    <w:right w:val="none" w:sz="0" w:space="0" w:color="auto"/>
                  </w:divBdr>
                </w:div>
              </w:divsChild>
            </w:div>
            <w:div w:id="1337728014">
              <w:marLeft w:val="0"/>
              <w:marRight w:val="0"/>
              <w:marTop w:val="0"/>
              <w:marBottom w:val="0"/>
              <w:divBdr>
                <w:top w:val="none" w:sz="0" w:space="0" w:color="auto"/>
                <w:left w:val="none" w:sz="0" w:space="0" w:color="auto"/>
                <w:bottom w:val="none" w:sz="0" w:space="0" w:color="auto"/>
                <w:right w:val="none" w:sz="0" w:space="0" w:color="auto"/>
              </w:divBdr>
              <w:divsChild>
                <w:div w:id="682437964">
                  <w:marLeft w:val="0"/>
                  <w:marRight w:val="0"/>
                  <w:marTop w:val="0"/>
                  <w:marBottom w:val="0"/>
                  <w:divBdr>
                    <w:top w:val="none" w:sz="0" w:space="0" w:color="auto"/>
                    <w:left w:val="none" w:sz="0" w:space="0" w:color="auto"/>
                    <w:bottom w:val="none" w:sz="0" w:space="0" w:color="auto"/>
                    <w:right w:val="none" w:sz="0" w:space="0" w:color="auto"/>
                  </w:divBdr>
                </w:div>
              </w:divsChild>
            </w:div>
            <w:div w:id="2038581230">
              <w:marLeft w:val="0"/>
              <w:marRight w:val="0"/>
              <w:marTop w:val="0"/>
              <w:marBottom w:val="0"/>
              <w:divBdr>
                <w:top w:val="none" w:sz="0" w:space="0" w:color="auto"/>
                <w:left w:val="none" w:sz="0" w:space="0" w:color="auto"/>
                <w:bottom w:val="none" w:sz="0" w:space="0" w:color="auto"/>
                <w:right w:val="none" w:sz="0" w:space="0" w:color="auto"/>
              </w:divBdr>
              <w:divsChild>
                <w:div w:id="1301306257">
                  <w:marLeft w:val="0"/>
                  <w:marRight w:val="0"/>
                  <w:marTop w:val="0"/>
                  <w:marBottom w:val="0"/>
                  <w:divBdr>
                    <w:top w:val="none" w:sz="0" w:space="0" w:color="auto"/>
                    <w:left w:val="none" w:sz="0" w:space="0" w:color="auto"/>
                    <w:bottom w:val="none" w:sz="0" w:space="0" w:color="auto"/>
                    <w:right w:val="none" w:sz="0" w:space="0" w:color="auto"/>
                  </w:divBdr>
                </w:div>
              </w:divsChild>
            </w:div>
            <w:div w:id="1605258889">
              <w:marLeft w:val="0"/>
              <w:marRight w:val="0"/>
              <w:marTop w:val="0"/>
              <w:marBottom w:val="0"/>
              <w:divBdr>
                <w:top w:val="none" w:sz="0" w:space="0" w:color="auto"/>
                <w:left w:val="none" w:sz="0" w:space="0" w:color="auto"/>
                <w:bottom w:val="none" w:sz="0" w:space="0" w:color="auto"/>
                <w:right w:val="none" w:sz="0" w:space="0" w:color="auto"/>
              </w:divBdr>
              <w:divsChild>
                <w:div w:id="575624861">
                  <w:marLeft w:val="0"/>
                  <w:marRight w:val="0"/>
                  <w:marTop w:val="0"/>
                  <w:marBottom w:val="0"/>
                  <w:divBdr>
                    <w:top w:val="none" w:sz="0" w:space="0" w:color="auto"/>
                    <w:left w:val="none" w:sz="0" w:space="0" w:color="auto"/>
                    <w:bottom w:val="none" w:sz="0" w:space="0" w:color="auto"/>
                    <w:right w:val="none" w:sz="0" w:space="0" w:color="auto"/>
                  </w:divBdr>
                </w:div>
              </w:divsChild>
            </w:div>
            <w:div w:id="1450860409">
              <w:marLeft w:val="0"/>
              <w:marRight w:val="0"/>
              <w:marTop w:val="0"/>
              <w:marBottom w:val="0"/>
              <w:divBdr>
                <w:top w:val="none" w:sz="0" w:space="0" w:color="auto"/>
                <w:left w:val="none" w:sz="0" w:space="0" w:color="auto"/>
                <w:bottom w:val="none" w:sz="0" w:space="0" w:color="auto"/>
                <w:right w:val="none" w:sz="0" w:space="0" w:color="auto"/>
              </w:divBdr>
              <w:divsChild>
                <w:div w:id="2058703263">
                  <w:marLeft w:val="0"/>
                  <w:marRight w:val="0"/>
                  <w:marTop w:val="0"/>
                  <w:marBottom w:val="0"/>
                  <w:divBdr>
                    <w:top w:val="none" w:sz="0" w:space="0" w:color="auto"/>
                    <w:left w:val="none" w:sz="0" w:space="0" w:color="auto"/>
                    <w:bottom w:val="none" w:sz="0" w:space="0" w:color="auto"/>
                    <w:right w:val="none" w:sz="0" w:space="0" w:color="auto"/>
                  </w:divBdr>
                </w:div>
              </w:divsChild>
            </w:div>
            <w:div w:id="723338715">
              <w:marLeft w:val="0"/>
              <w:marRight w:val="0"/>
              <w:marTop w:val="0"/>
              <w:marBottom w:val="0"/>
              <w:divBdr>
                <w:top w:val="none" w:sz="0" w:space="0" w:color="auto"/>
                <w:left w:val="none" w:sz="0" w:space="0" w:color="auto"/>
                <w:bottom w:val="none" w:sz="0" w:space="0" w:color="auto"/>
                <w:right w:val="none" w:sz="0" w:space="0" w:color="auto"/>
              </w:divBdr>
              <w:divsChild>
                <w:div w:id="1092163176">
                  <w:marLeft w:val="0"/>
                  <w:marRight w:val="0"/>
                  <w:marTop w:val="0"/>
                  <w:marBottom w:val="0"/>
                  <w:divBdr>
                    <w:top w:val="none" w:sz="0" w:space="0" w:color="auto"/>
                    <w:left w:val="none" w:sz="0" w:space="0" w:color="auto"/>
                    <w:bottom w:val="none" w:sz="0" w:space="0" w:color="auto"/>
                    <w:right w:val="none" w:sz="0" w:space="0" w:color="auto"/>
                  </w:divBdr>
                </w:div>
              </w:divsChild>
            </w:div>
            <w:div w:id="618531622">
              <w:marLeft w:val="0"/>
              <w:marRight w:val="0"/>
              <w:marTop w:val="0"/>
              <w:marBottom w:val="0"/>
              <w:divBdr>
                <w:top w:val="none" w:sz="0" w:space="0" w:color="auto"/>
                <w:left w:val="none" w:sz="0" w:space="0" w:color="auto"/>
                <w:bottom w:val="none" w:sz="0" w:space="0" w:color="auto"/>
                <w:right w:val="none" w:sz="0" w:space="0" w:color="auto"/>
              </w:divBdr>
              <w:divsChild>
                <w:div w:id="251862666">
                  <w:marLeft w:val="0"/>
                  <w:marRight w:val="0"/>
                  <w:marTop w:val="0"/>
                  <w:marBottom w:val="0"/>
                  <w:divBdr>
                    <w:top w:val="none" w:sz="0" w:space="0" w:color="auto"/>
                    <w:left w:val="none" w:sz="0" w:space="0" w:color="auto"/>
                    <w:bottom w:val="none" w:sz="0" w:space="0" w:color="auto"/>
                    <w:right w:val="none" w:sz="0" w:space="0" w:color="auto"/>
                  </w:divBdr>
                </w:div>
              </w:divsChild>
            </w:div>
            <w:div w:id="450055864">
              <w:marLeft w:val="0"/>
              <w:marRight w:val="0"/>
              <w:marTop w:val="0"/>
              <w:marBottom w:val="0"/>
              <w:divBdr>
                <w:top w:val="none" w:sz="0" w:space="0" w:color="auto"/>
                <w:left w:val="none" w:sz="0" w:space="0" w:color="auto"/>
                <w:bottom w:val="none" w:sz="0" w:space="0" w:color="auto"/>
                <w:right w:val="none" w:sz="0" w:space="0" w:color="auto"/>
              </w:divBdr>
              <w:divsChild>
                <w:div w:id="893926748">
                  <w:marLeft w:val="0"/>
                  <w:marRight w:val="0"/>
                  <w:marTop w:val="0"/>
                  <w:marBottom w:val="0"/>
                  <w:divBdr>
                    <w:top w:val="none" w:sz="0" w:space="0" w:color="auto"/>
                    <w:left w:val="none" w:sz="0" w:space="0" w:color="auto"/>
                    <w:bottom w:val="none" w:sz="0" w:space="0" w:color="auto"/>
                    <w:right w:val="none" w:sz="0" w:space="0" w:color="auto"/>
                  </w:divBdr>
                </w:div>
              </w:divsChild>
            </w:div>
            <w:div w:id="919370225">
              <w:marLeft w:val="0"/>
              <w:marRight w:val="0"/>
              <w:marTop w:val="0"/>
              <w:marBottom w:val="0"/>
              <w:divBdr>
                <w:top w:val="none" w:sz="0" w:space="0" w:color="auto"/>
                <w:left w:val="none" w:sz="0" w:space="0" w:color="auto"/>
                <w:bottom w:val="none" w:sz="0" w:space="0" w:color="auto"/>
                <w:right w:val="none" w:sz="0" w:space="0" w:color="auto"/>
              </w:divBdr>
              <w:divsChild>
                <w:div w:id="442112333">
                  <w:marLeft w:val="0"/>
                  <w:marRight w:val="0"/>
                  <w:marTop w:val="0"/>
                  <w:marBottom w:val="0"/>
                  <w:divBdr>
                    <w:top w:val="none" w:sz="0" w:space="0" w:color="auto"/>
                    <w:left w:val="none" w:sz="0" w:space="0" w:color="auto"/>
                    <w:bottom w:val="none" w:sz="0" w:space="0" w:color="auto"/>
                    <w:right w:val="none" w:sz="0" w:space="0" w:color="auto"/>
                  </w:divBdr>
                </w:div>
              </w:divsChild>
            </w:div>
            <w:div w:id="1405570471">
              <w:marLeft w:val="0"/>
              <w:marRight w:val="0"/>
              <w:marTop w:val="0"/>
              <w:marBottom w:val="0"/>
              <w:divBdr>
                <w:top w:val="none" w:sz="0" w:space="0" w:color="auto"/>
                <w:left w:val="none" w:sz="0" w:space="0" w:color="auto"/>
                <w:bottom w:val="none" w:sz="0" w:space="0" w:color="auto"/>
                <w:right w:val="none" w:sz="0" w:space="0" w:color="auto"/>
              </w:divBdr>
              <w:divsChild>
                <w:div w:id="1202787431">
                  <w:marLeft w:val="0"/>
                  <w:marRight w:val="0"/>
                  <w:marTop w:val="0"/>
                  <w:marBottom w:val="0"/>
                  <w:divBdr>
                    <w:top w:val="none" w:sz="0" w:space="0" w:color="auto"/>
                    <w:left w:val="none" w:sz="0" w:space="0" w:color="auto"/>
                    <w:bottom w:val="none" w:sz="0" w:space="0" w:color="auto"/>
                    <w:right w:val="none" w:sz="0" w:space="0" w:color="auto"/>
                  </w:divBdr>
                </w:div>
              </w:divsChild>
            </w:div>
            <w:div w:id="225604838">
              <w:marLeft w:val="0"/>
              <w:marRight w:val="0"/>
              <w:marTop w:val="0"/>
              <w:marBottom w:val="0"/>
              <w:divBdr>
                <w:top w:val="none" w:sz="0" w:space="0" w:color="auto"/>
                <w:left w:val="none" w:sz="0" w:space="0" w:color="auto"/>
                <w:bottom w:val="none" w:sz="0" w:space="0" w:color="auto"/>
                <w:right w:val="none" w:sz="0" w:space="0" w:color="auto"/>
              </w:divBdr>
              <w:divsChild>
                <w:div w:id="307900813">
                  <w:marLeft w:val="0"/>
                  <w:marRight w:val="0"/>
                  <w:marTop w:val="0"/>
                  <w:marBottom w:val="0"/>
                  <w:divBdr>
                    <w:top w:val="none" w:sz="0" w:space="0" w:color="auto"/>
                    <w:left w:val="none" w:sz="0" w:space="0" w:color="auto"/>
                    <w:bottom w:val="none" w:sz="0" w:space="0" w:color="auto"/>
                    <w:right w:val="none" w:sz="0" w:space="0" w:color="auto"/>
                  </w:divBdr>
                </w:div>
              </w:divsChild>
            </w:div>
            <w:div w:id="1298753648">
              <w:marLeft w:val="0"/>
              <w:marRight w:val="0"/>
              <w:marTop w:val="0"/>
              <w:marBottom w:val="0"/>
              <w:divBdr>
                <w:top w:val="none" w:sz="0" w:space="0" w:color="auto"/>
                <w:left w:val="none" w:sz="0" w:space="0" w:color="auto"/>
                <w:bottom w:val="none" w:sz="0" w:space="0" w:color="auto"/>
                <w:right w:val="none" w:sz="0" w:space="0" w:color="auto"/>
              </w:divBdr>
              <w:divsChild>
                <w:div w:id="1308903111">
                  <w:marLeft w:val="0"/>
                  <w:marRight w:val="0"/>
                  <w:marTop w:val="0"/>
                  <w:marBottom w:val="0"/>
                  <w:divBdr>
                    <w:top w:val="none" w:sz="0" w:space="0" w:color="auto"/>
                    <w:left w:val="none" w:sz="0" w:space="0" w:color="auto"/>
                    <w:bottom w:val="none" w:sz="0" w:space="0" w:color="auto"/>
                    <w:right w:val="none" w:sz="0" w:space="0" w:color="auto"/>
                  </w:divBdr>
                </w:div>
              </w:divsChild>
            </w:div>
            <w:div w:id="1801801140">
              <w:marLeft w:val="0"/>
              <w:marRight w:val="0"/>
              <w:marTop w:val="0"/>
              <w:marBottom w:val="0"/>
              <w:divBdr>
                <w:top w:val="none" w:sz="0" w:space="0" w:color="auto"/>
                <w:left w:val="none" w:sz="0" w:space="0" w:color="auto"/>
                <w:bottom w:val="none" w:sz="0" w:space="0" w:color="auto"/>
                <w:right w:val="none" w:sz="0" w:space="0" w:color="auto"/>
              </w:divBdr>
              <w:divsChild>
                <w:div w:id="909118387">
                  <w:marLeft w:val="0"/>
                  <w:marRight w:val="0"/>
                  <w:marTop w:val="0"/>
                  <w:marBottom w:val="0"/>
                  <w:divBdr>
                    <w:top w:val="none" w:sz="0" w:space="0" w:color="auto"/>
                    <w:left w:val="none" w:sz="0" w:space="0" w:color="auto"/>
                    <w:bottom w:val="none" w:sz="0" w:space="0" w:color="auto"/>
                    <w:right w:val="none" w:sz="0" w:space="0" w:color="auto"/>
                  </w:divBdr>
                </w:div>
              </w:divsChild>
            </w:div>
            <w:div w:id="2055079943">
              <w:marLeft w:val="0"/>
              <w:marRight w:val="0"/>
              <w:marTop w:val="0"/>
              <w:marBottom w:val="0"/>
              <w:divBdr>
                <w:top w:val="none" w:sz="0" w:space="0" w:color="auto"/>
                <w:left w:val="none" w:sz="0" w:space="0" w:color="auto"/>
                <w:bottom w:val="none" w:sz="0" w:space="0" w:color="auto"/>
                <w:right w:val="none" w:sz="0" w:space="0" w:color="auto"/>
              </w:divBdr>
              <w:divsChild>
                <w:div w:id="186261463">
                  <w:marLeft w:val="0"/>
                  <w:marRight w:val="0"/>
                  <w:marTop w:val="0"/>
                  <w:marBottom w:val="0"/>
                  <w:divBdr>
                    <w:top w:val="none" w:sz="0" w:space="0" w:color="auto"/>
                    <w:left w:val="none" w:sz="0" w:space="0" w:color="auto"/>
                    <w:bottom w:val="none" w:sz="0" w:space="0" w:color="auto"/>
                    <w:right w:val="none" w:sz="0" w:space="0" w:color="auto"/>
                  </w:divBdr>
                </w:div>
              </w:divsChild>
            </w:div>
            <w:div w:id="2014261100">
              <w:marLeft w:val="0"/>
              <w:marRight w:val="0"/>
              <w:marTop w:val="0"/>
              <w:marBottom w:val="0"/>
              <w:divBdr>
                <w:top w:val="none" w:sz="0" w:space="0" w:color="auto"/>
                <w:left w:val="none" w:sz="0" w:space="0" w:color="auto"/>
                <w:bottom w:val="none" w:sz="0" w:space="0" w:color="auto"/>
                <w:right w:val="none" w:sz="0" w:space="0" w:color="auto"/>
              </w:divBdr>
              <w:divsChild>
                <w:div w:id="2111777514">
                  <w:marLeft w:val="0"/>
                  <w:marRight w:val="0"/>
                  <w:marTop w:val="0"/>
                  <w:marBottom w:val="0"/>
                  <w:divBdr>
                    <w:top w:val="none" w:sz="0" w:space="0" w:color="auto"/>
                    <w:left w:val="none" w:sz="0" w:space="0" w:color="auto"/>
                    <w:bottom w:val="none" w:sz="0" w:space="0" w:color="auto"/>
                    <w:right w:val="none" w:sz="0" w:space="0" w:color="auto"/>
                  </w:divBdr>
                </w:div>
              </w:divsChild>
            </w:div>
            <w:div w:id="1474330468">
              <w:marLeft w:val="0"/>
              <w:marRight w:val="0"/>
              <w:marTop w:val="0"/>
              <w:marBottom w:val="0"/>
              <w:divBdr>
                <w:top w:val="none" w:sz="0" w:space="0" w:color="auto"/>
                <w:left w:val="none" w:sz="0" w:space="0" w:color="auto"/>
                <w:bottom w:val="none" w:sz="0" w:space="0" w:color="auto"/>
                <w:right w:val="none" w:sz="0" w:space="0" w:color="auto"/>
              </w:divBdr>
              <w:divsChild>
                <w:div w:id="1773471830">
                  <w:marLeft w:val="0"/>
                  <w:marRight w:val="0"/>
                  <w:marTop w:val="0"/>
                  <w:marBottom w:val="0"/>
                  <w:divBdr>
                    <w:top w:val="none" w:sz="0" w:space="0" w:color="auto"/>
                    <w:left w:val="none" w:sz="0" w:space="0" w:color="auto"/>
                    <w:bottom w:val="none" w:sz="0" w:space="0" w:color="auto"/>
                    <w:right w:val="none" w:sz="0" w:space="0" w:color="auto"/>
                  </w:divBdr>
                </w:div>
              </w:divsChild>
            </w:div>
            <w:div w:id="120807849">
              <w:marLeft w:val="0"/>
              <w:marRight w:val="0"/>
              <w:marTop w:val="0"/>
              <w:marBottom w:val="0"/>
              <w:divBdr>
                <w:top w:val="none" w:sz="0" w:space="0" w:color="auto"/>
                <w:left w:val="none" w:sz="0" w:space="0" w:color="auto"/>
                <w:bottom w:val="none" w:sz="0" w:space="0" w:color="auto"/>
                <w:right w:val="none" w:sz="0" w:space="0" w:color="auto"/>
              </w:divBdr>
              <w:divsChild>
                <w:div w:id="1618832802">
                  <w:marLeft w:val="0"/>
                  <w:marRight w:val="0"/>
                  <w:marTop w:val="0"/>
                  <w:marBottom w:val="0"/>
                  <w:divBdr>
                    <w:top w:val="none" w:sz="0" w:space="0" w:color="auto"/>
                    <w:left w:val="none" w:sz="0" w:space="0" w:color="auto"/>
                    <w:bottom w:val="none" w:sz="0" w:space="0" w:color="auto"/>
                    <w:right w:val="none" w:sz="0" w:space="0" w:color="auto"/>
                  </w:divBdr>
                </w:div>
              </w:divsChild>
            </w:div>
            <w:div w:id="630063160">
              <w:marLeft w:val="0"/>
              <w:marRight w:val="0"/>
              <w:marTop w:val="0"/>
              <w:marBottom w:val="0"/>
              <w:divBdr>
                <w:top w:val="none" w:sz="0" w:space="0" w:color="auto"/>
                <w:left w:val="none" w:sz="0" w:space="0" w:color="auto"/>
                <w:bottom w:val="none" w:sz="0" w:space="0" w:color="auto"/>
                <w:right w:val="none" w:sz="0" w:space="0" w:color="auto"/>
              </w:divBdr>
              <w:divsChild>
                <w:div w:id="900485720">
                  <w:marLeft w:val="0"/>
                  <w:marRight w:val="0"/>
                  <w:marTop w:val="0"/>
                  <w:marBottom w:val="0"/>
                  <w:divBdr>
                    <w:top w:val="none" w:sz="0" w:space="0" w:color="auto"/>
                    <w:left w:val="none" w:sz="0" w:space="0" w:color="auto"/>
                    <w:bottom w:val="none" w:sz="0" w:space="0" w:color="auto"/>
                    <w:right w:val="none" w:sz="0" w:space="0" w:color="auto"/>
                  </w:divBdr>
                </w:div>
              </w:divsChild>
            </w:div>
            <w:div w:id="314340503">
              <w:marLeft w:val="0"/>
              <w:marRight w:val="0"/>
              <w:marTop w:val="0"/>
              <w:marBottom w:val="0"/>
              <w:divBdr>
                <w:top w:val="none" w:sz="0" w:space="0" w:color="auto"/>
                <w:left w:val="none" w:sz="0" w:space="0" w:color="auto"/>
                <w:bottom w:val="none" w:sz="0" w:space="0" w:color="auto"/>
                <w:right w:val="none" w:sz="0" w:space="0" w:color="auto"/>
              </w:divBdr>
              <w:divsChild>
                <w:div w:id="2036808899">
                  <w:marLeft w:val="0"/>
                  <w:marRight w:val="0"/>
                  <w:marTop w:val="0"/>
                  <w:marBottom w:val="0"/>
                  <w:divBdr>
                    <w:top w:val="none" w:sz="0" w:space="0" w:color="auto"/>
                    <w:left w:val="none" w:sz="0" w:space="0" w:color="auto"/>
                    <w:bottom w:val="none" w:sz="0" w:space="0" w:color="auto"/>
                    <w:right w:val="none" w:sz="0" w:space="0" w:color="auto"/>
                  </w:divBdr>
                </w:div>
              </w:divsChild>
            </w:div>
            <w:div w:id="1965312519">
              <w:marLeft w:val="0"/>
              <w:marRight w:val="0"/>
              <w:marTop w:val="0"/>
              <w:marBottom w:val="0"/>
              <w:divBdr>
                <w:top w:val="none" w:sz="0" w:space="0" w:color="auto"/>
                <w:left w:val="none" w:sz="0" w:space="0" w:color="auto"/>
                <w:bottom w:val="none" w:sz="0" w:space="0" w:color="auto"/>
                <w:right w:val="none" w:sz="0" w:space="0" w:color="auto"/>
              </w:divBdr>
              <w:divsChild>
                <w:div w:id="1563637206">
                  <w:marLeft w:val="0"/>
                  <w:marRight w:val="0"/>
                  <w:marTop w:val="0"/>
                  <w:marBottom w:val="0"/>
                  <w:divBdr>
                    <w:top w:val="none" w:sz="0" w:space="0" w:color="auto"/>
                    <w:left w:val="none" w:sz="0" w:space="0" w:color="auto"/>
                    <w:bottom w:val="none" w:sz="0" w:space="0" w:color="auto"/>
                    <w:right w:val="none" w:sz="0" w:space="0" w:color="auto"/>
                  </w:divBdr>
                </w:div>
              </w:divsChild>
            </w:div>
            <w:div w:id="1857891068">
              <w:marLeft w:val="0"/>
              <w:marRight w:val="0"/>
              <w:marTop w:val="0"/>
              <w:marBottom w:val="0"/>
              <w:divBdr>
                <w:top w:val="none" w:sz="0" w:space="0" w:color="auto"/>
                <w:left w:val="none" w:sz="0" w:space="0" w:color="auto"/>
                <w:bottom w:val="none" w:sz="0" w:space="0" w:color="auto"/>
                <w:right w:val="none" w:sz="0" w:space="0" w:color="auto"/>
              </w:divBdr>
              <w:divsChild>
                <w:div w:id="393234180">
                  <w:marLeft w:val="0"/>
                  <w:marRight w:val="0"/>
                  <w:marTop w:val="0"/>
                  <w:marBottom w:val="0"/>
                  <w:divBdr>
                    <w:top w:val="none" w:sz="0" w:space="0" w:color="auto"/>
                    <w:left w:val="none" w:sz="0" w:space="0" w:color="auto"/>
                    <w:bottom w:val="none" w:sz="0" w:space="0" w:color="auto"/>
                    <w:right w:val="none" w:sz="0" w:space="0" w:color="auto"/>
                  </w:divBdr>
                </w:div>
              </w:divsChild>
            </w:div>
            <w:div w:id="2056854201">
              <w:marLeft w:val="0"/>
              <w:marRight w:val="0"/>
              <w:marTop w:val="0"/>
              <w:marBottom w:val="0"/>
              <w:divBdr>
                <w:top w:val="none" w:sz="0" w:space="0" w:color="auto"/>
                <w:left w:val="none" w:sz="0" w:space="0" w:color="auto"/>
                <w:bottom w:val="none" w:sz="0" w:space="0" w:color="auto"/>
                <w:right w:val="none" w:sz="0" w:space="0" w:color="auto"/>
              </w:divBdr>
              <w:divsChild>
                <w:div w:id="146676431">
                  <w:marLeft w:val="0"/>
                  <w:marRight w:val="0"/>
                  <w:marTop w:val="0"/>
                  <w:marBottom w:val="0"/>
                  <w:divBdr>
                    <w:top w:val="none" w:sz="0" w:space="0" w:color="auto"/>
                    <w:left w:val="none" w:sz="0" w:space="0" w:color="auto"/>
                    <w:bottom w:val="none" w:sz="0" w:space="0" w:color="auto"/>
                    <w:right w:val="none" w:sz="0" w:space="0" w:color="auto"/>
                  </w:divBdr>
                </w:div>
              </w:divsChild>
            </w:div>
            <w:div w:id="702904099">
              <w:marLeft w:val="0"/>
              <w:marRight w:val="0"/>
              <w:marTop w:val="0"/>
              <w:marBottom w:val="0"/>
              <w:divBdr>
                <w:top w:val="none" w:sz="0" w:space="0" w:color="auto"/>
                <w:left w:val="none" w:sz="0" w:space="0" w:color="auto"/>
                <w:bottom w:val="none" w:sz="0" w:space="0" w:color="auto"/>
                <w:right w:val="none" w:sz="0" w:space="0" w:color="auto"/>
              </w:divBdr>
              <w:divsChild>
                <w:div w:id="1102147523">
                  <w:marLeft w:val="0"/>
                  <w:marRight w:val="0"/>
                  <w:marTop w:val="0"/>
                  <w:marBottom w:val="0"/>
                  <w:divBdr>
                    <w:top w:val="none" w:sz="0" w:space="0" w:color="auto"/>
                    <w:left w:val="none" w:sz="0" w:space="0" w:color="auto"/>
                    <w:bottom w:val="none" w:sz="0" w:space="0" w:color="auto"/>
                    <w:right w:val="none" w:sz="0" w:space="0" w:color="auto"/>
                  </w:divBdr>
                </w:div>
              </w:divsChild>
            </w:div>
            <w:div w:id="82457339">
              <w:marLeft w:val="0"/>
              <w:marRight w:val="0"/>
              <w:marTop w:val="0"/>
              <w:marBottom w:val="0"/>
              <w:divBdr>
                <w:top w:val="none" w:sz="0" w:space="0" w:color="auto"/>
                <w:left w:val="none" w:sz="0" w:space="0" w:color="auto"/>
                <w:bottom w:val="none" w:sz="0" w:space="0" w:color="auto"/>
                <w:right w:val="none" w:sz="0" w:space="0" w:color="auto"/>
              </w:divBdr>
              <w:divsChild>
                <w:div w:id="585110466">
                  <w:marLeft w:val="0"/>
                  <w:marRight w:val="0"/>
                  <w:marTop w:val="0"/>
                  <w:marBottom w:val="0"/>
                  <w:divBdr>
                    <w:top w:val="none" w:sz="0" w:space="0" w:color="auto"/>
                    <w:left w:val="none" w:sz="0" w:space="0" w:color="auto"/>
                    <w:bottom w:val="none" w:sz="0" w:space="0" w:color="auto"/>
                    <w:right w:val="none" w:sz="0" w:space="0" w:color="auto"/>
                  </w:divBdr>
                </w:div>
              </w:divsChild>
            </w:div>
            <w:div w:id="851065175">
              <w:marLeft w:val="0"/>
              <w:marRight w:val="0"/>
              <w:marTop w:val="0"/>
              <w:marBottom w:val="0"/>
              <w:divBdr>
                <w:top w:val="none" w:sz="0" w:space="0" w:color="auto"/>
                <w:left w:val="none" w:sz="0" w:space="0" w:color="auto"/>
                <w:bottom w:val="none" w:sz="0" w:space="0" w:color="auto"/>
                <w:right w:val="none" w:sz="0" w:space="0" w:color="auto"/>
              </w:divBdr>
              <w:divsChild>
                <w:div w:id="1770198029">
                  <w:marLeft w:val="0"/>
                  <w:marRight w:val="0"/>
                  <w:marTop w:val="0"/>
                  <w:marBottom w:val="0"/>
                  <w:divBdr>
                    <w:top w:val="none" w:sz="0" w:space="0" w:color="auto"/>
                    <w:left w:val="none" w:sz="0" w:space="0" w:color="auto"/>
                    <w:bottom w:val="none" w:sz="0" w:space="0" w:color="auto"/>
                    <w:right w:val="none" w:sz="0" w:space="0" w:color="auto"/>
                  </w:divBdr>
                </w:div>
              </w:divsChild>
            </w:div>
            <w:div w:id="1541239879">
              <w:marLeft w:val="0"/>
              <w:marRight w:val="0"/>
              <w:marTop w:val="0"/>
              <w:marBottom w:val="0"/>
              <w:divBdr>
                <w:top w:val="none" w:sz="0" w:space="0" w:color="auto"/>
                <w:left w:val="none" w:sz="0" w:space="0" w:color="auto"/>
                <w:bottom w:val="none" w:sz="0" w:space="0" w:color="auto"/>
                <w:right w:val="none" w:sz="0" w:space="0" w:color="auto"/>
              </w:divBdr>
              <w:divsChild>
                <w:div w:id="1514760675">
                  <w:marLeft w:val="0"/>
                  <w:marRight w:val="0"/>
                  <w:marTop w:val="0"/>
                  <w:marBottom w:val="0"/>
                  <w:divBdr>
                    <w:top w:val="none" w:sz="0" w:space="0" w:color="auto"/>
                    <w:left w:val="none" w:sz="0" w:space="0" w:color="auto"/>
                    <w:bottom w:val="none" w:sz="0" w:space="0" w:color="auto"/>
                    <w:right w:val="none" w:sz="0" w:space="0" w:color="auto"/>
                  </w:divBdr>
                </w:div>
              </w:divsChild>
            </w:div>
            <w:div w:id="1046686091">
              <w:marLeft w:val="0"/>
              <w:marRight w:val="0"/>
              <w:marTop w:val="0"/>
              <w:marBottom w:val="0"/>
              <w:divBdr>
                <w:top w:val="none" w:sz="0" w:space="0" w:color="auto"/>
                <w:left w:val="none" w:sz="0" w:space="0" w:color="auto"/>
                <w:bottom w:val="none" w:sz="0" w:space="0" w:color="auto"/>
                <w:right w:val="none" w:sz="0" w:space="0" w:color="auto"/>
              </w:divBdr>
              <w:divsChild>
                <w:div w:id="1649825826">
                  <w:marLeft w:val="0"/>
                  <w:marRight w:val="0"/>
                  <w:marTop w:val="0"/>
                  <w:marBottom w:val="0"/>
                  <w:divBdr>
                    <w:top w:val="none" w:sz="0" w:space="0" w:color="auto"/>
                    <w:left w:val="none" w:sz="0" w:space="0" w:color="auto"/>
                    <w:bottom w:val="none" w:sz="0" w:space="0" w:color="auto"/>
                    <w:right w:val="none" w:sz="0" w:space="0" w:color="auto"/>
                  </w:divBdr>
                </w:div>
              </w:divsChild>
            </w:div>
            <w:div w:id="2140877278">
              <w:marLeft w:val="0"/>
              <w:marRight w:val="0"/>
              <w:marTop w:val="0"/>
              <w:marBottom w:val="0"/>
              <w:divBdr>
                <w:top w:val="none" w:sz="0" w:space="0" w:color="auto"/>
                <w:left w:val="none" w:sz="0" w:space="0" w:color="auto"/>
                <w:bottom w:val="none" w:sz="0" w:space="0" w:color="auto"/>
                <w:right w:val="none" w:sz="0" w:space="0" w:color="auto"/>
              </w:divBdr>
              <w:divsChild>
                <w:div w:id="1500384844">
                  <w:marLeft w:val="0"/>
                  <w:marRight w:val="0"/>
                  <w:marTop w:val="0"/>
                  <w:marBottom w:val="0"/>
                  <w:divBdr>
                    <w:top w:val="none" w:sz="0" w:space="0" w:color="auto"/>
                    <w:left w:val="none" w:sz="0" w:space="0" w:color="auto"/>
                    <w:bottom w:val="none" w:sz="0" w:space="0" w:color="auto"/>
                    <w:right w:val="none" w:sz="0" w:space="0" w:color="auto"/>
                  </w:divBdr>
                </w:div>
              </w:divsChild>
            </w:div>
            <w:div w:id="799035558">
              <w:marLeft w:val="0"/>
              <w:marRight w:val="0"/>
              <w:marTop w:val="0"/>
              <w:marBottom w:val="0"/>
              <w:divBdr>
                <w:top w:val="none" w:sz="0" w:space="0" w:color="auto"/>
                <w:left w:val="none" w:sz="0" w:space="0" w:color="auto"/>
                <w:bottom w:val="none" w:sz="0" w:space="0" w:color="auto"/>
                <w:right w:val="none" w:sz="0" w:space="0" w:color="auto"/>
              </w:divBdr>
              <w:divsChild>
                <w:div w:id="598874171">
                  <w:marLeft w:val="0"/>
                  <w:marRight w:val="0"/>
                  <w:marTop w:val="0"/>
                  <w:marBottom w:val="0"/>
                  <w:divBdr>
                    <w:top w:val="none" w:sz="0" w:space="0" w:color="auto"/>
                    <w:left w:val="none" w:sz="0" w:space="0" w:color="auto"/>
                    <w:bottom w:val="none" w:sz="0" w:space="0" w:color="auto"/>
                    <w:right w:val="none" w:sz="0" w:space="0" w:color="auto"/>
                  </w:divBdr>
                </w:div>
              </w:divsChild>
            </w:div>
            <w:div w:id="484202440">
              <w:marLeft w:val="0"/>
              <w:marRight w:val="0"/>
              <w:marTop w:val="0"/>
              <w:marBottom w:val="0"/>
              <w:divBdr>
                <w:top w:val="none" w:sz="0" w:space="0" w:color="auto"/>
                <w:left w:val="none" w:sz="0" w:space="0" w:color="auto"/>
                <w:bottom w:val="none" w:sz="0" w:space="0" w:color="auto"/>
                <w:right w:val="none" w:sz="0" w:space="0" w:color="auto"/>
              </w:divBdr>
              <w:divsChild>
                <w:div w:id="436409573">
                  <w:marLeft w:val="0"/>
                  <w:marRight w:val="0"/>
                  <w:marTop w:val="0"/>
                  <w:marBottom w:val="0"/>
                  <w:divBdr>
                    <w:top w:val="none" w:sz="0" w:space="0" w:color="auto"/>
                    <w:left w:val="none" w:sz="0" w:space="0" w:color="auto"/>
                    <w:bottom w:val="none" w:sz="0" w:space="0" w:color="auto"/>
                    <w:right w:val="none" w:sz="0" w:space="0" w:color="auto"/>
                  </w:divBdr>
                </w:div>
              </w:divsChild>
            </w:div>
            <w:div w:id="1939095834">
              <w:marLeft w:val="0"/>
              <w:marRight w:val="0"/>
              <w:marTop w:val="0"/>
              <w:marBottom w:val="0"/>
              <w:divBdr>
                <w:top w:val="none" w:sz="0" w:space="0" w:color="auto"/>
                <w:left w:val="none" w:sz="0" w:space="0" w:color="auto"/>
                <w:bottom w:val="none" w:sz="0" w:space="0" w:color="auto"/>
                <w:right w:val="none" w:sz="0" w:space="0" w:color="auto"/>
              </w:divBdr>
              <w:divsChild>
                <w:div w:id="1031614574">
                  <w:marLeft w:val="0"/>
                  <w:marRight w:val="0"/>
                  <w:marTop w:val="0"/>
                  <w:marBottom w:val="0"/>
                  <w:divBdr>
                    <w:top w:val="none" w:sz="0" w:space="0" w:color="auto"/>
                    <w:left w:val="none" w:sz="0" w:space="0" w:color="auto"/>
                    <w:bottom w:val="none" w:sz="0" w:space="0" w:color="auto"/>
                    <w:right w:val="none" w:sz="0" w:space="0" w:color="auto"/>
                  </w:divBdr>
                </w:div>
              </w:divsChild>
            </w:div>
            <w:div w:id="1504247950">
              <w:marLeft w:val="0"/>
              <w:marRight w:val="0"/>
              <w:marTop w:val="0"/>
              <w:marBottom w:val="0"/>
              <w:divBdr>
                <w:top w:val="none" w:sz="0" w:space="0" w:color="auto"/>
                <w:left w:val="none" w:sz="0" w:space="0" w:color="auto"/>
                <w:bottom w:val="none" w:sz="0" w:space="0" w:color="auto"/>
                <w:right w:val="none" w:sz="0" w:space="0" w:color="auto"/>
              </w:divBdr>
              <w:divsChild>
                <w:div w:id="637806540">
                  <w:marLeft w:val="0"/>
                  <w:marRight w:val="0"/>
                  <w:marTop w:val="0"/>
                  <w:marBottom w:val="0"/>
                  <w:divBdr>
                    <w:top w:val="none" w:sz="0" w:space="0" w:color="auto"/>
                    <w:left w:val="none" w:sz="0" w:space="0" w:color="auto"/>
                    <w:bottom w:val="none" w:sz="0" w:space="0" w:color="auto"/>
                    <w:right w:val="none" w:sz="0" w:space="0" w:color="auto"/>
                  </w:divBdr>
                </w:div>
              </w:divsChild>
            </w:div>
            <w:div w:id="1048726690">
              <w:marLeft w:val="0"/>
              <w:marRight w:val="0"/>
              <w:marTop w:val="0"/>
              <w:marBottom w:val="0"/>
              <w:divBdr>
                <w:top w:val="none" w:sz="0" w:space="0" w:color="auto"/>
                <w:left w:val="none" w:sz="0" w:space="0" w:color="auto"/>
                <w:bottom w:val="none" w:sz="0" w:space="0" w:color="auto"/>
                <w:right w:val="none" w:sz="0" w:space="0" w:color="auto"/>
              </w:divBdr>
              <w:divsChild>
                <w:div w:id="1224487814">
                  <w:marLeft w:val="0"/>
                  <w:marRight w:val="0"/>
                  <w:marTop w:val="0"/>
                  <w:marBottom w:val="0"/>
                  <w:divBdr>
                    <w:top w:val="none" w:sz="0" w:space="0" w:color="auto"/>
                    <w:left w:val="none" w:sz="0" w:space="0" w:color="auto"/>
                    <w:bottom w:val="none" w:sz="0" w:space="0" w:color="auto"/>
                    <w:right w:val="none" w:sz="0" w:space="0" w:color="auto"/>
                  </w:divBdr>
                </w:div>
              </w:divsChild>
            </w:div>
            <w:div w:id="1296642950">
              <w:marLeft w:val="0"/>
              <w:marRight w:val="0"/>
              <w:marTop w:val="0"/>
              <w:marBottom w:val="0"/>
              <w:divBdr>
                <w:top w:val="none" w:sz="0" w:space="0" w:color="auto"/>
                <w:left w:val="none" w:sz="0" w:space="0" w:color="auto"/>
                <w:bottom w:val="none" w:sz="0" w:space="0" w:color="auto"/>
                <w:right w:val="none" w:sz="0" w:space="0" w:color="auto"/>
              </w:divBdr>
              <w:divsChild>
                <w:div w:id="1858494803">
                  <w:marLeft w:val="0"/>
                  <w:marRight w:val="0"/>
                  <w:marTop w:val="0"/>
                  <w:marBottom w:val="0"/>
                  <w:divBdr>
                    <w:top w:val="none" w:sz="0" w:space="0" w:color="auto"/>
                    <w:left w:val="none" w:sz="0" w:space="0" w:color="auto"/>
                    <w:bottom w:val="none" w:sz="0" w:space="0" w:color="auto"/>
                    <w:right w:val="none" w:sz="0" w:space="0" w:color="auto"/>
                  </w:divBdr>
                </w:div>
              </w:divsChild>
            </w:div>
            <w:div w:id="1804495301">
              <w:marLeft w:val="0"/>
              <w:marRight w:val="0"/>
              <w:marTop w:val="0"/>
              <w:marBottom w:val="0"/>
              <w:divBdr>
                <w:top w:val="none" w:sz="0" w:space="0" w:color="auto"/>
                <w:left w:val="none" w:sz="0" w:space="0" w:color="auto"/>
                <w:bottom w:val="none" w:sz="0" w:space="0" w:color="auto"/>
                <w:right w:val="none" w:sz="0" w:space="0" w:color="auto"/>
              </w:divBdr>
              <w:divsChild>
                <w:div w:id="905648186">
                  <w:marLeft w:val="0"/>
                  <w:marRight w:val="0"/>
                  <w:marTop w:val="0"/>
                  <w:marBottom w:val="0"/>
                  <w:divBdr>
                    <w:top w:val="none" w:sz="0" w:space="0" w:color="auto"/>
                    <w:left w:val="none" w:sz="0" w:space="0" w:color="auto"/>
                    <w:bottom w:val="none" w:sz="0" w:space="0" w:color="auto"/>
                    <w:right w:val="none" w:sz="0" w:space="0" w:color="auto"/>
                  </w:divBdr>
                </w:div>
              </w:divsChild>
            </w:div>
            <w:div w:id="1827358753">
              <w:marLeft w:val="0"/>
              <w:marRight w:val="0"/>
              <w:marTop w:val="0"/>
              <w:marBottom w:val="0"/>
              <w:divBdr>
                <w:top w:val="none" w:sz="0" w:space="0" w:color="auto"/>
                <w:left w:val="none" w:sz="0" w:space="0" w:color="auto"/>
                <w:bottom w:val="none" w:sz="0" w:space="0" w:color="auto"/>
                <w:right w:val="none" w:sz="0" w:space="0" w:color="auto"/>
              </w:divBdr>
              <w:divsChild>
                <w:div w:id="1227061703">
                  <w:marLeft w:val="0"/>
                  <w:marRight w:val="0"/>
                  <w:marTop w:val="0"/>
                  <w:marBottom w:val="0"/>
                  <w:divBdr>
                    <w:top w:val="none" w:sz="0" w:space="0" w:color="auto"/>
                    <w:left w:val="none" w:sz="0" w:space="0" w:color="auto"/>
                    <w:bottom w:val="none" w:sz="0" w:space="0" w:color="auto"/>
                    <w:right w:val="none" w:sz="0" w:space="0" w:color="auto"/>
                  </w:divBdr>
                </w:div>
              </w:divsChild>
            </w:div>
            <w:div w:id="843977742">
              <w:marLeft w:val="0"/>
              <w:marRight w:val="0"/>
              <w:marTop w:val="0"/>
              <w:marBottom w:val="0"/>
              <w:divBdr>
                <w:top w:val="none" w:sz="0" w:space="0" w:color="auto"/>
                <w:left w:val="none" w:sz="0" w:space="0" w:color="auto"/>
                <w:bottom w:val="none" w:sz="0" w:space="0" w:color="auto"/>
                <w:right w:val="none" w:sz="0" w:space="0" w:color="auto"/>
              </w:divBdr>
              <w:divsChild>
                <w:div w:id="1209993705">
                  <w:marLeft w:val="0"/>
                  <w:marRight w:val="0"/>
                  <w:marTop w:val="0"/>
                  <w:marBottom w:val="0"/>
                  <w:divBdr>
                    <w:top w:val="none" w:sz="0" w:space="0" w:color="auto"/>
                    <w:left w:val="none" w:sz="0" w:space="0" w:color="auto"/>
                    <w:bottom w:val="none" w:sz="0" w:space="0" w:color="auto"/>
                    <w:right w:val="none" w:sz="0" w:space="0" w:color="auto"/>
                  </w:divBdr>
                </w:div>
              </w:divsChild>
            </w:div>
            <w:div w:id="1188913770">
              <w:marLeft w:val="0"/>
              <w:marRight w:val="0"/>
              <w:marTop w:val="0"/>
              <w:marBottom w:val="0"/>
              <w:divBdr>
                <w:top w:val="none" w:sz="0" w:space="0" w:color="auto"/>
                <w:left w:val="none" w:sz="0" w:space="0" w:color="auto"/>
                <w:bottom w:val="none" w:sz="0" w:space="0" w:color="auto"/>
                <w:right w:val="none" w:sz="0" w:space="0" w:color="auto"/>
              </w:divBdr>
              <w:divsChild>
                <w:div w:id="1917589280">
                  <w:marLeft w:val="0"/>
                  <w:marRight w:val="0"/>
                  <w:marTop w:val="0"/>
                  <w:marBottom w:val="0"/>
                  <w:divBdr>
                    <w:top w:val="none" w:sz="0" w:space="0" w:color="auto"/>
                    <w:left w:val="none" w:sz="0" w:space="0" w:color="auto"/>
                    <w:bottom w:val="none" w:sz="0" w:space="0" w:color="auto"/>
                    <w:right w:val="none" w:sz="0" w:space="0" w:color="auto"/>
                  </w:divBdr>
                </w:div>
              </w:divsChild>
            </w:div>
            <w:div w:id="856382321">
              <w:marLeft w:val="0"/>
              <w:marRight w:val="0"/>
              <w:marTop w:val="0"/>
              <w:marBottom w:val="0"/>
              <w:divBdr>
                <w:top w:val="none" w:sz="0" w:space="0" w:color="auto"/>
                <w:left w:val="none" w:sz="0" w:space="0" w:color="auto"/>
                <w:bottom w:val="none" w:sz="0" w:space="0" w:color="auto"/>
                <w:right w:val="none" w:sz="0" w:space="0" w:color="auto"/>
              </w:divBdr>
              <w:divsChild>
                <w:div w:id="2878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11378">
          <w:marLeft w:val="0"/>
          <w:marRight w:val="0"/>
          <w:marTop w:val="0"/>
          <w:marBottom w:val="0"/>
          <w:divBdr>
            <w:top w:val="none" w:sz="0" w:space="0" w:color="auto"/>
            <w:left w:val="none" w:sz="0" w:space="0" w:color="auto"/>
            <w:bottom w:val="none" w:sz="0" w:space="0" w:color="auto"/>
            <w:right w:val="none" w:sz="0" w:space="0" w:color="auto"/>
          </w:divBdr>
        </w:div>
        <w:div w:id="1414474516">
          <w:marLeft w:val="0"/>
          <w:marRight w:val="0"/>
          <w:marTop w:val="0"/>
          <w:marBottom w:val="0"/>
          <w:divBdr>
            <w:top w:val="none" w:sz="0" w:space="0" w:color="auto"/>
            <w:left w:val="none" w:sz="0" w:space="0" w:color="auto"/>
            <w:bottom w:val="none" w:sz="0" w:space="0" w:color="auto"/>
            <w:right w:val="none" w:sz="0" w:space="0" w:color="auto"/>
          </w:divBdr>
        </w:div>
        <w:div w:id="673652865">
          <w:marLeft w:val="0"/>
          <w:marRight w:val="0"/>
          <w:marTop w:val="0"/>
          <w:marBottom w:val="0"/>
          <w:divBdr>
            <w:top w:val="none" w:sz="0" w:space="0" w:color="auto"/>
            <w:left w:val="none" w:sz="0" w:space="0" w:color="auto"/>
            <w:bottom w:val="none" w:sz="0" w:space="0" w:color="auto"/>
            <w:right w:val="none" w:sz="0" w:space="0" w:color="auto"/>
          </w:divBdr>
        </w:div>
        <w:div w:id="240453673">
          <w:marLeft w:val="0"/>
          <w:marRight w:val="0"/>
          <w:marTop w:val="0"/>
          <w:marBottom w:val="0"/>
          <w:divBdr>
            <w:top w:val="none" w:sz="0" w:space="0" w:color="auto"/>
            <w:left w:val="none" w:sz="0" w:space="0" w:color="auto"/>
            <w:bottom w:val="none" w:sz="0" w:space="0" w:color="auto"/>
            <w:right w:val="none" w:sz="0" w:space="0" w:color="auto"/>
          </w:divBdr>
        </w:div>
        <w:div w:id="162355217">
          <w:marLeft w:val="0"/>
          <w:marRight w:val="0"/>
          <w:marTop w:val="0"/>
          <w:marBottom w:val="0"/>
          <w:divBdr>
            <w:top w:val="none" w:sz="0" w:space="0" w:color="auto"/>
            <w:left w:val="none" w:sz="0" w:space="0" w:color="auto"/>
            <w:bottom w:val="none" w:sz="0" w:space="0" w:color="auto"/>
            <w:right w:val="none" w:sz="0" w:space="0" w:color="auto"/>
          </w:divBdr>
        </w:div>
        <w:div w:id="747919521">
          <w:marLeft w:val="0"/>
          <w:marRight w:val="0"/>
          <w:marTop w:val="0"/>
          <w:marBottom w:val="0"/>
          <w:divBdr>
            <w:top w:val="none" w:sz="0" w:space="0" w:color="auto"/>
            <w:left w:val="none" w:sz="0" w:space="0" w:color="auto"/>
            <w:bottom w:val="none" w:sz="0" w:space="0" w:color="auto"/>
            <w:right w:val="none" w:sz="0" w:space="0" w:color="auto"/>
          </w:divBdr>
        </w:div>
        <w:div w:id="1198934130">
          <w:marLeft w:val="0"/>
          <w:marRight w:val="0"/>
          <w:marTop w:val="0"/>
          <w:marBottom w:val="0"/>
          <w:divBdr>
            <w:top w:val="none" w:sz="0" w:space="0" w:color="auto"/>
            <w:left w:val="none" w:sz="0" w:space="0" w:color="auto"/>
            <w:bottom w:val="none" w:sz="0" w:space="0" w:color="auto"/>
            <w:right w:val="none" w:sz="0" w:space="0" w:color="auto"/>
          </w:divBdr>
        </w:div>
        <w:div w:id="1303001281">
          <w:marLeft w:val="0"/>
          <w:marRight w:val="0"/>
          <w:marTop w:val="0"/>
          <w:marBottom w:val="0"/>
          <w:divBdr>
            <w:top w:val="none" w:sz="0" w:space="0" w:color="auto"/>
            <w:left w:val="none" w:sz="0" w:space="0" w:color="auto"/>
            <w:bottom w:val="none" w:sz="0" w:space="0" w:color="auto"/>
            <w:right w:val="none" w:sz="0" w:space="0" w:color="auto"/>
          </w:divBdr>
        </w:div>
        <w:div w:id="1472862036">
          <w:marLeft w:val="0"/>
          <w:marRight w:val="0"/>
          <w:marTop w:val="0"/>
          <w:marBottom w:val="0"/>
          <w:divBdr>
            <w:top w:val="none" w:sz="0" w:space="0" w:color="auto"/>
            <w:left w:val="none" w:sz="0" w:space="0" w:color="auto"/>
            <w:bottom w:val="none" w:sz="0" w:space="0" w:color="auto"/>
            <w:right w:val="none" w:sz="0" w:space="0" w:color="auto"/>
          </w:divBdr>
        </w:div>
        <w:div w:id="2060352021">
          <w:marLeft w:val="0"/>
          <w:marRight w:val="0"/>
          <w:marTop w:val="0"/>
          <w:marBottom w:val="0"/>
          <w:divBdr>
            <w:top w:val="none" w:sz="0" w:space="0" w:color="auto"/>
            <w:left w:val="none" w:sz="0" w:space="0" w:color="auto"/>
            <w:bottom w:val="none" w:sz="0" w:space="0" w:color="auto"/>
            <w:right w:val="none" w:sz="0" w:space="0" w:color="auto"/>
          </w:divBdr>
        </w:div>
        <w:div w:id="882987759">
          <w:marLeft w:val="0"/>
          <w:marRight w:val="0"/>
          <w:marTop w:val="0"/>
          <w:marBottom w:val="0"/>
          <w:divBdr>
            <w:top w:val="none" w:sz="0" w:space="0" w:color="auto"/>
            <w:left w:val="none" w:sz="0" w:space="0" w:color="auto"/>
            <w:bottom w:val="none" w:sz="0" w:space="0" w:color="auto"/>
            <w:right w:val="none" w:sz="0" w:space="0" w:color="auto"/>
          </w:divBdr>
        </w:div>
        <w:div w:id="1437409748">
          <w:marLeft w:val="0"/>
          <w:marRight w:val="0"/>
          <w:marTop w:val="0"/>
          <w:marBottom w:val="0"/>
          <w:divBdr>
            <w:top w:val="none" w:sz="0" w:space="0" w:color="auto"/>
            <w:left w:val="none" w:sz="0" w:space="0" w:color="auto"/>
            <w:bottom w:val="none" w:sz="0" w:space="0" w:color="auto"/>
            <w:right w:val="none" w:sz="0" w:space="0" w:color="auto"/>
          </w:divBdr>
        </w:div>
      </w:divsChild>
    </w:div>
    <w:div w:id="1210997943">
      <w:bodyDiv w:val="1"/>
      <w:marLeft w:val="0"/>
      <w:marRight w:val="0"/>
      <w:marTop w:val="0"/>
      <w:marBottom w:val="0"/>
      <w:divBdr>
        <w:top w:val="none" w:sz="0" w:space="0" w:color="auto"/>
        <w:left w:val="none" w:sz="0" w:space="0" w:color="auto"/>
        <w:bottom w:val="none" w:sz="0" w:space="0" w:color="auto"/>
        <w:right w:val="none" w:sz="0" w:space="0" w:color="auto"/>
      </w:divBdr>
    </w:div>
    <w:div w:id="1244536382">
      <w:bodyDiv w:val="1"/>
      <w:marLeft w:val="0"/>
      <w:marRight w:val="0"/>
      <w:marTop w:val="0"/>
      <w:marBottom w:val="0"/>
      <w:divBdr>
        <w:top w:val="none" w:sz="0" w:space="0" w:color="auto"/>
        <w:left w:val="none" w:sz="0" w:space="0" w:color="auto"/>
        <w:bottom w:val="none" w:sz="0" w:space="0" w:color="auto"/>
        <w:right w:val="none" w:sz="0" w:space="0" w:color="auto"/>
      </w:divBdr>
    </w:div>
    <w:div w:id="1332639477">
      <w:bodyDiv w:val="1"/>
      <w:marLeft w:val="0"/>
      <w:marRight w:val="0"/>
      <w:marTop w:val="0"/>
      <w:marBottom w:val="0"/>
      <w:divBdr>
        <w:top w:val="none" w:sz="0" w:space="0" w:color="auto"/>
        <w:left w:val="none" w:sz="0" w:space="0" w:color="auto"/>
        <w:bottom w:val="none" w:sz="0" w:space="0" w:color="auto"/>
        <w:right w:val="none" w:sz="0" w:space="0" w:color="auto"/>
      </w:divBdr>
    </w:div>
    <w:div w:id="1333801056">
      <w:bodyDiv w:val="1"/>
      <w:marLeft w:val="0"/>
      <w:marRight w:val="0"/>
      <w:marTop w:val="0"/>
      <w:marBottom w:val="0"/>
      <w:divBdr>
        <w:top w:val="none" w:sz="0" w:space="0" w:color="auto"/>
        <w:left w:val="none" w:sz="0" w:space="0" w:color="auto"/>
        <w:bottom w:val="none" w:sz="0" w:space="0" w:color="auto"/>
        <w:right w:val="none" w:sz="0" w:space="0" w:color="auto"/>
      </w:divBdr>
    </w:div>
    <w:div w:id="1371953045">
      <w:bodyDiv w:val="1"/>
      <w:marLeft w:val="0"/>
      <w:marRight w:val="0"/>
      <w:marTop w:val="0"/>
      <w:marBottom w:val="0"/>
      <w:divBdr>
        <w:top w:val="none" w:sz="0" w:space="0" w:color="auto"/>
        <w:left w:val="none" w:sz="0" w:space="0" w:color="auto"/>
        <w:bottom w:val="none" w:sz="0" w:space="0" w:color="auto"/>
        <w:right w:val="none" w:sz="0" w:space="0" w:color="auto"/>
      </w:divBdr>
    </w:div>
    <w:div w:id="1587156276">
      <w:bodyDiv w:val="1"/>
      <w:marLeft w:val="0"/>
      <w:marRight w:val="0"/>
      <w:marTop w:val="0"/>
      <w:marBottom w:val="0"/>
      <w:divBdr>
        <w:top w:val="none" w:sz="0" w:space="0" w:color="auto"/>
        <w:left w:val="none" w:sz="0" w:space="0" w:color="auto"/>
        <w:bottom w:val="none" w:sz="0" w:space="0" w:color="auto"/>
        <w:right w:val="none" w:sz="0" w:space="0" w:color="auto"/>
      </w:divBdr>
    </w:div>
    <w:div w:id="1591113947">
      <w:bodyDiv w:val="1"/>
      <w:marLeft w:val="0"/>
      <w:marRight w:val="0"/>
      <w:marTop w:val="0"/>
      <w:marBottom w:val="0"/>
      <w:divBdr>
        <w:top w:val="none" w:sz="0" w:space="0" w:color="auto"/>
        <w:left w:val="none" w:sz="0" w:space="0" w:color="auto"/>
        <w:bottom w:val="none" w:sz="0" w:space="0" w:color="auto"/>
        <w:right w:val="none" w:sz="0" w:space="0" w:color="auto"/>
      </w:divBdr>
    </w:div>
    <w:div w:id="1801679282">
      <w:bodyDiv w:val="1"/>
      <w:marLeft w:val="0"/>
      <w:marRight w:val="0"/>
      <w:marTop w:val="0"/>
      <w:marBottom w:val="0"/>
      <w:divBdr>
        <w:top w:val="none" w:sz="0" w:space="0" w:color="auto"/>
        <w:left w:val="none" w:sz="0" w:space="0" w:color="auto"/>
        <w:bottom w:val="none" w:sz="0" w:space="0" w:color="auto"/>
        <w:right w:val="none" w:sz="0" w:space="0" w:color="auto"/>
      </w:divBdr>
    </w:div>
    <w:div w:id="1932469049">
      <w:bodyDiv w:val="1"/>
      <w:marLeft w:val="0"/>
      <w:marRight w:val="0"/>
      <w:marTop w:val="0"/>
      <w:marBottom w:val="0"/>
      <w:divBdr>
        <w:top w:val="none" w:sz="0" w:space="0" w:color="auto"/>
        <w:left w:val="none" w:sz="0" w:space="0" w:color="auto"/>
        <w:bottom w:val="none" w:sz="0" w:space="0" w:color="auto"/>
        <w:right w:val="none" w:sz="0" w:space="0" w:color="auto"/>
      </w:divBdr>
    </w:div>
    <w:div w:id="2068721480">
      <w:bodyDiv w:val="1"/>
      <w:marLeft w:val="0"/>
      <w:marRight w:val="0"/>
      <w:marTop w:val="0"/>
      <w:marBottom w:val="0"/>
      <w:divBdr>
        <w:top w:val="none" w:sz="0" w:space="0" w:color="auto"/>
        <w:left w:val="none" w:sz="0" w:space="0" w:color="auto"/>
        <w:bottom w:val="none" w:sz="0" w:space="0" w:color="auto"/>
        <w:right w:val="none" w:sz="0" w:space="0" w:color="auto"/>
      </w:divBdr>
      <w:divsChild>
        <w:div w:id="436950050">
          <w:marLeft w:val="360"/>
          <w:marRight w:val="0"/>
          <w:marTop w:val="200"/>
          <w:marBottom w:val="0"/>
          <w:divBdr>
            <w:top w:val="none" w:sz="0" w:space="0" w:color="auto"/>
            <w:left w:val="none" w:sz="0" w:space="0" w:color="auto"/>
            <w:bottom w:val="none" w:sz="0" w:space="0" w:color="auto"/>
            <w:right w:val="none" w:sz="0" w:space="0" w:color="auto"/>
          </w:divBdr>
        </w:div>
        <w:div w:id="1380860597">
          <w:marLeft w:val="360"/>
          <w:marRight w:val="0"/>
          <w:marTop w:val="200"/>
          <w:marBottom w:val="0"/>
          <w:divBdr>
            <w:top w:val="none" w:sz="0" w:space="0" w:color="auto"/>
            <w:left w:val="none" w:sz="0" w:space="0" w:color="auto"/>
            <w:bottom w:val="none" w:sz="0" w:space="0" w:color="auto"/>
            <w:right w:val="none" w:sz="0" w:space="0" w:color="auto"/>
          </w:divBdr>
        </w:div>
        <w:div w:id="701201146">
          <w:marLeft w:val="360"/>
          <w:marRight w:val="0"/>
          <w:marTop w:val="200"/>
          <w:marBottom w:val="0"/>
          <w:divBdr>
            <w:top w:val="none" w:sz="0" w:space="0" w:color="auto"/>
            <w:left w:val="none" w:sz="0" w:space="0" w:color="auto"/>
            <w:bottom w:val="none" w:sz="0" w:space="0" w:color="auto"/>
            <w:right w:val="none" w:sz="0" w:space="0" w:color="auto"/>
          </w:divBdr>
        </w:div>
        <w:div w:id="247079553">
          <w:marLeft w:val="360"/>
          <w:marRight w:val="0"/>
          <w:marTop w:val="200"/>
          <w:marBottom w:val="0"/>
          <w:divBdr>
            <w:top w:val="none" w:sz="0" w:space="0" w:color="auto"/>
            <w:left w:val="none" w:sz="0" w:space="0" w:color="auto"/>
            <w:bottom w:val="none" w:sz="0" w:space="0" w:color="auto"/>
            <w:right w:val="none" w:sz="0" w:space="0" w:color="auto"/>
          </w:divBdr>
        </w:div>
        <w:div w:id="212884512">
          <w:marLeft w:val="360"/>
          <w:marRight w:val="0"/>
          <w:marTop w:val="200"/>
          <w:marBottom w:val="0"/>
          <w:divBdr>
            <w:top w:val="none" w:sz="0" w:space="0" w:color="auto"/>
            <w:left w:val="none" w:sz="0" w:space="0" w:color="auto"/>
            <w:bottom w:val="none" w:sz="0" w:space="0" w:color="auto"/>
            <w:right w:val="none" w:sz="0" w:space="0" w:color="auto"/>
          </w:divBdr>
        </w:div>
        <w:div w:id="1851482042">
          <w:marLeft w:val="360"/>
          <w:marRight w:val="0"/>
          <w:marTop w:val="200"/>
          <w:marBottom w:val="0"/>
          <w:divBdr>
            <w:top w:val="none" w:sz="0" w:space="0" w:color="auto"/>
            <w:left w:val="none" w:sz="0" w:space="0" w:color="auto"/>
            <w:bottom w:val="none" w:sz="0" w:space="0" w:color="auto"/>
            <w:right w:val="none" w:sz="0" w:space="0" w:color="auto"/>
          </w:divBdr>
        </w:div>
      </w:divsChild>
    </w:div>
    <w:div w:id="2079210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hqsc.govt.nz" TargetMode="External"/><Relationship Id="rId42" Type="http://schemas.openxmlformats.org/officeDocument/2006/relationships/chart" Target="charts/chart5.xml"/><Relationship Id="rId47" Type="http://schemas.openxmlformats.org/officeDocument/2006/relationships/chart" Target="charts/chart9.xml"/><Relationship Id="rId63" Type="http://schemas.openxmlformats.org/officeDocument/2006/relationships/chart" Target="charts/chart24.xml"/><Relationship Id="rId68" Type="http://schemas.openxmlformats.org/officeDocument/2006/relationships/chart" Target="charts/chart28.xml"/><Relationship Id="rId16" Type="http://schemas.openxmlformats.org/officeDocument/2006/relationships/header" Target="header2.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footer" Target="footer8.xml"/><Relationship Id="rId40" Type="http://schemas.openxmlformats.org/officeDocument/2006/relationships/chart" Target="charts/chart3.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chart" Target="charts/chart27.xml"/><Relationship Id="rId74" Type="http://schemas.openxmlformats.org/officeDocument/2006/relationships/chart" Target="charts/chart34.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chart" Target="charts/chart22.xml"/><Relationship Id="rId19"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image" Target="media/image4.jpeg"/><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5.xml"/><Relationship Id="rId69" Type="http://schemas.openxmlformats.org/officeDocument/2006/relationships/chart" Target="charts/chart29.xml"/><Relationship Id="rId77" Type="http://schemas.openxmlformats.org/officeDocument/2006/relationships/chart" Target="charts/chart37.xml"/><Relationship Id="rId8" Type="http://schemas.openxmlformats.org/officeDocument/2006/relationships/styles" Target="styles.xml"/><Relationship Id="rId51" Type="http://schemas.openxmlformats.org/officeDocument/2006/relationships/chart" Target="charts/chart13.xml"/><Relationship Id="rId72" Type="http://schemas.openxmlformats.org/officeDocument/2006/relationships/chart" Target="charts/chart32.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chart" Target="charts/chart8.xml"/><Relationship Id="rId59" Type="http://schemas.openxmlformats.org/officeDocument/2006/relationships/image" Target="media/image5.jpeg"/><Relationship Id="rId67" Type="http://schemas.openxmlformats.org/officeDocument/2006/relationships/image" Target="media/image6.png"/><Relationship Id="rId20" Type="http://schemas.openxmlformats.org/officeDocument/2006/relationships/footer" Target="footer3.xml"/><Relationship Id="rId41" Type="http://schemas.openxmlformats.org/officeDocument/2006/relationships/chart" Target="charts/chart4.xml"/><Relationship Id="rId54" Type="http://schemas.openxmlformats.org/officeDocument/2006/relationships/chart" Target="charts/chart16.xml"/><Relationship Id="rId62" Type="http://schemas.openxmlformats.org/officeDocument/2006/relationships/chart" Target="charts/chart23.xml"/><Relationship Id="rId70" Type="http://schemas.openxmlformats.org/officeDocument/2006/relationships/chart" Target="charts/chart30.xml"/><Relationship Id="rId75"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s://creativecommons.org/licenses/by-nc-sa/4.0" TargetMode="External"/><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webSettings" Target="webSettings.xml"/><Relationship Id="rId31" Type="http://schemas.openxmlformats.org/officeDocument/2006/relationships/header" Target="header8.xml"/><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chart" Target="charts/chart33.xml"/><Relationship Id="rId78"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2.xml"/><Relationship Id="rId39" Type="http://schemas.openxmlformats.org/officeDocument/2006/relationships/chart" Target="charts/chart2.xml"/><Relationship Id="rId34" Type="http://schemas.openxmlformats.org/officeDocument/2006/relationships/chart" Target="charts/chart1.xm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chart" Target="charts/chart36.xml"/><Relationship Id="rId7" Type="http://schemas.openxmlformats.org/officeDocument/2006/relationships/numbering" Target="numbering.xml"/><Relationship Id="rId71" Type="http://schemas.openxmlformats.org/officeDocument/2006/relationships/chart" Target="charts/chart31.xml"/><Relationship Id="rId2" Type="http://schemas.openxmlformats.org/officeDocument/2006/relationships/customXml" Target="../customXml/item2.xml"/><Relationship Id="rId29" Type="http://schemas.openxmlformats.org/officeDocument/2006/relationships/footer" Target="footer6.xml"/></Relationships>
</file>

<file path=word/_rels/endnotes.xml.rels><?xml version="1.0" encoding="UTF-8" standalone="yes"?>
<Relationships xmlns="http://schemas.openxmlformats.org/package/2006/relationships"><Relationship Id="rId13" Type="http://schemas.openxmlformats.org/officeDocument/2006/relationships/hyperlink" Target="https://www.hqsc.govt.nz/assets/Our-work/System-safety/Adverse-events/Publications-resources/AdverseEventsSummary2020_final_web.pdf" TargetMode="External"/><Relationship Id="rId18" Type="http://schemas.openxmlformats.org/officeDocument/2006/relationships/hyperlink" Target="http://www.health.org.uk/publications/long-reads/nursing-locally-thinking-globally-uk-registered-nurses-and-their-intentions" TargetMode="External"/><Relationship Id="rId26" Type="http://schemas.openxmlformats.org/officeDocument/2006/relationships/hyperlink" Target="http://www.palmscheme.gov.au/" TargetMode="External"/><Relationship Id="rId3" Type="http://schemas.openxmlformats.org/officeDocument/2006/relationships/hyperlink" Target="http://www.hqsc.govt.nz/our-data/patient-experience/" TargetMode="External"/><Relationship Id="rId21" Type="http://schemas.openxmlformats.org/officeDocument/2006/relationships/hyperlink" Target="http://www.health.org.uk/news-and-comment/charts-and-infographics/how-reliant-is-the-nhs-in-england-on-international-nurse-recruitment" TargetMode="External"/><Relationship Id="rId34" Type="http://schemas.openxmlformats.org/officeDocument/2006/relationships/hyperlink" Target="https://assets.publishing.service.gov.uk/media/5a7ba0faed915d13110607c8/0947.pdf" TargetMode="External"/><Relationship Id="rId7" Type="http://schemas.openxmlformats.org/officeDocument/2006/relationships/hyperlink" Target="https://www.healthdata.org/research-analysis/gbd" TargetMode="External"/><Relationship Id="rId12" Type="http://schemas.openxmlformats.org/officeDocument/2006/relationships/hyperlink" Target="http://www.nzherald.co.nz/nz/nursing-shortage-nurses-broken-while-sector-faces-thousands-of-vacancies/L7NUXOPG4AB472OKXOH5QJSUMU/" TargetMode="External"/><Relationship Id="rId17" Type="http://schemas.openxmlformats.org/officeDocument/2006/relationships/hyperlink" Target="http://www.nzherald.co.nz/nz/politics/government-launches-health-workforce-plan-nearly-13000-extra-nurses-and-over-5000-doctors-needed-within-a-decade/K5GHGVYMMNA4HOWWN5DBMLFUSE/" TargetMode="External"/><Relationship Id="rId25" Type="http://schemas.openxmlformats.org/officeDocument/2006/relationships/hyperlink" Target="http://www.abc.net.au/news/2022-11-23/aged-care-palm-scheme-sees-pacific-nurses-leave-gaps/101682234" TargetMode="External"/><Relationship Id="rId33" Type="http://schemas.openxmlformats.org/officeDocument/2006/relationships/hyperlink" Target="http://www.legislation.govt.nz/act/public/2022/0030/latest/whole.html" TargetMode="External"/><Relationship Id="rId2" Type="http://schemas.openxmlformats.org/officeDocument/2006/relationships/hyperlink" Target="https://minhealthnz.shinyapps.io/nz-health-survey-2022-23-annual-data-explorer/" TargetMode="External"/><Relationship Id="rId16" Type="http://schemas.openxmlformats.org/officeDocument/2006/relationships/hyperlink" Target="http://www.irishtimes.com/health/2023/07/17/almost-half-of-nurses-in-state-earned-first-qualification-abroad-new-data-shows" TargetMode="External"/><Relationship Id="rId20" Type="http://schemas.openxmlformats.org/officeDocument/2006/relationships/hyperlink" Target="http://www.rnz.co.nz/news/national/509623/thousands-of-nz-nurses-register-to-work-in-australia" TargetMode="External"/><Relationship Id="rId29" Type="http://schemas.openxmlformats.org/officeDocument/2006/relationships/hyperlink" Target="http://www.hqsc.govt.nz/assets/Our-data/Publications-resources/COVID-Window-2021-final-web.pdf" TargetMode="External"/><Relationship Id="rId1" Type="http://schemas.openxmlformats.org/officeDocument/2006/relationships/hyperlink" Target="https://chartwell.org.nz/seeing/exhibitions/ralph-hotere-godwitkuaka/" TargetMode="External"/><Relationship Id="rId6" Type="http://schemas.openxmlformats.org/officeDocument/2006/relationships/hyperlink" Target="http://www.who.int/data/gho/indicator-metadata-registry/imr-details/158" TargetMode="External"/><Relationship Id="rId11" Type="http://schemas.openxmlformats.org/officeDocument/2006/relationships/hyperlink" Target="http://www.nzno.org.nz/about_us/media_releases/artmid/4731/articleid/6459/symptomatic-nurses-asked-to-return-to-work-a-clear-sign-of-a-desperate-health-system" TargetMode="External"/><Relationship Id="rId24" Type="http://schemas.openxmlformats.org/officeDocument/2006/relationships/hyperlink" Target="http://www.rnz.co.nz/international/pacific-news/488395/exodus-of-of-health-workers-in-fiji" TargetMode="External"/><Relationship Id="rId32" Type="http://schemas.openxmlformats.org/officeDocument/2006/relationships/hyperlink" Target="http://www.health.org.uk/publications/the-measurement-and-monitoring-of-safety" TargetMode="External"/><Relationship Id="rId5" Type="http://schemas.openxmlformats.org/officeDocument/2006/relationships/hyperlink" Target="https://ourworldindata.org/cardiovascular-diseases?insight=death-rates-from-cardiovascular-diseases-have-declined-in-many-countries" TargetMode="External"/><Relationship Id="rId15" Type="http://schemas.openxmlformats.org/officeDocument/2006/relationships/hyperlink" Target="http://www.oecd-ilibrary.org/sites/7a7afb35-en/1/3/8/11/index.html?itemId=/content/publication/7a7afb35-en&amp;_csp_=6cf33e24b6584414b81774026d82a571&amp;itemIGO=oecd&amp;itemContentType=book" TargetMode="External"/><Relationship Id="rId23" Type="http://schemas.openxmlformats.org/officeDocument/2006/relationships/hyperlink" Target="http://www.fijitimes.com.fj/health-workers-tired/" TargetMode="External"/><Relationship Id="rId28" Type="http://schemas.openxmlformats.org/officeDocument/2006/relationships/hyperlink" Target="http://www.oecd-ilibrary.org/sites/ac8b0a27-en/index.html?itemId=/content/publication/ac8b0a27-en" TargetMode="External"/><Relationship Id="rId10" Type="http://schemas.openxmlformats.org/officeDocument/2006/relationships/hyperlink" Target="http://www.nzno.org.nz/about_us/media_releases/artmid/4731/articleid/6395/nzno-concerned-at-hospital-staffing-level-pressures" TargetMode="External"/><Relationship Id="rId19" Type="http://schemas.openxmlformats.org/officeDocument/2006/relationships/hyperlink" Target="https://nursingcouncil.org.nz/Public/NCNZ/News-section/news-item/2023/9/Nursing_Council_changes_to_competence_assessment.aspx" TargetMode="External"/><Relationship Id="rId31" Type="http://schemas.openxmlformats.org/officeDocument/2006/relationships/hyperlink" Target="http://www.cab.org.nz/assets/Documents/Face-to-Face-with-Digital-Exclusion-/FINAL_CABNZ-report_Face-to-face-with-Digital-Exclusion.pdf" TargetMode="External"/><Relationship Id="rId4" Type="http://schemas.openxmlformats.org/officeDocument/2006/relationships/hyperlink" Target="http://www.hqsc.govt.nz/our-work/improved-service-delivery/patient-deterioration/" TargetMode="External"/><Relationship Id="rId9" Type="http://schemas.openxmlformats.org/officeDocument/2006/relationships/hyperlink" Target="https://www.hqsc.govt.nz/resources/resource-library/a-window-on-quality-2022-part-2-whakarapopototanga-matua-he-tirohanga-kounga-2021-wahanga-2/" TargetMode="External"/><Relationship Id="rId14" Type="http://schemas.openxmlformats.org/officeDocument/2006/relationships/hyperlink" Target="http://www.tewhatuora.govt.nz/publications/health-workforce-plan-202324/" TargetMode="External"/><Relationship Id="rId22" Type="http://schemas.openxmlformats.org/officeDocument/2006/relationships/hyperlink" Target="http://www.fbcnews.com.fj/news/health/ministry-faces-staffing-shortages-as-nurses-leave-workforce/" TargetMode="External"/><Relationship Id="rId27" Type="http://schemas.openxmlformats.org/officeDocument/2006/relationships/hyperlink" Target="http://www.hqsc.govt.nz/resources/resource-library/bula-sautu-a-window-on-quality-2021-pacific-health-in-the-year-of-covid-19-bula-sautu-he-mata-kounga-2021-hauora-pasifika-i-te-tau-covid-19/" TargetMode="External"/><Relationship Id="rId30" Type="http://schemas.openxmlformats.org/officeDocument/2006/relationships/hyperlink" Target="http://www.tewhatuora.govt.nz/our-health-system/data-and-statistics/nz-health-statistics/national-collections-and-surveys/collections/national-non-admitted-patient-collection/" TargetMode="External"/><Relationship Id="rId8" Type="http://schemas.openxmlformats.org/officeDocument/2006/relationships/hyperlink" Target="http://www.commonwealthfund.org/publications/fund-reports/2021/aug/mirror-mirror-2021-reflecting-poorl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shuker\Documents\Window%202024%20TTH%20and%20ten%20years%20of%20quality\Figures\Part%201%20Turbulence\Health%20Survey%20waiting%20tim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hqsc.sharepoint.com/sites/dms-hqintel/Window%202023/cardiovascular%20death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qsc.sharepoint.com/sites/dms-hqintel/Window%202023/chapter%20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hqsc.sharepoint.com/sites/dms-hqintel/Window%202023/chapter%20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shuker\Documents\Window%202024%20TTH%20and%20ten%20years%20of%20quality\Nursing%20recruitment%20data%20quarterly%202023.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OECD%20share%20of%20foreign%20trained%20nurses%20202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HamblinR\AppData\Local\Microsoft\Windows\INetCache\Content.Outlook\CRGHL14P\2024.05.14%20C.Shuker_APCs%20and%20Registrations%20by%20year.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IQNs%20countries%20of%20original%20and%20last%20registration%20and%20entering%20Australia%20via%20TTMR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IQNs%20countries%20of%20original%20and%20last%20registration%20and%20entering%20Australia%20via%20TTMR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New%20NHS%20nursing%20registrants%20by%20country%20of%20training.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IQNs%20countries%20of%20original%20and%20last%20registration%20and%20entering%20Australia%20via%20TTMR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Nursing/Estimated%20number%20of%20NZ-registered%20nurses%20applying%20for%20VoGS%20for%20Australia%20and%20number%20of%20these%20who%20are%20IQN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PEX%20mode%20of%20primary%20care%20in%20person%20video%20or%20phon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https://hqsc.sharepoint.com/sites/dms-hqintel/Window%202023/Figures/Part%203%20All%20changed%20utterly/Telehealth/Copy%20of%20telehealth_data.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https://hqsc.sharepoint.com/sites/dms-hqintel/Window%202023/Chaper%201%20figure%204%20and%20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qsc.sharepoint.com/sites/dms-hqintel/Window%202023/Chaper%201%20figure%204%20and%20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7.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qsc.sharepoint.com/sites/dms-hqintel/Window%202023/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matrix!$L$31</c:f>
              <c:strCache>
                <c:ptCount val="1"/>
                <c:pt idx="0">
                  <c:v>2021/22</c:v>
                </c:pt>
              </c:strCache>
            </c:strRef>
          </c:tx>
          <c:spPr>
            <a:solidFill>
              <a:schemeClr val="accent1"/>
            </a:solidFill>
            <a:ln>
              <a:noFill/>
            </a:ln>
            <a:effectLst/>
          </c:spPr>
          <c:invertIfNegative val="0"/>
          <c:cat>
            <c:strRef>
              <c:f>matrix!$K$32:$K$35</c:f>
              <c:strCache>
                <c:ptCount val="4"/>
                <c:pt idx="0">
                  <c:v>All</c:v>
                </c:pt>
                <c:pt idx="1">
                  <c:v>Māori</c:v>
                </c:pt>
                <c:pt idx="2">
                  <c:v>Pacific</c:v>
                </c:pt>
                <c:pt idx="3">
                  <c:v>Disabled</c:v>
                </c:pt>
              </c:strCache>
            </c:strRef>
          </c:cat>
          <c:val>
            <c:numRef>
              <c:f>matrix!$L$32:$L$35</c:f>
              <c:numCache>
                <c:formatCode>0.00%</c:formatCode>
                <c:ptCount val="4"/>
                <c:pt idx="0">
                  <c:v>0.11600000000000001</c:v>
                </c:pt>
                <c:pt idx="1">
                  <c:v>0.14799999999999999</c:v>
                </c:pt>
                <c:pt idx="2">
                  <c:v>0.13800000000000001</c:v>
                </c:pt>
                <c:pt idx="3">
                  <c:v>0.13800000000000001</c:v>
                </c:pt>
              </c:numCache>
            </c:numRef>
          </c:val>
          <c:extLst>
            <c:ext xmlns:c16="http://schemas.microsoft.com/office/drawing/2014/chart" uri="{C3380CC4-5D6E-409C-BE32-E72D297353CC}">
              <c16:uniqueId val="{00000000-5AA9-46AF-9D0C-8F83F3055D01}"/>
            </c:ext>
          </c:extLst>
        </c:ser>
        <c:ser>
          <c:idx val="1"/>
          <c:order val="1"/>
          <c:tx>
            <c:strRef>
              <c:f>matrix!$M$31</c:f>
              <c:strCache>
                <c:ptCount val="1"/>
                <c:pt idx="0">
                  <c:v>2022/23</c:v>
                </c:pt>
              </c:strCache>
            </c:strRef>
          </c:tx>
          <c:spPr>
            <a:solidFill>
              <a:schemeClr val="accent2"/>
            </a:solidFill>
            <a:ln>
              <a:noFill/>
            </a:ln>
            <a:effectLst/>
          </c:spPr>
          <c:invertIfNegative val="0"/>
          <c:cat>
            <c:strRef>
              <c:f>matrix!$K$32:$K$35</c:f>
              <c:strCache>
                <c:ptCount val="4"/>
                <c:pt idx="0">
                  <c:v>All</c:v>
                </c:pt>
                <c:pt idx="1">
                  <c:v>Māori</c:v>
                </c:pt>
                <c:pt idx="2">
                  <c:v>Pacific</c:v>
                </c:pt>
                <c:pt idx="3">
                  <c:v>Disabled</c:v>
                </c:pt>
              </c:strCache>
            </c:strRef>
          </c:cat>
          <c:val>
            <c:numRef>
              <c:f>matrix!$M$32:$M$35</c:f>
              <c:numCache>
                <c:formatCode>0.00%</c:formatCode>
                <c:ptCount val="4"/>
                <c:pt idx="0">
                  <c:v>0.21199999999999999</c:v>
                </c:pt>
                <c:pt idx="1">
                  <c:v>0.23799999999999999</c:v>
                </c:pt>
                <c:pt idx="2">
                  <c:v>0.224</c:v>
                </c:pt>
                <c:pt idx="3">
                  <c:v>0.24299999999999999</c:v>
                </c:pt>
              </c:numCache>
            </c:numRef>
          </c:val>
          <c:extLst>
            <c:ext xmlns:c16="http://schemas.microsoft.com/office/drawing/2014/chart" uri="{C3380CC4-5D6E-409C-BE32-E72D297353CC}">
              <c16:uniqueId val="{00000001-5AA9-46AF-9D0C-8F83F3055D01}"/>
            </c:ext>
          </c:extLst>
        </c:ser>
        <c:dLbls>
          <c:showLegendKey val="0"/>
          <c:showVal val="0"/>
          <c:showCatName val="0"/>
          <c:showSerName val="0"/>
          <c:showPercent val="0"/>
          <c:showBubbleSize val="0"/>
        </c:dLbls>
        <c:gapWidth val="219"/>
        <c:overlap val="-27"/>
        <c:axId val="1026446448"/>
        <c:axId val="899478320"/>
      </c:barChart>
      <c:catAx>
        <c:axId val="102644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99478320"/>
        <c:crosses val="autoZero"/>
        <c:auto val="1"/>
        <c:lblAlgn val="ctr"/>
        <c:lblOffset val="100"/>
        <c:noMultiLvlLbl val="0"/>
      </c:catAx>
      <c:valAx>
        <c:axId val="899478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644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1'!$O$171</c:f>
              <c:strCache>
                <c:ptCount val="1"/>
                <c:pt idx="0">
                  <c:v>Māori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1'!$N$172:$N$185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1'!$O$172:$O$185</c:f>
              <c:numCache>
                <c:formatCode>General</c:formatCode>
                <c:ptCount val="14"/>
                <c:pt idx="0">
                  <c:v>0.81599999999999995</c:v>
                </c:pt>
                <c:pt idx="1">
                  <c:v>0.81700000000000006</c:v>
                </c:pt>
                <c:pt idx="2">
                  <c:v>0.75700000000000001</c:v>
                </c:pt>
                <c:pt idx="3">
                  <c:v>0.82</c:v>
                </c:pt>
                <c:pt idx="4">
                  <c:v>0.80799999999999994</c:v>
                </c:pt>
                <c:pt idx="5">
                  <c:v>0.83299999999999996</c:v>
                </c:pt>
                <c:pt idx="6">
                  <c:v>0.77099999999999991</c:v>
                </c:pt>
                <c:pt idx="7">
                  <c:v>0.78599999999999992</c:v>
                </c:pt>
                <c:pt idx="8">
                  <c:v>0.80799999999999994</c:v>
                </c:pt>
                <c:pt idx="9">
                  <c:v>0.81299999999999994</c:v>
                </c:pt>
                <c:pt idx="10">
                  <c:v>0.76</c:v>
                </c:pt>
                <c:pt idx="11">
                  <c:v>0.80599999999999994</c:v>
                </c:pt>
                <c:pt idx="12">
                  <c:v>0.82400000000000007</c:v>
                </c:pt>
                <c:pt idx="13">
                  <c:v>0.78799999999999992</c:v>
                </c:pt>
              </c:numCache>
            </c:numRef>
          </c:val>
          <c:smooth val="0"/>
          <c:extLst>
            <c:ext xmlns:c16="http://schemas.microsoft.com/office/drawing/2014/chart" uri="{C3380CC4-5D6E-409C-BE32-E72D297353CC}">
              <c16:uniqueId val="{00000000-FF67-434C-BC84-5E640CD13AC6}"/>
            </c:ext>
          </c:extLst>
        </c:ser>
        <c:ser>
          <c:idx val="1"/>
          <c:order val="1"/>
          <c:tx>
            <c:strRef>
              <c:f>'[Graphs.xlsx]Chapter 1'!$P$171</c:f>
              <c:strCache>
                <c:ptCount val="1"/>
                <c:pt idx="0">
                  <c:v>Pacific peoples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'[Graphs.xlsx]Chapter 1'!$N$172:$N$185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1'!$P$172:$P$185</c:f>
              <c:numCache>
                <c:formatCode>General</c:formatCode>
                <c:ptCount val="14"/>
                <c:pt idx="0">
                  <c:v>0.89900000000000002</c:v>
                </c:pt>
                <c:pt idx="1">
                  <c:v>0.86099999999999999</c:v>
                </c:pt>
                <c:pt idx="2">
                  <c:v>0.91400000000000003</c:v>
                </c:pt>
                <c:pt idx="3">
                  <c:v>0.75599999999999989</c:v>
                </c:pt>
                <c:pt idx="4">
                  <c:v>0.90500000000000003</c:v>
                </c:pt>
                <c:pt idx="5">
                  <c:v>0.90200000000000002</c:v>
                </c:pt>
                <c:pt idx="6">
                  <c:v>0.79200000000000004</c:v>
                </c:pt>
                <c:pt idx="7">
                  <c:v>0.9</c:v>
                </c:pt>
                <c:pt idx="8">
                  <c:v>0.873</c:v>
                </c:pt>
                <c:pt idx="9">
                  <c:v>0.86099999999999999</c:v>
                </c:pt>
                <c:pt idx="10">
                  <c:v>0.88200000000000001</c:v>
                </c:pt>
                <c:pt idx="11">
                  <c:v>0.89700000000000002</c:v>
                </c:pt>
                <c:pt idx="12">
                  <c:v>0.88400000000000001</c:v>
                </c:pt>
                <c:pt idx="13">
                  <c:v>0.89700000000000002</c:v>
                </c:pt>
              </c:numCache>
            </c:numRef>
          </c:val>
          <c:smooth val="0"/>
          <c:extLst>
            <c:ext xmlns:c16="http://schemas.microsoft.com/office/drawing/2014/chart" uri="{C3380CC4-5D6E-409C-BE32-E72D297353CC}">
              <c16:uniqueId val="{00000001-FF67-434C-BC84-5E640CD13AC6}"/>
            </c:ext>
          </c:extLst>
        </c:ser>
        <c:ser>
          <c:idx val="2"/>
          <c:order val="2"/>
          <c:tx>
            <c:strRef>
              <c:f>'[Graphs.xlsx]Chapter 1'!$Q$171</c:f>
              <c:strCache>
                <c:ptCount val="1"/>
                <c:pt idx="0">
                  <c:v>Asian</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'[Graphs.xlsx]Chapter 1'!$N$172:$N$185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1'!$Q$172:$Q$185</c:f>
              <c:numCache>
                <c:formatCode>General</c:formatCode>
                <c:ptCount val="14"/>
                <c:pt idx="0">
                  <c:v>0.89900000000000002</c:v>
                </c:pt>
                <c:pt idx="1">
                  <c:v>0.91</c:v>
                </c:pt>
                <c:pt idx="2">
                  <c:v>0.90900000000000003</c:v>
                </c:pt>
                <c:pt idx="3">
                  <c:v>0.8859999999999999</c:v>
                </c:pt>
                <c:pt idx="4">
                  <c:v>0.95</c:v>
                </c:pt>
                <c:pt idx="5">
                  <c:v>0.92</c:v>
                </c:pt>
                <c:pt idx="6">
                  <c:v>0.89</c:v>
                </c:pt>
                <c:pt idx="7">
                  <c:v>0.89500000000000002</c:v>
                </c:pt>
                <c:pt idx="8">
                  <c:v>0.85099999999999998</c:v>
                </c:pt>
                <c:pt idx="9">
                  <c:v>0.87599999999999989</c:v>
                </c:pt>
                <c:pt idx="10">
                  <c:v>0.92599999999999993</c:v>
                </c:pt>
                <c:pt idx="11">
                  <c:v>0.87400000000000011</c:v>
                </c:pt>
                <c:pt idx="12">
                  <c:v>0.88300000000000001</c:v>
                </c:pt>
                <c:pt idx="13">
                  <c:v>0.89300000000000002</c:v>
                </c:pt>
              </c:numCache>
            </c:numRef>
          </c:val>
          <c:smooth val="0"/>
          <c:extLst>
            <c:ext xmlns:c16="http://schemas.microsoft.com/office/drawing/2014/chart" uri="{C3380CC4-5D6E-409C-BE32-E72D297353CC}">
              <c16:uniqueId val="{00000002-FF67-434C-BC84-5E640CD13AC6}"/>
            </c:ext>
          </c:extLst>
        </c:ser>
        <c:ser>
          <c:idx val="3"/>
          <c:order val="3"/>
          <c:tx>
            <c:strRef>
              <c:f>'[Graphs.xlsx]Chapter 1'!$R$171</c:f>
              <c:strCache>
                <c:ptCount val="1"/>
                <c:pt idx="0">
                  <c:v>European/other</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'[Graphs.xlsx]Chapter 1'!$N$172:$N$185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1'!$R$172:$R$185</c:f>
              <c:numCache>
                <c:formatCode>General</c:formatCode>
                <c:ptCount val="14"/>
                <c:pt idx="0">
                  <c:v>0.83799999999999997</c:v>
                </c:pt>
                <c:pt idx="1">
                  <c:v>0.84499999999999997</c:v>
                </c:pt>
                <c:pt idx="2">
                  <c:v>0.84900000000000009</c:v>
                </c:pt>
                <c:pt idx="3">
                  <c:v>0.84400000000000008</c:v>
                </c:pt>
                <c:pt idx="4">
                  <c:v>0.85799999999999998</c:v>
                </c:pt>
                <c:pt idx="5">
                  <c:v>0.85299999999999998</c:v>
                </c:pt>
                <c:pt idx="6">
                  <c:v>0.84599999999999997</c:v>
                </c:pt>
                <c:pt idx="7">
                  <c:v>0.85499999999999998</c:v>
                </c:pt>
                <c:pt idx="8">
                  <c:v>0.85099999999999998</c:v>
                </c:pt>
                <c:pt idx="9">
                  <c:v>0.85699999999999998</c:v>
                </c:pt>
                <c:pt idx="10">
                  <c:v>0.83400000000000007</c:v>
                </c:pt>
                <c:pt idx="11">
                  <c:v>0.85799999999999998</c:v>
                </c:pt>
                <c:pt idx="12">
                  <c:v>0.84699999999999998</c:v>
                </c:pt>
                <c:pt idx="13">
                  <c:v>0.85199999999999998</c:v>
                </c:pt>
              </c:numCache>
            </c:numRef>
          </c:val>
          <c:smooth val="0"/>
          <c:extLst>
            <c:ext xmlns:c16="http://schemas.microsoft.com/office/drawing/2014/chart" uri="{C3380CC4-5D6E-409C-BE32-E72D297353CC}">
              <c16:uniqueId val="{00000003-FF67-434C-BC84-5E640CD13AC6}"/>
            </c:ext>
          </c:extLst>
        </c:ser>
        <c:dLbls>
          <c:showLegendKey val="0"/>
          <c:showVal val="0"/>
          <c:showCatName val="0"/>
          <c:showSerName val="0"/>
          <c:showPercent val="0"/>
          <c:showBubbleSize val="0"/>
        </c:dLbls>
        <c:marker val="1"/>
        <c:smooth val="0"/>
        <c:axId val="1106998656"/>
        <c:axId val="1106998176"/>
      </c:lineChart>
      <c:dateAx>
        <c:axId val="1106998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6998176"/>
        <c:crosses val="autoZero"/>
        <c:auto val="1"/>
        <c:lblOffset val="100"/>
        <c:baseTimeUnit val="months"/>
      </c:dateAx>
      <c:valAx>
        <c:axId val="110699817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0699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1'!$H$192</c:f>
              <c:strCache>
                <c:ptCount val="1"/>
                <c:pt idx="0">
                  <c:v>Falls</c:v>
                </c:pt>
              </c:strCache>
            </c:strRef>
          </c:tx>
          <c:spPr>
            <a:ln w="19050"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1'!$E$193:$E$246</c:f>
              <c:numCache>
                <c:formatCode>m/d/yyyy</c:formatCode>
                <c:ptCount val="54"/>
                <c:pt idx="0">
                  <c:v>40360</c:v>
                </c:pt>
                <c:pt idx="1">
                  <c:v>40452</c:v>
                </c:pt>
                <c:pt idx="2">
                  <c:v>40544</c:v>
                </c:pt>
                <c:pt idx="3">
                  <c:v>40634</c:v>
                </c:pt>
                <c:pt idx="4">
                  <c:v>40725</c:v>
                </c:pt>
                <c:pt idx="5">
                  <c:v>40817</c:v>
                </c:pt>
                <c:pt idx="6">
                  <c:v>40909</c:v>
                </c:pt>
                <c:pt idx="7">
                  <c:v>41000</c:v>
                </c:pt>
                <c:pt idx="8">
                  <c:v>41091</c:v>
                </c:pt>
                <c:pt idx="9">
                  <c:v>41183</c:v>
                </c:pt>
                <c:pt idx="10">
                  <c:v>41275</c:v>
                </c:pt>
                <c:pt idx="11">
                  <c:v>41365</c:v>
                </c:pt>
                <c:pt idx="12">
                  <c:v>41456</c:v>
                </c:pt>
                <c:pt idx="13">
                  <c:v>41548</c:v>
                </c:pt>
                <c:pt idx="14">
                  <c:v>41640</c:v>
                </c:pt>
                <c:pt idx="15">
                  <c:v>41730</c:v>
                </c:pt>
                <c:pt idx="16">
                  <c:v>41821</c:v>
                </c:pt>
                <c:pt idx="17">
                  <c:v>41913</c:v>
                </c:pt>
                <c:pt idx="18">
                  <c:v>42005</c:v>
                </c:pt>
                <c:pt idx="19">
                  <c:v>42095</c:v>
                </c:pt>
                <c:pt idx="20">
                  <c:v>42186</c:v>
                </c:pt>
                <c:pt idx="21">
                  <c:v>42278</c:v>
                </c:pt>
                <c:pt idx="22">
                  <c:v>42370</c:v>
                </c:pt>
                <c:pt idx="23">
                  <c:v>42461</c:v>
                </c:pt>
                <c:pt idx="24">
                  <c:v>42552</c:v>
                </c:pt>
                <c:pt idx="25">
                  <c:v>42644</c:v>
                </c:pt>
                <c:pt idx="26">
                  <c:v>42736</c:v>
                </c:pt>
                <c:pt idx="27">
                  <c:v>42826</c:v>
                </c:pt>
                <c:pt idx="28">
                  <c:v>42917</c:v>
                </c:pt>
                <c:pt idx="29">
                  <c:v>43009</c:v>
                </c:pt>
                <c:pt idx="30">
                  <c:v>43101</c:v>
                </c:pt>
                <c:pt idx="31">
                  <c:v>43191</c:v>
                </c:pt>
                <c:pt idx="32">
                  <c:v>43282</c:v>
                </c:pt>
                <c:pt idx="33">
                  <c:v>43374</c:v>
                </c:pt>
                <c:pt idx="34">
                  <c:v>43466</c:v>
                </c:pt>
                <c:pt idx="35">
                  <c:v>43556</c:v>
                </c:pt>
                <c:pt idx="36">
                  <c:v>43647</c:v>
                </c:pt>
                <c:pt idx="37">
                  <c:v>43739</c:v>
                </c:pt>
                <c:pt idx="38">
                  <c:v>43831</c:v>
                </c:pt>
                <c:pt idx="39">
                  <c:v>43922</c:v>
                </c:pt>
                <c:pt idx="40">
                  <c:v>44013</c:v>
                </c:pt>
                <c:pt idx="41">
                  <c:v>44105</c:v>
                </c:pt>
                <c:pt idx="42">
                  <c:v>44197</c:v>
                </c:pt>
                <c:pt idx="43">
                  <c:v>44287</c:v>
                </c:pt>
                <c:pt idx="44">
                  <c:v>44378</c:v>
                </c:pt>
                <c:pt idx="45">
                  <c:v>44470</c:v>
                </c:pt>
                <c:pt idx="46">
                  <c:v>44562</c:v>
                </c:pt>
                <c:pt idx="47">
                  <c:v>44652</c:v>
                </c:pt>
                <c:pt idx="48">
                  <c:v>44743</c:v>
                </c:pt>
                <c:pt idx="49">
                  <c:v>44835</c:v>
                </c:pt>
                <c:pt idx="50">
                  <c:v>44927</c:v>
                </c:pt>
                <c:pt idx="51">
                  <c:v>45017</c:v>
                </c:pt>
                <c:pt idx="52">
                  <c:v>45108</c:v>
                </c:pt>
                <c:pt idx="53">
                  <c:v>45200</c:v>
                </c:pt>
              </c:numCache>
            </c:numRef>
          </c:cat>
          <c:val>
            <c:numRef>
              <c:f>'[Graphs.xlsx]Chapter 1'!$H$193:$H$246</c:f>
              <c:numCache>
                <c:formatCode>General</c:formatCode>
                <c:ptCount val="54"/>
                <c:pt idx="0">
                  <c:v>12</c:v>
                </c:pt>
                <c:pt idx="1">
                  <c:v>14.8</c:v>
                </c:pt>
                <c:pt idx="2">
                  <c:v>14.4</c:v>
                </c:pt>
                <c:pt idx="3">
                  <c:v>13.7</c:v>
                </c:pt>
                <c:pt idx="4">
                  <c:v>10.5</c:v>
                </c:pt>
                <c:pt idx="5">
                  <c:v>13.3</c:v>
                </c:pt>
                <c:pt idx="6">
                  <c:v>11.1</c:v>
                </c:pt>
                <c:pt idx="7">
                  <c:v>12.2</c:v>
                </c:pt>
                <c:pt idx="8">
                  <c:v>15.1</c:v>
                </c:pt>
                <c:pt idx="9">
                  <c:v>14.5</c:v>
                </c:pt>
                <c:pt idx="10">
                  <c:v>9.3000000000000007</c:v>
                </c:pt>
                <c:pt idx="11">
                  <c:v>10.8</c:v>
                </c:pt>
                <c:pt idx="12">
                  <c:v>13</c:v>
                </c:pt>
                <c:pt idx="13">
                  <c:v>12.4</c:v>
                </c:pt>
                <c:pt idx="14">
                  <c:v>12.8</c:v>
                </c:pt>
                <c:pt idx="15">
                  <c:v>9.1999999999999993</c:v>
                </c:pt>
                <c:pt idx="16">
                  <c:v>13.6</c:v>
                </c:pt>
                <c:pt idx="17">
                  <c:v>10.5</c:v>
                </c:pt>
                <c:pt idx="18">
                  <c:v>6.9</c:v>
                </c:pt>
                <c:pt idx="19">
                  <c:v>8.1999999999999993</c:v>
                </c:pt>
                <c:pt idx="20">
                  <c:v>9.6</c:v>
                </c:pt>
                <c:pt idx="21">
                  <c:v>7.5</c:v>
                </c:pt>
                <c:pt idx="22">
                  <c:v>9.1</c:v>
                </c:pt>
                <c:pt idx="23">
                  <c:v>6</c:v>
                </c:pt>
                <c:pt idx="24">
                  <c:v>10.3</c:v>
                </c:pt>
                <c:pt idx="25">
                  <c:v>11.9</c:v>
                </c:pt>
                <c:pt idx="26">
                  <c:v>7.4</c:v>
                </c:pt>
                <c:pt idx="27">
                  <c:v>5.8</c:v>
                </c:pt>
                <c:pt idx="28">
                  <c:v>10.4</c:v>
                </c:pt>
                <c:pt idx="29">
                  <c:v>9.8000000000000007</c:v>
                </c:pt>
                <c:pt idx="30">
                  <c:v>10</c:v>
                </c:pt>
                <c:pt idx="31">
                  <c:v>14.3</c:v>
                </c:pt>
                <c:pt idx="32">
                  <c:v>14.6</c:v>
                </c:pt>
                <c:pt idx="33">
                  <c:v>9.5</c:v>
                </c:pt>
                <c:pt idx="34">
                  <c:v>9.3000000000000007</c:v>
                </c:pt>
                <c:pt idx="35">
                  <c:v>7.8</c:v>
                </c:pt>
                <c:pt idx="36">
                  <c:v>11.2</c:v>
                </c:pt>
                <c:pt idx="37">
                  <c:v>11.1</c:v>
                </c:pt>
                <c:pt idx="38">
                  <c:v>8.5</c:v>
                </c:pt>
                <c:pt idx="39">
                  <c:v>10.7</c:v>
                </c:pt>
                <c:pt idx="40">
                  <c:v>5.8</c:v>
                </c:pt>
                <c:pt idx="41">
                  <c:v>10.8</c:v>
                </c:pt>
                <c:pt idx="42">
                  <c:v>7.7</c:v>
                </c:pt>
                <c:pt idx="43">
                  <c:v>7.9</c:v>
                </c:pt>
                <c:pt idx="44">
                  <c:v>11.4</c:v>
                </c:pt>
                <c:pt idx="45">
                  <c:v>14</c:v>
                </c:pt>
                <c:pt idx="46">
                  <c:v>12.4</c:v>
                </c:pt>
                <c:pt idx="47">
                  <c:v>10.9</c:v>
                </c:pt>
                <c:pt idx="48">
                  <c:v>7.1</c:v>
                </c:pt>
                <c:pt idx="49">
                  <c:v>13.3</c:v>
                </c:pt>
                <c:pt idx="50">
                  <c:v>8.5</c:v>
                </c:pt>
                <c:pt idx="51">
                  <c:v>11</c:v>
                </c:pt>
                <c:pt idx="52">
                  <c:v>6.8</c:v>
                </c:pt>
                <c:pt idx="53">
                  <c:v>4.8</c:v>
                </c:pt>
              </c:numCache>
            </c:numRef>
          </c:val>
          <c:smooth val="0"/>
          <c:extLst>
            <c:ext xmlns:c16="http://schemas.microsoft.com/office/drawing/2014/chart" uri="{C3380CC4-5D6E-409C-BE32-E72D297353CC}">
              <c16:uniqueId val="{00000000-5B35-4625-9F11-9662579935C1}"/>
            </c:ext>
          </c:extLst>
        </c:ser>
        <c:ser>
          <c:idx val="1"/>
          <c:order val="1"/>
          <c:tx>
            <c:strRef>
              <c:f>'[Graphs.xlsx]Chapter 1'!$I$192</c:f>
              <c:strCache>
                <c:ptCount val="1"/>
                <c:pt idx="0">
                  <c:v>Median</c:v>
                </c:pt>
              </c:strCache>
            </c:strRef>
          </c:tx>
          <c:spPr>
            <a:ln w="28575" cap="rnd">
              <a:solidFill>
                <a:srgbClr val="FF0000"/>
              </a:solidFill>
              <a:round/>
            </a:ln>
            <a:effectLst/>
          </c:spPr>
          <c:marker>
            <c:symbol val="none"/>
          </c:marker>
          <c:cat>
            <c:numRef>
              <c:f>'[Graphs.xlsx]Chapter 1'!$E$193:$E$246</c:f>
              <c:numCache>
                <c:formatCode>m/d/yyyy</c:formatCode>
                <c:ptCount val="54"/>
                <c:pt idx="0">
                  <c:v>40360</c:v>
                </c:pt>
                <c:pt idx="1">
                  <c:v>40452</c:v>
                </c:pt>
                <c:pt idx="2">
                  <c:v>40544</c:v>
                </c:pt>
                <c:pt idx="3">
                  <c:v>40634</c:v>
                </c:pt>
                <c:pt idx="4">
                  <c:v>40725</c:v>
                </c:pt>
                <c:pt idx="5">
                  <c:v>40817</c:v>
                </c:pt>
                <c:pt idx="6">
                  <c:v>40909</c:v>
                </c:pt>
                <c:pt idx="7">
                  <c:v>41000</c:v>
                </c:pt>
                <c:pt idx="8">
                  <c:v>41091</c:v>
                </c:pt>
                <c:pt idx="9">
                  <c:v>41183</c:v>
                </c:pt>
                <c:pt idx="10">
                  <c:v>41275</c:v>
                </c:pt>
                <c:pt idx="11">
                  <c:v>41365</c:v>
                </c:pt>
                <c:pt idx="12">
                  <c:v>41456</c:v>
                </c:pt>
                <c:pt idx="13">
                  <c:v>41548</c:v>
                </c:pt>
                <c:pt idx="14">
                  <c:v>41640</c:v>
                </c:pt>
                <c:pt idx="15">
                  <c:v>41730</c:v>
                </c:pt>
                <c:pt idx="16">
                  <c:v>41821</c:v>
                </c:pt>
                <c:pt idx="17">
                  <c:v>41913</c:v>
                </c:pt>
                <c:pt idx="18">
                  <c:v>42005</c:v>
                </c:pt>
                <c:pt idx="19">
                  <c:v>42095</c:v>
                </c:pt>
                <c:pt idx="20">
                  <c:v>42186</c:v>
                </c:pt>
                <c:pt idx="21">
                  <c:v>42278</c:v>
                </c:pt>
                <c:pt idx="22">
                  <c:v>42370</c:v>
                </c:pt>
                <c:pt idx="23">
                  <c:v>42461</c:v>
                </c:pt>
                <c:pt idx="24">
                  <c:v>42552</c:v>
                </c:pt>
                <c:pt idx="25">
                  <c:v>42644</c:v>
                </c:pt>
                <c:pt idx="26">
                  <c:v>42736</c:v>
                </c:pt>
                <c:pt idx="27">
                  <c:v>42826</c:v>
                </c:pt>
                <c:pt idx="28">
                  <c:v>42917</c:v>
                </c:pt>
                <c:pt idx="29">
                  <c:v>43009</c:v>
                </c:pt>
                <c:pt idx="30">
                  <c:v>43101</c:v>
                </c:pt>
                <c:pt idx="31">
                  <c:v>43191</c:v>
                </c:pt>
                <c:pt idx="32">
                  <c:v>43282</c:v>
                </c:pt>
                <c:pt idx="33">
                  <c:v>43374</c:v>
                </c:pt>
                <c:pt idx="34">
                  <c:v>43466</c:v>
                </c:pt>
                <c:pt idx="35">
                  <c:v>43556</c:v>
                </c:pt>
                <c:pt idx="36">
                  <c:v>43647</c:v>
                </c:pt>
                <c:pt idx="37">
                  <c:v>43739</c:v>
                </c:pt>
                <c:pt idx="38">
                  <c:v>43831</c:v>
                </c:pt>
                <c:pt idx="39">
                  <c:v>43922</c:v>
                </c:pt>
                <c:pt idx="40">
                  <c:v>44013</c:v>
                </c:pt>
                <c:pt idx="41">
                  <c:v>44105</c:v>
                </c:pt>
                <c:pt idx="42">
                  <c:v>44197</c:v>
                </c:pt>
                <c:pt idx="43">
                  <c:v>44287</c:v>
                </c:pt>
                <c:pt idx="44">
                  <c:v>44378</c:v>
                </c:pt>
                <c:pt idx="45">
                  <c:v>44470</c:v>
                </c:pt>
                <c:pt idx="46">
                  <c:v>44562</c:v>
                </c:pt>
                <c:pt idx="47">
                  <c:v>44652</c:v>
                </c:pt>
                <c:pt idx="48">
                  <c:v>44743</c:v>
                </c:pt>
                <c:pt idx="49">
                  <c:v>44835</c:v>
                </c:pt>
                <c:pt idx="50">
                  <c:v>44927</c:v>
                </c:pt>
                <c:pt idx="51">
                  <c:v>45017</c:v>
                </c:pt>
                <c:pt idx="52">
                  <c:v>45108</c:v>
                </c:pt>
                <c:pt idx="53">
                  <c:v>45200</c:v>
                </c:pt>
              </c:numCache>
            </c:numRef>
          </c:cat>
          <c:val>
            <c:numRef>
              <c:f>'[Graphs.xlsx]Chapter 1'!$I$193:$I$246</c:f>
              <c:numCache>
                <c:formatCode>General</c:formatCode>
                <c:ptCount val="54"/>
                <c:pt idx="0">
                  <c:v>12.75</c:v>
                </c:pt>
                <c:pt idx="1">
                  <c:v>12.75</c:v>
                </c:pt>
                <c:pt idx="2">
                  <c:v>12.75</c:v>
                </c:pt>
                <c:pt idx="3">
                  <c:v>12.75</c:v>
                </c:pt>
                <c:pt idx="4">
                  <c:v>12.75</c:v>
                </c:pt>
                <c:pt idx="5">
                  <c:v>12.75</c:v>
                </c:pt>
                <c:pt idx="6">
                  <c:v>12.75</c:v>
                </c:pt>
                <c:pt idx="7">
                  <c:v>12.75</c:v>
                </c:pt>
                <c:pt idx="8">
                  <c:v>12.75</c:v>
                </c:pt>
                <c:pt idx="9">
                  <c:v>12.75</c:v>
                </c:pt>
                <c:pt idx="10">
                  <c:v>12.75</c:v>
                </c:pt>
                <c:pt idx="11">
                  <c:v>12.75</c:v>
                </c:pt>
                <c:pt idx="12">
                  <c:v>12.75</c:v>
                </c:pt>
                <c:pt idx="13">
                  <c:v>12.75</c:v>
                </c:pt>
                <c:pt idx="14">
                  <c:v>12.75</c:v>
                </c:pt>
                <c:pt idx="15">
                  <c:v>12.75</c:v>
                </c:pt>
                <c:pt idx="16">
                  <c:v>12.75</c:v>
                </c:pt>
              </c:numCache>
            </c:numRef>
          </c:val>
          <c:smooth val="0"/>
          <c:extLst>
            <c:ext xmlns:c16="http://schemas.microsoft.com/office/drawing/2014/chart" uri="{C3380CC4-5D6E-409C-BE32-E72D297353CC}">
              <c16:uniqueId val="{00000001-5B35-4625-9F11-9662579935C1}"/>
            </c:ext>
          </c:extLst>
        </c:ser>
        <c:ser>
          <c:idx val="2"/>
          <c:order val="2"/>
          <c:tx>
            <c:strRef>
              <c:f>'[Graphs.xlsx]Chapter 1'!$J$192</c:f>
              <c:strCache>
                <c:ptCount val="1"/>
                <c:pt idx="0">
                  <c:v>Median</c:v>
                </c:pt>
              </c:strCache>
            </c:strRef>
          </c:tx>
          <c:spPr>
            <a:ln w="28575" cap="rnd">
              <a:solidFill>
                <a:srgbClr val="FF0000"/>
              </a:solidFill>
              <a:round/>
            </a:ln>
            <a:effectLst/>
          </c:spPr>
          <c:marker>
            <c:symbol val="none"/>
          </c:marker>
          <c:cat>
            <c:numRef>
              <c:f>'[Graphs.xlsx]Chapter 1'!$E$193:$E$246</c:f>
              <c:numCache>
                <c:formatCode>m/d/yyyy</c:formatCode>
                <c:ptCount val="54"/>
                <c:pt idx="0">
                  <c:v>40360</c:v>
                </c:pt>
                <c:pt idx="1">
                  <c:v>40452</c:v>
                </c:pt>
                <c:pt idx="2">
                  <c:v>40544</c:v>
                </c:pt>
                <c:pt idx="3">
                  <c:v>40634</c:v>
                </c:pt>
                <c:pt idx="4">
                  <c:v>40725</c:v>
                </c:pt>
                <c:pt idx="5">
                  <c:v>40817</c:v>
                </c:pt>
                <c:pt idx="6">
                  <c:v>40909</c:v>
                </c:pt>
                <c:pt idx="7">
                  <c:v>41000</c:v>
                </c:pt>
                <c:pt idx="8">
                  <c:v>41091</c:v>
                </c:pt>
                <c:pt idx="9">
                  <c:v>41183</c:v>
                </c:pt>
                <c:pt idx="10">
                  <c:v>41275</c:v>
                </c:pt>
                <c:pt idx="11">
                  <c:v>41365</c:v>
                </c:pt>
                <c:pt idx="12">
                  <c:v>41456</c:v>
                </c:pt>
                <c:pt idx="13">
                  <c:v>41548</c:v>
                </c:pt>
                <c:pt idx="14">
                  <c:v>41640</c:v>
                </c:pt>
                <c:pt idx="15">
                  <c:v>41730</c:v>
                </c:pt>
                <c:pt idx="16">
                  <c:v>41821</c:v>
                </c:pt>
                <c:pt idx="17">
                  <c:v>41913</c:v>
                </c:pt>
                <c:pt idx="18">
                  <c:v>42005</c:v>
                </c:pt>
                <c:pt idx="19">
                  <c:v>42095</c:v>
                </c:pt>
                <c:pt idx="20">
                  <c:v>42186</c:v>
                </c:pt>
                <c:pt idx="21">
                  <c:v>42278</c:v>
                </c:pt>
                <c:pt idx="22">
                  <c:v>42370</c:v>
                </c:pt>
                <c:pt idx="23">
                  <c:v>42461</c:v>
                </c:pt>
                <c:pt idx="24">
                  <c:v>42552</c:v>
                </c:pt>
                <c:pt idx="25">
                  <c:v>42644</c:v>
                </c:pt>
                <c:pt idx="26">
                  <c:v>42736</c:v>
                </c:pt>
                <c:pt idx="27">
                  <c:v>42826</c:v>
                </c:pt>
                <c:pt idx="28">
                  <c:v>42917</c:v>
                </c:pt>
                <c:pt idx="29">
                  <c:v>43009</c:v>
                </c:pt>
                <c:pt idx="30">
                  <c:v>43101</c:v>
                </c:pt>
                <c:pt idx="31">
                  <c:v>43191</c:v>
                </c:pt>
                <c:pt idx="32">
                  <c:v>43282</c:v>
                </c:pt>
                <c:pt idx="33">
                  <c:v>43374</c:v>
                </c:pt>
                <c:pt idx="34">
                  <c:v>43466</c:v>
                </c:pt>
                <c:pt idx="35">
                  <c:v>43556</c:v>
                </c:pt>
                <c:pt idx="36">
                  <c:v>43647</c:v>
                </c:pt>
                <c:pt idx="37">
                  <c:v>43739</c:v>
                </c:pt>
                <c:pt idx="38">
                  <c:v>43831</c:v>
                </c:pt>
                <c:pt idx="39">
                  <c:v>43922</c:v>
                </c:pt>
                <c:pt idx="40">
                  <c:v>44013</c:v>
                </c:pt>
                <c:pt idx="41">
                  <c:v>44105</c:v>
                </c:pt>
                <c:pt idx="42">
                  <c:v>44197</c:v>
                </c:pt>
                <c:pt idx="43">
                  <c:v>44287</c:v>
                </c:pt>
                <c:pt idx="44">
                  <c:v>44378</c:v>
                </c:pt>
                <c:pt idx="45">
                  <c:v>44470</c:v>
                </c:pt>
                <c:pt idx="46">
                  <c:v>44562</c:v>
                </c:pt>
                <c:pt idx="47">
                  <c:v>44652</c:v>
                </c:pt>
                <c:pt idx="48">
                  <c:v>44743</c:v>
                </c:pt>
                <c:pt idx="49">
                  <c:v>44835</c:v>
                </c:pt>
                <c:pt idx="50">
                  <c:v>44927</c:v>
                </c:pt>
                <c:pt idx="51">
                  <c:v>45017</c:v>
                </c:pt>
                <c:pt idx="52">
                  <c:v>45108</c:v>
                </c:pt>
                <c:pt idx="53">
                  <c:v>45200</c:v>
                </c:pt>
              </c:numCache>
            </c:numRef>
          </c:cat>
          <c:val>
            <c:numRef>
              <c:f>'[Graphs.xlsx]Chapter 1'!$J$193:$J$246</c:f>
              <c:numCache>
                <c:formatCode>General</c:formatCode>
                <c:ptCount val="54"/>
                <c:pt idx="17">
                  <c:v>9.6</c:v>
                </c:pt>
                <c:pt idx="18">
                  <c:v>9.6</c:v>
                </c:pt>
                <c:pt idx="19">
                  <c:v>9.6</c:v>
                </c:pt>
                <c:pt idx="20">
                  <c:v>9.6</c:v>
                </c:pt>
                <c:pt idx="21">
                  <c:v>9.6</c:v>
                </c:pt>
                <c:pt idx="22">
                  <c:v>9.6</c:v>
                </c:pt>
                <c:pt idx="23">
                  <c:v>9.6</c:v>
                </c:pt>
                <c:pt idx="24">
                  <c:v>9.6</c:v>
                </c:pt>
                <c:pt idx="25">
                  <c:v>9.6</c:v>
                </c:pt>
                <c:pt idx="26">
                  <c:v>9.6</c:v>
                </c:pt>
                <c:pt idx="27">
                  <c:v>9.6</c:v>
                </c:pt>
                <c:pt idx="28">
                  <c:v>9.6</c:v>
                </c:pt>
                <c:pt idx="29">
                  <c:v>9.6</c:v>
                </c:pt>
                <c:pt idx="30">
                  <c:v>9.6</c:v>
                </c:pt>
                <c:pt idx="31">
                  <c:v>9.6</c:v>
                </c:pt>
                <c:pt idx="32">
                  <c:v>9.6</c:v>
                </c:pt>
                <c:pt idx="33">
                  <c:v>9.6</c:v>
                </c:pt>
                <c:pt idx="34">
                  <c:v>9.6</c:v>
                </c:pt>
                <c:pt idx="35">
                  <c:v>9.6</c:v>
                </c:pt>
                <c:pt idx="36">
                  <c:v>9.6</c:v>
                </c:pt>
                <c:pt idx="37">
                  <c:v>9.6</c:v>
                </c:pt>
                <c:pt idx="38">
                  <c:v>9.6</c:v>
                </c:pt>
                <c:pt idx="39">
                  <c:v>9.6</c:v>
                </c:pt>
                <c:pt idx="40">
                  <c:v>9.6</c:v>
                </c:pt>
                <c:pt idx="41">
                  <c:v>9.6</c:v>
                </c:pt>
                <c:pt idx="42">
                  <c:v>9.6</c:v>
                </c:pt>
                <c:pt idx="43">
                  <c:v>9.6</c:v>
                </c:pt>
                <c:pt idx="44">
                  <c:v>9.6</c:v>
                </c:pt>
                <c:pt idx="45">
                  <c:v>9.6</c:v>
                </c:pt>
                <c:pt idx="46">
                  <c:v>9.6</c:v>
                </c:pt>
                <c:pt idx="47">
                  <c:v>9.6</c:v>
                </c:pt>
                <c:pt idx="48">
                  <c:v>9.6</c:v>
                </c:pt>
                <c:pt idx="49">
                  <c:v>9.6</c:v>
                </c:pt>
                <c:pt idx="50">
                  <c:v>9.6</c:v>
                </c:pt>
                <c:pt idx="51">
                  <c:v>9.6</c:v>
                </c:pt>
                <c:pt idx="52">
                  <c:v>9.6</c:v>
                </c:pt>
                <c:pt idx="53">
                  <c:v>9.6</c:v>
                </c:pt>
              </c:numCache>
            </c:numRef>
          </c:val>
          <c:smooth val="0"/>
          <c:extLst>
            <c:ext xmlns:c16="http://schemas.microsoft.com/office/drawing/2014/chart" uri="{C3380CC4-5D6E-409C-BE32-E72D297353CC}">
              <c16:uniqueId val="{00000002-5B35-4625-9F11-9662579935C1}"/>
            </c:ext>
          </c:extLst>
        </c:ser>
        <c:dLbls>
          <c:showLegendKey val="0"/>
          <c:showVal val="0"/>
          <c:showCatName val="0"/>
          <c:showSerName val="0"/>
          <c:showPercent val="0"/>
          <c:showBubbleSize val="0"/>
        </c:dLbls>
        <c:marker val="1"/>
        <c:smooth val="0"/>
        <c:axId val="1021242511"/>
        <c:axId val="1021258351"/>
      </c:lineChart>
      <c:dateAx>
        <c:axId val="1021242511"/>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58351"/>
        <c:crosses val="autoZero"/>
        <c:auto val="1"/>
        <c:lblOffset val="100"/>
        <c:baseTimeUnit val="months"/>
      </c:dateAx>
      <c:valAx>
        <c:axId val="102125835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Falls with fractured neck of femur </a:t>
                </a:r>
              </a:p>
              <a:p>
                <a:pPr>
                  <a:defRPr/>
                </a:pPr>
                <a:r>
                  <a:rPr lang="en-NZ"/>
                  <a:t> per 100,000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42511"/>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1'!$H$252</c:f>
              <c:strCache>
                <c:ptCount val="1"/>
                <c:pt idx="0">
                  <c:v>Infections</c:v>
                </c:pt>
              </c:strCache>
            </c:strRef>
          </c:tx>
          <c:spPr>
            <a:ln w="158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1'!$E$253:$E$293</c:f>
              <c:numCache>
                <c:formatCode>m/d/yyyy</c:formatCode>
                <c:ptCount val="41"/>
                <c:pt idx="0">
                  <c:v>41456</c:v>
                </c:pt>
                <c:pt idx="1">
                  <c:v>41548</c:v>
                </c:pt>
                <c:pt idx="2">
                  <c:v>41640</c:v>
                </c:pt>
                <c:pt idx="3">
                  <c:v>41730</c:v>
                </c:pt>
                <c:pt idx="4">
                  <c:v>41821</c:v>
                </c:pt>
                <c:pt idx="5">
                  <c:v>41913</c:v>
                </c:pt>
                <c:pt idx="6">
                  <c:v>42005</c:v>
                </c:pt>
                <c:pt idx="7">
                  <c:v>42095</c:v>
                </c:pt>
                <c:pt idx="8">
                  <c:v>42186</c:v>
                </c:pt>
                <c:pt idx="9">
                  <c:v>42278</c:v>
                </c:pt>
                <c:pt idx="10">
                  <c:v>42370</c:v>
                </c:pt>
                <c:pt idx="11">
                  <c:v>42461</c:v>
                </c:pt>
                <c:pt idx="12">
                  <c:v>42552</c:v>
                </c:pt>
                <c:pt idx="13">
                  <c:v>42644</c:v>
                </c:pt>
                <c:pt idx="14">
                  <c:v>42736</c:v>
                </c:pt>
                <c:pt idx="15">
                  <c:v>42826</c:v>
                </c:pt>
                <c:pt idx="16">
                  <c:v>42917</c:v>
                </c:pt>
                <c:pt idx="17">
                  <c:v>43009</c:v>
                </c:pt>
                <c:pt idx="18">
                  <c:v>43101</c:v>
                </c:pt>
                <c:pt idx="19">
                  <c:v>43191</c:v>
                </c:pt>
                <c:pt idx="20">
                  <c:v>43282</c:v>
                </c:pt>
                <c:pt idx="21">
                  <c:v>43374</c:v>
                </c:pt>
                <c:pt idx="22">
                  <c:v>43466</c:v>
                </c:pt>
                <c:pt idx="23">
                  <c:v>43556</c:v>
                </c:pt>
                <c:pt idx="24">
                  <c:v>43647</c:v>
                </c:pt>
                <c:pt idx="25">
                  <c:v>43739</c:v>
                </c:pt>
                <c:pt idx="26">
                  <c:v>43831</c:v>
                </c:pt>
                <c:pt idx="27">
                  <c:v>43922</c:v>
                </c:pt>
                <c:pt idx="28">
                  <c:v>44013</c:v>
                </c:pt>
                <c:pt idx="29">
                  <c:v>44105</c:v>
                </c:pt>
                <c:pt idx="30">
                  <c:v>44197</c:v>
                </c:pt>
                <c:pt idx="31">
                  <c:v>44287</c:v>
                </c:pt>
                <c:pt idx="32">
                  <c:v>44378</c:v>
                </c:pt>
                <c:pt idx="33">
                  <c:v>44470</c:v>
                </c:pt>
                <c:pt idx="34">
                  <c:v>44562</c:v>
                </c:pt>
                <c:pt idx="35">
                  <c:v>44652</c:v>
                </c:pt>
                <c:pt idx="36">
                  <c:v>44743</c:v>
                </c:pt>
                <c:pt idx="37">
                  <c:v>44835</c:v>
                </c:pt>
                <c:pt idx="38">
                  <c:v>44927</c:v>
                </c:pt>
                <c:pt idx="39">
                  <c:v>45017</c:v>
                </c:pt>
                <c:pt idx="40">
                  <c:v>45108</c:v>
                </c:pt>
              </c:numCache>
            </c:numRef>
          </c:cat>
          <c:val>
            <c:numRef>
              <c:f>'[Graphs.xlsx]Chapter 1'!$H$253:$H$293</c:f>
              <c:numCache>
                <c:formatCode>General</c:formatCode>
                <c:ptCount val="41"/>
                <c:pt idx="0">
                  <c:v>1.5789473684210527</c:v>
                </c:pt>
                <c:pt idx="1">
                  <c:v>1.1177987962166811</c:v>
                </c:pt>
                <c:pt idx="2">
                  <c:v>1.0230179028132993</c:v>
                </c:pt>
                <c:pt idx="3">
                  <c:v>1.245877610846464</c:v>
                </c:pt>
                <c:pt idx="4">
                  <c:v>1.2992125984251968</c:v>
                </c:pt>
                <c:pt idx="5">
                  <c:v>1.3432835820895521</c:v>
                </c:pt>
                <c:pt idx="6">
                  <c:v>1.0016025641025641</c:v>
                </c:pt>
                <c:pt idx="7">
                  <c:v>1.2369540007730961</c:v>
                </c:pt>
                <c:pt idx="8">
                  <c:v>1.0830324909747291</c:v>
                </c:pt>
                <c:pt idx="9">
                  <c:v>0.78554595443833464</c:v>
                </c:pt>
                <c:pt idx="10">
                  <c:v>1.22626582278481</c:v>
                </c:pt>
                <c:pt idx="11">
                  <c:v>0.65837600585223111</c:v>
                </c:pt>
                <c:pt idx="12">
                  <c:v>1.1829652996845426</c:v>
                </c:pt>
                <c:pt idx="13">
                  <c:v>0.9569377990430622</c:v>
                </c:pt>
                <c:pt idx="14">
                  <c:v>1.1139992573338284</c:v>
                </c:pt>
                <c:pt idx="15">
                  <c:v>0.80917060013486175</c:v>
                </c:pt>
                <c:pt idx="16">
                  <c:v>0.56657223796033995</c:v>
                </c:pt>
                <c:pt idx="17">
                  <c:v>1.2653651482284887</c:v>
                </c:pt>
                <c:pt idx="18">
                  <c:v>0.60410793395086582</c:v>
                </c:pt>
                <c:pt idx="19">
                  <c:v>0.90317919075144515</c:v>
                </c:pt>
                <c:pt idx="20">
                  <c:v>0.90566037735849059</c:v>
                </c:pt>
                <c:pt idx="21">
                  <c:v>0.98335854765506814</c:v>
                </c:pt>
                <c:pt idx="22">
                  <c:v>1.5554645927138764</c:v>
                </c:pt>
                <c:pt idx="23">
                  <c:v>1.1164867882396725</c:v>
                </c:pt>
                <c:pt idx="24">
                  <c:v>0.9839650145772596</c:v>
                </c:pt>
                <c:pt idx="25">
                  <c:v>1.1145786892554614</c:v>
                </c:pt>
                <c:pt idx="26">
                  <c:v>1.0648148148148149</c:v>
                </c:pt>
                <c:pt idx="27">
                  <c:v>0.76650943396226412</c:v>
                </c:pt>
                <c:pt idx="28">
                  <c:v>1.1846689895470384</c:v>
                </c:pt>
                <c:pt idx="29">
                  <c:v>0.99274532264222981</c:v>
                </c:pt>
                <c:pt idx="30">
                  <c:v>0.78709169618260533</c:v>
                </c:pt>
                <c:pt idx="31">
                  <c:v>1.1297071129707115</c:v>
                </c:pt>
                <c:pt idx="32">
                  <c:v>0.78575170246202208</c:v>
                </c:pt>
                <c:pt idx="33">
                  <c:v>0.98039215686274506</c:v>
                </c:pt>
                <c:pt idx="34">
                  <c:v>1.2075905692926969</c:v>
                </c:pt>
                <c:pt idx="35">
                  <c:v>0.72614107883817425</c:v>
                </c:pt>
                <c:pt idx="36">
                  <c:v>0.84703537618335822</c:v>
                </c:pt>
                <c:pt idx="37">
                  <c:v>0.96993210475266745</c:v>
                </c:pt>
                <c:pt idx="38">
                  <c:v>0.9664292980671414</c:v>
                </c:pt>
                <c:pt idx="39">
                  <c:v>1.3487475915221581</c:v>
                </c:pt>
                <c:pt idx="40">
                  <c:v>0.99482690011937924</c:v>
                </c:pt>
              </c:numCache>
            </c:numRef>
          </c:val>
          <c:smooth val="0"/>
          <c:extLst>
            <c:ext xmlns:c16="http://schemas.microsoft.com/office/drawing/2014/chart" uri="{C3380CC4-5D6E-409C-BE32-E72D297353CC}">
              <c16:uniqueId val="{00000000-5407-41AD-9494-A6E745C38F6C}"/>
            </c:ext>
          </c:extLst>
        </c:ser>
        <c:ser>
          <c:idx val="1"/>
          <c:order val="1"/>
          <c:tx>
            <c:strRef>
              <c:f>'[Graphs.xlsx]Chapter 1'!$I$252</c:f>
              <c:strCache>
                <c:ptCount val="1"/>
                <c:pt idx="0">
                  <c:v>Median</c:v>
                </c:pt>
              </c:strCache>
            </c:strRef>
          </c:tx>
          <c:spPr>
            <a:ln w="28575" cap="rnd">
              <a:solidFill>
                <a:srgbClr val="FF0000"/>
              </a:solidFill>
              <a:round/>
            </a:ln>
            <a:effectLst/>
          </c:spPr>
          <c:marker>
            <c:symbol val="none"/>
          </c:marker>
          <c:cat>
            <c:numRef>
              <c:f>'[Graphs.xlsx]Chapter 1'!$E$253:$E$293</c:f>
              <c:numCache>
                <c:formatCode>m/d/yyyy</c:formatCode>
                <c:ptCount val="41"/>
                <c:pt idx="0">
                  <c:v>41456</c:v>
                </c:pt>
                <c:pt idx="1">
                  <c:v>41548</c:v>
                </c:pt>
                <c:pt idx="2">
                  <c:v>41640</c:v>
                </c:pt>
                <c:pt idx="3">
                  <c:v>41730</c:v>
                </c:pt>
                <c:pt idx="4">
                  <c:v>41821</c:v>
                </c:pt>
                <c:pt idx="5">
                  <c:v>41913</c:v>
                </c:pt>
                <c:pt idx="6">
                  <c:v>42005</c:v>
                </c:pt>
                <c:pt idx="7">
                  <c:v>42095</c:v>
                </c:pt>
                <c:pt idx="8">
                  <c:v>42186</c:v>
                </c:pt>
                <c:pt idx="9">
                  <c:v>42278</c:v>
                </c:pt>
                <c:pt idx="10">
                  <c:v>42370</c:v>
                </c:pt>
                <c:pt idx="11">
                  <c:v>42461</c:v>
                </c:pt>
                <c:pt idx="12">
                  <c:v>42552</c:v>
                </c:pt>
                <c:pt idx="13">
                  <c:v>42644</c:v>
                </c:pt>
                <c:pt idx="14">
                  <c:v>42736</c:v>
                </c:pt>
                <c:pt idx="15">
                  <c:v>42826</c:v>
                </c:pt>
                <c:pt idx="16">
                  <c:v>42917</c:v>
                </c:pt>
                <c:pt idx="17">
                  <c:v>43009</c:v>
                </c:pt>
                <c:pt idx="18">
                  <c:v>43101</c:v>
                </c:pt>
                <c:pt idx="19">
                  <c:v>43191</c:v>
                </c:pt>
                <c:pt idx="20">
                  <c:v>43282</c:v>
                </c:pt>
                <c:pt idx="21">
                  <c:v>43374</c:v>
                </c:pt>
                <c:pt idx="22">
                  <c:v>43466</c:v>
                </c:pt>
                <c:pt idx="23">
                  <c:v>43556</c:v>
                </c:pt>
                <c:pt idx="24">
                  <c:v>43647</c:v>
                </c:pt>
                <c:pt idx="25">
                  <c:v>43739</c:v>
                </c:pt>
                <c:pt idx="26">
                  <c:v>43831</c:v>
                </c:pt>
                <c:pt idx="27">
                  <c:v>43922</c:v>
                </c:pt>
                <c:pt idx="28">
                  <c:v>44013</c:v>
                </c:pt>
                <c:pt idx="29">
                  <c:v>44105</c:v>
                </c:pt>
                <c:pt idx="30">
                  <c:v>44197</c:v>
                </c:pt>
                <c:pt idx="31">
                  <c:v>44287</c:v>
                </c:pt>
                <c:pt idx="32">
                  <c:v>44378</c:v>
                </c:pt>
                <c:pt idx="33">
                  <c:v>44470</c:v>
                </c:pt>
                <c:pt idx="34">
                  <c:v>44562</c:v>
                </c:pt>
                <c:pt idx="35">
                  <c:v>44652</c:v>
                </c:pt>
                <c:pt idx="36">
                  <c:v>44743</c:v>
                </c:pt>
                <c:pt idx="37">
                  <c:v>44835</c:v>
                </c:pt>
                <c:pt idx="38">
                  <c:v>44927</c:v>
                </c:pt>
                <c:pt idx="39">
                  <c:v>45017</c:v>
                </c:pt>
                <c:pt idx="40">
                  <c:v>45108</c:v>
                </c:pt>
              </c:numCache>
            </c:numRef>
          </c:cat>
          <c:val>
            <c:numRef>
              <c:f>'[Graphs.xlsx]Chapter 1'!$I$253:$I$293</c:f>
              <c:numCache>
                <c:formatCode>General</c:formatCode>
                <c:ptCount val="41"/>
                <c:pt idx="0">
                  <c:v>1.1818382035315724</c:v>
                </c:pt>
                <c:pt idx="1">
                  <c:v>1.1818382035315724</c:v>
                </c:pt>
                <c:pt idx="2">
                  <c:v>1.1818382035315724</c:v>
                </c:pt>
                <c:pt idx="3">
                  <c:v>1.1818382035315724</c:v>
                </c:pt>
                <c:pt idx="4">
                  <c:v>1.1818382035315724</c:v>
                </c:pt>
                <c:pt idx="5">
                  <c:v>1.1818382035315724</c:v>
                </c:pt>
                <c:pt idx="6">
                  <c:v>1.1818382035315724</c:v>
                </c:pt>
                <c:pt idx="7">
                  <c:v>1.1818382035315724</c:v>
                </c:pt>
                <c:pt idx="8">
                  <c:v>1.1818382035315724</c:v>
                </c:pt>
                <c:pt idx="9">
                  <c:v>1.1818382035315724</c:v>
                </c:pt>
                <c:pt idx="10">
                  <c:v>1.1818382035315724</c:v>
                </c:pt>
                <c:pt idx="11">
                  <c:v>1.1818382035315724</c:v>
                </c:pt>
                <c:pt idx="12">
                  <c:v>1.1818382035315724</c:v>
                </c:pt>
              </c:numCache>
            </c:numRef>
          </c:val>
          <c:smooth val="0"/>
          <c:extLst>
            <c:ext xmlns:c16="http://schemas.microsoft.com/office/drawing/2014/chart" uri="{C3380CC4-5D6E-409C-BE32-E72D297353CC}">
              <c16:uniqueId val="{00000001-5407-41AD-9494-A6E745C38F6C}"/>
            </c:ext>
          </c:extLst>
        </c:ser>
        <c:ser>
          <c:idx val="2"/>
          <c:order val="2"/>
          <c:tx>
            <c:strRef>
              <c:f>'[Graphs.xlsx]Chapter 1'!$J$252</c:f>
              <c:strCache>
                <c:ptCount val="1"/>
                <c:pt idx="0">
                  <c:v>Median</c:v>
                </c:pt>
              </c:strCache>
            </c:strRef>
          </c:tx>
          <c:spPr>
            <a:ln w="28575" cap="rnd">
              <a:solidFill>
                <a:srgbClr val="FF0000"/>
              </a:solidFill>
              <a:round/>
            </a:ln>
            <a:effectLst/>
          </c:spPr>
          <c:marker>
            <c:symbol val="none"/>
          </c:marker>
          <c:cat>
            <c:numRef>
              <c:f>'[Graphs.xlsx]Chapter 1'!$E$253:$E$293</c:f>
              <c:numCache>
                <c:formatCode>m/d/yyyy</c:formatCode>
                <c:ptCount val="41"/>
                <c:pt idx="0">
                  <c:v>41456</c:v>
                </c:pt>
                <c:pt idx="1">
                  <c:v>41548</c:v>
                </c:pt>
                <c:pt idx="2">
                  <c:v>41640</c:v>
                </c:pt>
                <c:pt idx="3">
                  <c:v>41730</c:v>
                </c:pt>
                <c:pt idx="4">
                  <c:v>41821</c:v>
                </c:pt>
                <c:pt idx="5">
                  <c:v>41913</c:v>
                </c:pt>
                <c:pt idx="6">
                  <c:v>42005</c:v>
                </c:pt>
                <c:pt idx="7">
                  <c:v>42095</c:v>
                </c:pt>
                <c:pt idx="8">
                  <c:v>42186</c:v>
                </c:pt>
                <c:pt idx="9">
                  <c:v>42278</c:v>
                </c:pt>
                <c:pt idx="10">
                  <c:v>42370</c:v>
                </c:pt>
                <c:pt idx="11">
                  <c:v>42461</c:v>
                </c:pt>
                <c:pt idx="12">
                  <c:v>42552</c:v>
                </c:pt>
                <c:pt idx="13">
                  <c:v>42644</c:v>
                </c:pt>
                <c:pt idx="14">
                  <c:v>42736</c:v>
                </c:pt>
                <c:pt idx="15">
                  <c:v>42826</c:v>
                </c:pt>
                <c:pt idx="16">
                  <c:v>42917</c:v>
                </c:pt>
                <c:pt idx="17">
                  <c:v>43009</c:v>
                </c:pt>
                <c:pt idx="18">
                  <c:v>43101</c:v>
                </c:pt>
                <c:pt idx="19">
                  <c:v>43191</c:v>
                </c:pt>
                <c:pt idx="20">
                  <c:v>43282</c:v>
                </c:pt>
                <c:pt idx="21">
                  <c:v>43374</c:v>
                </c:pt>
                <c:pt idx="22">
                  <c:v>43466</c:v>
                </c:pt>
                <c:pt idx="23">
                  <c:v>43556</c:v>
                </c:pt>
                <c:pt idx="24">
                  <c:v>43647</c:v>
                </c:pt>
                <c:pt idx="25">
                  <c:v>43739</c:v>
                </c:pt>
                <c:pt idx="26">
                  <c:v>43831</c:v>
                </c:pt>
                <c:pt idx="27">
                  <c:v>43922</c:v>
                </c:pt>
                <c:pt idx="28">
                  <c:v>44013</c:v>
                </c:pt>
                <c:pt idx="29">
                  <c:v>44105</c:v>
                </c:pt>
                <c:pt idx="30">
                  <c:v>44197</c:v>
                </c:pt>
                <c:pt idx="31">
                  <c:v>44287</c:v>
                </c:pt>
                <c:pt idx="32">
                  <c:v>44378</c:v>
                </c:pt>
                <c:pt idx="33">
                  <c:v>44470</c:v>
                </c:pt>
                <c:pt idx="34">
                  <c:v>44562</c:v>
                </c:pt>
                <c:pt idx="35">
                  <c:v>44652</c:v>
                </c:pt>
                <c:pt idx="36">
                  <c:v>44743</c:v>
                </c:pt>
                <c:pt idx="37">
                  <c:v>44835</c:v>
                </c:pt>
                <c:pt idx="38">
                  <c:v>44927</c:v>
                </c:pt>
                <c:pt idx="39">
                  <c:v>45017</c:v>
                </c:pt>
                <c:pt idx="40">
                  <c:v>45108</c:v>
                </c:pt>
              </c:numCache>
            </c:numRef>
          </c:cat>
          <c:val>
            <c:numRef>
              <c:f>'[Graphs.xlsx]Chapter 1'!$J$253:$J$293</c:f>
              <c:numCache>
                <c:formatCode>General</c:formatCode>
                <c:ptCount val="41"/>
                <c:pt idx="13" formatCode="0.0000">
                  <c:v>0.98682965447938309</c:v>
                </c:pt>
                <c:pt idx="14" formatCode="0.0000">
                  <c:v>0.98682965447938309</c:v>
                </c:pt>
                <c:pt idx="15" formatCode="0.0000">
                  <c:v>0.98682965447938309</c:v>
                </c:pt>
                <c:pt idx="16" formatCode="0.0000">
                  <c:v>0.98682965447938309</c:v>
                </c:pt>
                <c:pt idx="17" formatCode="0.0000">
                  <c:v>0.98682965447938309</c:v>
                </c:pt>
                <c:pt idx="18" formatCode="0.0000">
                  <c:v>0.98682965447938309</c:v>
                </c:pt>
                <c:pt idx="19" formatCode="0.0000">
                  <c:v>0.98682965447938309</c:v>
                </c:pt>
                <c:pt idx="20" formatCode="0.0000">
                  <c:v>0.98682965447938309</c:v>
                </c:pt>
                <c:pt idx="21" formatCode="0.0000">
                  <c:v>0.98682965447938309</c:v>
                </c:pt>
                <c:pt idx="22" formatCode="0.0000">
                  <c:v>0.98682965447938309</c:v>
                </c:pt>
                <c:pt idx="23" formatCode="0.0000">
                  <c:v>0.98682965447938309</c:v>
                </c:pt>
                <c:pt idx="24" formatCode="0.0000">
                  <c:v>0.98682965447938309</c:v>
                </c:pt>
                <c:pt idx="25" formatCode="0.0000">
                  <c:v>0.98682965447938309</c:v>
                </c:pt>
                <c:pt idx="26" formatCode="0.0000">
                  <c:v>0.98682965447938309</c:v>
                </c:pt>
                <c:pt idx="27" formatCode="0.0000">
                  <c:v>0.98682965447938309</c:v>
                </c:pt>
                <c:pt idx="28" formatCode="0.0000">
                  <c:v>0.98682965447938309</c:v>
                </c:pt>
                <c:pt idx="29" formatCode="0.0000">
                  <c:v>0.98682965447938309</c:v>
                </c:pt>
                <c:pt idx="30" formatCode="0.0000">
                  <c:v>0.98682965447938309</c:v>
                </c:pt>
                <c:pt idx="31" formatCode="0.0000">
                  <c:v>0.98682965447938309</c:v>
                </c:pt>
                <c:pt idx="32" formatCode="0.0000">
                  <c:v>0.98682965447938309</c:v>
                </c:pt>
                <c:pt idx="33" formatCode="0.0000">
                  <c:v>0.98682965447938309</c:v>
                </c:pt>
                <c:pt idx="34" formatCode="0.0000">
                  <c:v>0.98682965447938309</c:v>
                </c:pt>
                <c:pt idx="35" formatCode="0.0000">
                  <c:v>0.98682965447938309</c:v>
                </c:pt>
                <c:pt idx="36" formatCode="0.0000">
                  <c:v>0.98682965447938309</c:v>
                </c:pt>
                <c:pt idx="37" formatCode="0.0000">
                  <c:v>0.98682965447938309</c:v>
                </c:pt>
                <c:pt idx="38" formatCode="0.0000">
                  <c:v>0.98682965447938309</c:v>
                </c:pt>
                <c:pt idx="39" formatCode="0.0000">
                  <c:v>0.98682965447938309</c:v>
                </c:pt>
                <c:pt idx="40" formatCode="0.0000">
                  <c:v>0.98682965447938309</c:v>
                </c:pt>
              </c:numCache>
            </c:numRef>
          </c:val>
          <c:smooth val="0"/>
          <c:extLst>
            <c:ext xmlns:c16="http://schemas.microsoft.com/office/drawing/2014/chart" uri="{C3380CC4-5D6E-409C-BE32-E72D297353CC}">
              <c16:uniqueId val="{00000002-5407-41AD-9494-A6E745C38F6C}"/>
            </c:ext>
          </c:extLst>
        </c:ser>
        <c:dLbls>
          <c:showLegendKey val="0"/>
          <c:showVal val="0"/>
          <c:showCatName val="0"/>
          <c:showSerName val="0"/>
          <c:showPercent val="0"/>
          <c:showBubbleSize val="0"/>
        </c:dLbls>
        <c:marker val="1"/>
        <c:smooth val="0"/>
        <c:axId val="1768535584"/>
        <c:axId val="1768536064"/>
      </c:lineChart>
      <c:dateAx>
        <c:axId val="17685355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8536064"/>
        <c:crosses val="autoZero"/>
        <c:auto val="1"/>
        <c:lblOffset val="100"/>
        <c:baseTimeUnit val="months"/>
      </c:dateAx>
      <c:valAx>
        <c:axId val="1768536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Rate per 1,000 hip and knee procedures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853558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1'!$H$300</c:f>
              <c:strCache>
                <c:ptCount val="1"/>
                <c:pt idx="0">
                  <c:v>Infections</c:v>
                </c:pt>
              </c:strCache>
            </c:strRef>
          </c:tx>
          <c:spPr>
            <a:ln w="158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1'!$E$301:$E$329</c:f>
              <c:numCache>
                <c:formatCode>m/d/yyyy</c:formatCode>
                <c:ptCount val="29"/>
                <c:pt idx="0">
                  <c:v>42552</c:v>
                </c:pt>
                <c:pt idx="1">
                  <c:v>42644</c:v>
                </c:pt>
                <c:pt idx="2">
                  <c:v>42736</c:v>
                </c:pt>
                <c:pt idx="3">
                  <c:v>42826</c:v>
                </c:pt>
                <c:pt idx="4">
                  <c:v>42917</c:v>
                </c:pt>
                <c:pt idx="5">
                  <c:v>43009</c:v>
                </c:pt>
                <c:pt idx="6">
                  <c:v>43101</c:v>
                </c:pt>
                <c:pt idx="7">
                  <c:v>43191</c:v>
                </c:pt>
                <c:pt idx="8">
                  <c:v>43282</c:v>
                </c:pt>
                <c:pt idx="9">
                  <c:v>43374</c:v>
                </c:pt>
                <c:pt idx="10">
                  <c:v>43466</c:v>
                </c:pt>
                <c:pt idx="11">
                  <c:v>43556</c:v>
                </c:pt>
                <c:pt idx="12">
                  <c:v>43647</c:v>
                </c:pt>
                <c:pt idx="13">
                  <c:v>43739</c:v>
                </c:pt>
                <c:pt idx="14">
                  <c:v>43831</c:v>
                </c:pt>
                <c:pt idx="15">
                  <c:v>43922</c:v>
                </c:pt>
                <c:pt idx="16">
                  <c:v>44013</c:v>
                </c:pt>
                <c:pt idx="17">
                  <c:v>44105</c:v>
                </c:pt>
                <c:pt idx="18">
                  <c:v>44197</c:v>
                </c:pt>
                <c:pt idx="19">
                  <c:v>44287</c:v>
                </c:pt>
                <c:pt idx="20">
                  <c:v>44378</c:v>
                </c:pt>
                <c:pt idx="21">
                  <c:v>44470</c:v>
                </c:pt>
                <c:pt idx="22">
                  <c:v>44562</c:v>
                </c:pt>
                <c:pt idx="23">
                  <c:v>44652</c:v>
                </c:pt>
                <c:pt idx="24">
                  <c:v>44743</c:v>
                </c:pt>
                <c:pt idx="25">
                  <c:v>44835</c:v>
                </c:pt>
                <c:pt idx="26">
                  <c:v>44927</c:v>
                </c:pt>
                <c:pt idx="27">
                  <c:v>45017</c:v>
                </c:pt>
                <c:pt idx="28">
                  <c:v>45108</c:v>
                </c:pt>
              </c:numCache>
            </c:numRef>
          </c:cat>
          <c:val>
            <c:numRef>
              <c:f>'[Graphs.xlsx]Chapter 1'!$H$301:$H$329</c:f>
              <c:numCache>
                <c:formatCode>General</c:formatCode>
                <c:ptCount val="29"/>
                <c:pt idx="0">
                  <c:v>4.8818897637795278</c:v>
                </c:pt>
                <c:pt idx="1">
                  <c:v>5.8394160583941606</c:v>
                </c:pt>
                <c:pt idx="2">
                  <c:v>4.3923865300146412</c:v>
                </c:pt>
                <c:pt idx="3">
                  <c:v>4.5857988165680474</c:v>
                </c:pt>
                <c:pt idx="4">
                  <c:v>4.8640915593705296</c:v>
                </c:pt>
                <c:pt idx="5">
                  <c:v>3.9001560062402496</c:v>
                </c:pt>
                <c:pt idx="6">
                  <c:v>4.3668122270742353</c:v>
                </c:pt>
                <c:pt idx="7">
                  <c:v>2.82258064516129</c:v>
                </c:pt>
                <c:pt idx="8">
                  <c:v>4.2748091603053435</c:v>
                </c:pt>
                <c:pt idx="9">
                  <c:v>3.5665294924554183</c:v>
                </c:pt>
                <c:pt idx="10">
                  <c:v>4.5925925925925926</c:v>
                </c:pt>
                <c:pt idx="11">
                  <c:v>3.6061026352288486</c:v>
                </c:pt>
                <c:pt idx="12">
                  <c:v>3.1335149863760217</c:v>
                </c:pt>
                <c:pt idx="13">
                  <c:v>6.1128526645768027</c:v>
                </c:pt>
                <c:pt idx="14">
                  <c:v>3.4782608695652173</c:v>
                </c:pt>
                <c:pt idx="15">
                  <c:v>4.0625</c:v>
                </c:pt>
                <c:pt idx="16">
                  <c:v>3.6284470246734397</c:v>
                </c:pt>
                <c:pt idx="17">
                  <c:v>4.9698795180722888</c:v>
                </c:pt>
                <c:pt idx="18">
                  <c:v>3.877221324717286</c:v>
                </c:pt>
                <c:pt idx="19">
                  <c:v>2.8436018957345972</c:v>
                </c:pt>
                <c:pt idx="20">
                  <c:v>2.4602026049204051</c:v>
                </c:pt>
                <c:pt idx="21">
                  <c:v>3.3923303834808261</c:v>
                </c:pt>
                <c:pt idx="22">
                  <c:v>3.7337662337662336</c:v>
                </c:pt>
                <c:pt idx="23">
                  <c:v>3.484320557491289</c:v>
                </c:pt>
                <c:pt idx="24">
                  <c:v>3.5294117647058822</c:v>
                </c:pt>
                <c:pt idx="25">
                  <c:v>3.9473684210526314</c:v>
                </c:pt>
                <c:pt idx="26">
                  <c:v>3.8179148311306901</c:v>
                </c:pt>
                <c:pt idx="27">
                  <c:v>3.1695721077654517</c:v>
                </c:pt>
                <c:pt idx="28">
                  <c:v>2.9275808936825887</c:v>
                </c:pt>
              </c:numCache>
            </c:numRef>
          </c:val>
          <c:smooth val="0"/>
          <c:extLst>
            <c:ext xmlns:c16="http://schemas.microsoft.com/office/drawing/2014/chart" uri="{C3380CC4-5D6E-409C-BE32-E72D297353CC}">
              <c16:uniqueId val="{00000000-1C06-4AC6-9D2E-615D10751CE2}"/>
            </c:ext>
          </c:extLst>
        </c:ser>
        <c:ser>
          <c:idx val="1"/>
          <c:order val="1"/>
          <c:tx>
            <c:strRef>
              <c:f>'[Graphs.xlsx]Chapter 1'!$I$300</c:f>
              <c:strCache>
                <c:ptCount val="1"/>
                <c:pt idx="0">
                  <c:v>Median</c:v>
                </c:pt>
              </c:strCache>
            </c:strRef>
          </c:tx>
          <c:spPr>
            <a:ln w="28575" cap="rnd">
              <a:solidFill>
                <a:srgbClr val="FF0000"/>
              </a:solidFill>
              <a:round/>
            </a:ln>
            <a:effectLst/>
          </c:spPr>
          <c:marker>
            <c:symbol val="none"/>
          </c:marker>
          <c:cat>
            <c:numRef>
              <c:f>'[Graphs.xlsx]Chapter 1'!$E$301:$E$329</c:f>
              <c:numCache>
                <c:formatCode>m/d/yyyy</c:formatCode>
                <c:ptCount val="29"/>
                <c:pt idx="0">
                  <c:v>42552</c:v>
                </c:pt>
                <c:pt idx="1">
                  <c:v>42644</c:v>
                </c:pt>
                <c:pt idx="2">
                  <c:v>42736</c:v>
                </c:pt>
                <c:pt idx="3">
                  <c:v>42826</c:v>
                </c:pt>
                <c:pt idx="4">
                  <c:v>42917</c:v>
                </c:pt>
                <c:pt idx="5">
                  <c:v>43009</c:v>
                </c:pt>
                <c:pt idx="6">
                  <c:v>43101</c:v>
                </c:pt>
                <c:pt idx="7">
                  <c:v>43191</c:v>
                </c:pt>
                <c:pt idx="8">
                  <c:v>43282</c:v>
                </c:pt>
                <c:pt idx="9">
                  <c:v>43374</c:v>
                </c:pt>
                <c:pt idx="10">
                  <c:v>43466</c:v>
                </c:pt>
                <c:pt idx="11">
                  <c:v>43556</c:v>
                </c:pt>
                <c:pt idx="12">
                  <c:v>43647</c:v>
                </c:pt>
                <c:pt idx="13">
                  <c:v>43739</c:v>
                </c:pt>
                <c:pt idx="14">
                  <c:v>43831</c:v>
                </c:pt>
                <c:pt idx="15">
                  <c:v>43922</c:v>
                </c:pt>
                <c:pt idx="16">
                  <c:v>44013</c:v>
                </c:pt>
                <c:pt idx="17">
                  <c:v>44105</c:v>
                </c:pt>
                <c:pt idx="18">
                  <c:v>44197</c:v>
                </c:pt>
                <c:pt idx="19">
                  <c:v>44287</c:v>
                </c:pt>
                <c:pt idx="20">
                  <c:v>44378</c:v>
                </c:pt>
                <c:pt idx="21">
                  <c:v>44470</c:v>
                </c:pt>
                <c:pt idx="22">
                  <c:v>44562</c:v>
                </c:pt>
                <c:pt idx="23">
                  <c:v>44652</c:v>
                </c:pt>
                <c:pt idx="24">
                  <c:v>44743</c:v>
                </c:pt>
                <c:pt idx="25">
                  <c:v>44835</c:v>
                </c:pt>
                <c:pt idx="26">
                  <c:v>44927</c:v>
                </c:pt>
                <c:pt idx="27">
                  <c:v>45017</c:v>
                </c:pt>
                <c:pt idx="28">
                  <c:v>45108</c:v>
                </c:pt>
              </c:numCache>
            </c:numRef>
          </c:cat>
          <c:val>
            <c:numRef>
              <c:f>'[Graphs.xlsx]Chapter 1'!$I$301:$I$329</c:f>
              <c:numCache>
                <c:formatCode>0.00</c:formatCode>
                <c:ptCount val="29"/>
                <c:pt idx="0">
                  <c:v>4.7338442901737876</c:v>
                </c:pt>
                <c:pt idx="1">
                  <c:v>4.7338442901737876</c:v>
                </c:pt>
                <c:pt idx="2">
                  <c:v>4.7338442901737876</c:v>
                </c:pt>
                <c:pt idx="3">
                  <c:v>4.7338442901737876</c:v>
                </c:pt>
                <c:pt idx="4">
                  <c:v>4.7338442901737876</c:v>
                </c:pt>
              </c:numCache>
            </c:numRef>
          </c:val>
          <c:smooth val="0"/>
          <c:extLst>
            <c:ext xmlns:c16="http://schemas.microsoft.com/office/drawing/2014/chart" uri="{C3380CC4-5D6E-409C-BE32-E72D297353CC}">
              <c16:uniqueId val="{00000001-1C06-4AC6-9D2E-615D10751CE2}"/>
            </c:ext>
          </c:extLst>
        </c:ser>
        <c:ser>
          <c:idx val="2"/>
          <c:order val="2"/>
          <c:tx>
            <c:strRef>
              <c:f>'[Graphs.xlsx]Chapter 1'!$J$300</c:f>
              <c:strCache>
                <c:ptCount val="1"/>
                <c:pt idx="0">
                  <c:v>Median</c:v>
                </c:pt>
              </c:strCache>
            </c:strRef>
          </c:tx>
          <c:spPr>
            <a:ln w="28575" cap="rnd">
              <a:solidFill>
                <a:srgbClr val="FF0000"/>
              </a:solidFill>
              <a:round/>
            </a:ln>
            <a:effectLst/>
          </c:spPr>
          <c:marker>
            <c:symbol val="none"/>
          </c:marker>
          <c:cat>
            <c:numRef>
              <c:f>'[Graphs.xlsx]Chapter 1'!$E$301:$E$329</c:f>
              <c:numCache>
                <c:formatCode>m/d/yyyy</c:formatCode>
                <c:ptCount val="29"/>
                <c:pt idx="0">
                  <c:v>42552</c:v>
                </c:pt>
                <c:pt idx="1">
                  <c:v>42644</c:v>
                </c:pt>
                <c:pt idx="2">
                  <c:v>42736</c:v>
                </c:pt>
                <c:pt idx="3">
                  <c:v>42826</c:v>
                </c:pt>
                <c:pt idx="4">
                  <c:v>42917</c:v>
                </c:pt>
                <c:pt idx="5">
                  <c:v>43009</c:v>
                </c:pt>
                <c:pt idx="6">
                  <c:v>43101</c:v>
                </c:pt>
                <c:pt idx="7">
                  <c:v>43191</c:v>
                </c:pt>
                <c:pt idx="8">
                  <c:v>43282</c:v>
                </c:pt>
                <c:pt idx="9">
                  <c:v>43374</c:v>
                </c:pt>
                <c:pt idx="10">
                  <c:v>43466</c:v>
                </c:pt>
                <c:pt idx="11">
                  <c:v>43556</c:v>
                </c:pt>
                <c:pt idx="12">
                  <c:v>43647</c:v>
                </c:pt>
                <c:pt idx="13">
                  <c:v>43739</c:v>
                </c:pt>
                <c:pt idx="14">
                  <c:v>43831</c:v>
                </c:pt>
                <c:pt idx="15">
                  <c:v>43922</c:v>
                </c:pt>
                <c:pt idx="16">
                  <c:v>44013</c:v>
                </c:pt>
                <c:pt idx="17">
                  <c:v>44105</c:v>
                </c:pt>
                <c:pt idx="18">
                  <c:v>44197</c:v>
                </c:pt>
                <c:pt idx="19">
                  <c:v>44287</c:v>
                </c:pt>
                <c:pt idx="20">
                  <c:v>44378</c:v>
                </c:pt>
                <c:pt idx="21">
                  <c:v>44470</c:v>
                </c:pt>
                <c:pt idx="22">
                  <c:v>44562</c:v>
                </c:pt>
                <c:pt idx="23">
                  <c:v>44652</c:v>
                </c:pt>
                <c:pt idx="24">
                  <c:v>44743</c:v>
                </c:pt>
                <c:pt idx="25">
                  <c:v>44835</c:v>
                </c:pt>
                <c:pt idx="26">
                  <c:v>44927</c:v>
                </c:pt>
                <c:pt idx="27">
                  <c:v>45017</c:v>
                </c:pt>
                <c:pt idx="28">
                  <c:v>45108</c:v>
                </c:pt>
              </c:numCache>
            </c:numRef>
          </c:cat>
          <c:val>
            <c:numRef>
              <c:f>'[Graphs.xlsx]Chapter 1'!$J$301:$J$329</c:f>
              <c:numCache>
                <c:formatCode>General</c:formatCode>
                <c:ptCount val="29"/>
                <c:pt idx="5">
                  <c:v>3.6172748299511444</c:v>
                </c:pt>
                <c:pt idx="6">
                  <c:v>3.6172748299511444</c:v>
                </c:pt>
                <c:pt idx="7">
                  <c:v>3.6172748299511444</c:v>
                </c:pt>
                <c:pt idx="8">
                  <c:v>3.6172748299511444</c:v>
                </c:pt>
                <c:pt idx="9">
                  <c:v>3.6172748299511444</c:v>
                </c:pt>
                <c:pt idx="10">
                  <c:v>3.6172748299511444</c:v>
                </c:pt>
                <c:pt idx="11">
                  <c:v>3.6172748299511444</c:v>
                </c:pt>
                <c:pt idx="12">
                  <c:v>3.6172748299511444</c:v>
                </c:pt>
                <c:pt idx="13">
                  <c:v>3.6172748299511444</c:v>
                </c:pt>
                <c:pt idx="14">
                  <c:v>3.6172748299511444</c:v>
                </c:pt>
                <c:pt idx="15">
                  <c:v>3.6172748299511444</c:v>
                </c:pt>
                <c:pt idx="16">
                  <c:v>3.6172748299511444</c:v>
                </c:pt>
                <c:pt idx="17">
                  <c:v>3.6172748299511444</c:v>
                </c:pt>
                <c:pt idx="18">
                  <c:v>3.6172748299511444</c:v>
                </c:pt>
                <c:pt idx="19">
                  <c:v>3.6172748299511444</c:v>
                </c:pt>
                <c:pt idx="20">
                  <c:v>3.6172748299511444</c:v>
                </c:pt>
                <c:pt idx="21">
                  <c:v>3.6172748299511444</c:v>
                </c:pt>
                <c:pt idx="22">
                  <c:v>3.6172748299511444</c:v>
                </c:pt>
                <c:pt idx="23">
                  <c:v>3.6172748299511444</c:v>
                </c:pt>
                <c:pt idx="24">
                  <c:v>3.6172748299511444</c:v>
                </c:pt>
                <c:pt idx="25">
                  <c:v>3.6172748299511444</c:v>
                </c:pt>
                <c:pt idx="26">
                  <c:v>3.6172748299511444</c:v>
                </c:pt>
                <c:pt idx="27">
                  <c:v>3.6172748299511444</c:v>
                </c:pt>
                <c:pt idx="28">
                  <c:v>3.6172748299511444</c:v>
                </c:pt>
              </c:numCache>
            </c:numRef>
          </c:val>
          <c:smooth val="0"/>
          <c:extLst>
            <c:ext xmlns:c16="http://schemas.microsoft.com/office/drawing/2014/chart" uri="{C3380CC4-5D6E-409C-BE32-E72D297353CC}">
              <c16:uniqueId val="{00000002-1C06-4AC6-9D2E-615D10751CE2}"/>
            </c:ext>
          </c:extLst>
        </c:ser>
        <c:dLbls>
          <c:showLegendKey val="0"/>
          <c:showVal val="0"/>
          <c:showCatName val="0"/>
          <c:showSerName val="0"/>
          <c:showPercent val="0"/>
          <c:showBubbleSize val="0"/>
        </c:dLbls>
        <c:marker val="1"/>
        <c:smooth val="0"/>
        <c:axId val="1787864832"/>
        <c:axId val="1787865312"/>
      </c:lineChart>
      <c:dateAx>
        <c:axId val="178786483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7865312"/>
        <c:crosses val="autoZero"/>
        <c:auto val="1"/>
        <c:lblOffset val="100"/>
        <c:baseTimeUnit val="months"/>
      </c:dateAx>
      <c:valAx>
        <c:axId val="1787865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Rate per 100 cardiac procedures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786483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1'!$H$334</c:f>
              <c:strCache>
                <c:ptCount val="1"/>
                <c:pt idx="0">
                  <c:v>Cardiac arrests</c:v>
                </c:pt>
              </c:strCache>
            </c:strRef>
          </c:tx>
          <c:spPr>
            <a:ln w="158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1'!$E$335:$E$357</c:f>
              <c:numCache>
                <c:formatCode>m/d/yyyy</c:formatCode>
                <c:ptCount val="23"/>
                <c:pt idx="0">
                  <c:v>43191</c:v>
                </c:pt>
                <c:pt idx="1">
                  <c:v>43282</c:v>
                </c:pt>
                <c:pt idx="2">
                  <c:v>43374</c:v>
                </c:pt>
                <c:pt idx="3">
                  <c:v>43466</c:v>
                </c:pt>
                <c:pt idx="4">
                  <c:v>43556</c:v>
                </c:pt>
                <c:pt idx="5">
                  <c:v>43647</c:v>
                </c:pt>
                <c:pt idx="6">
                  <c:v>43739</c:v>
                </c:pt>
                <c:pt idx="7">
                  <c:v>43831</c:v>
                </c:pt>
                <c:pt idx="8">
                  <c:v>43922</c:v>
                </c:pt>
                <c:pt idx="9">
                  <c:v>44013</c:v>
                </c:pt>
                <c:pt idx="10">
                  <c:v>44105</c:v>
                </c:pt>
                <c:pt idx="11">
                  <c:v>44197</c:v>
                </c:pt>
                <c:pt idx="12">
                  <c:v>44287</c:v>
                </c:pt>
                <c:pt idx="13">
                  <c:v>44378</c:v>
                </c:pt>
                <c:pt idx="14">
                  <c:v>44470</c:v>
                </c:pt>
                <c:pt idx="15">
                  <c:v>44562</c:v>
                </c:pt>
                <c:pt idx="16">
                  <c:v>44652</c:v>
                </c:pt>
                <c:pt idx="17">
                  <c:v>44743</c:v>
                </c:pt>
                <c:pt idx="18">
                  <c:v>44835</c:v>
                </c:pt>
                <c:pt idx="19">
                  <c:v>44927</c:v>
                </c:pt>
                <c:pt idx="20">
                  <c:v>45017</c:v>
                </c:pt>
                <c:pt idx="21">
                  <c:v>45108</c:v>
                </c:pt>
                <c:pt idx="22">
                  <c:v>45200</c:v>
                </c:pt>
              </c:numCache>
            </c:numRef>
          </c:cat>
          <c:val>
            <c:numRef>
              <c:f>'[Graphs.xlsx]Chapter 1'!$H$335:$H$357</c:f>
              <c:numCache>
                <c:formatCode>General</c:formatCode>
                <c:ptCount val="23"/>
                <c:pt idx="0">
                  <c:v>1.4978080857282026</c:v>
                </c:pt>
                <c:pt idx="1">
                  <c:v>1.6773311797229298</c:v>
                </c:pt>
                <c:pt idx="2">
                  <c:v>1.5348395572378091</c:v>
                </c:pt>
                <c:pt idx="3">
                  <c:v>1.262460219352463</c:v>
                </c:pt>
                <c:pt idx="4">
                  <c:v>1.0077470554890724</c:v>
                </c:pt>
                <c:pt idx="5">
                  <c:v>1.5249875565251465</c:v>
                </c:pt>
                <c:pt idx="6">
                  <c:v>1.1036986166977336</c:v>
                </c:pt>
                <c:pt idx="9">
                  <c:v>1.2135804506752361</c:v>
                </c:pt>
                <c:pt idx="10">
                  <c:v>1.1884766871949004</c:v>
                </c:pt>
                <c:pt idx="11">
                  <c:v>1.2827674673618439</c:v>
                </c:pt>
                <c:pt idx="12">
                  <c:v>1.2295498424956814</c:v>
                </c:pt>
                <c:pt idx="13">
                  <c:v>1.2327835402142493</c:v>
                </c:pt>
                <c:pt idx="14">
                  <c:v>1.2444662056021381</c:v>
                </c:pt>
                <c:pt idx="16">
                  <c:v>1.3510446277061423</c:v>
                </c:pt>
                <c:pt idx="17">
                  <c:v>0.95132392579673375</c:v>
                </c:pt>
                <c:pt idx="18">
                  <c:v>1.1295341204552236</c:v>
                </c:pt>
                <c:pt idx="19">
                  <c:v>1.2326755490765651</c:v>
                </c:pt>
                <c:pt idx="20">
                  <c:v>1.0775636599502019</c:v>
                </c:pt>
                <c:pt idx="21">
                  <c:v>1.0421468224542558</c:v>
                </c:pt>
                <c:pt idx="22">
                  <c:v>0.87047698181890132</c:v>
                </c:pt>
              </c:numCache>
            </c:numRef>
          </c:val>
          <c:smooth val="0"/>
          <c:extLst>
            <c:ext xmlns:c16="http://schemas.microsoft.com/office/drawing/2014/chart" uri="{C3380CC4-5D6E-409C-BE32-E72D297353CC}">
              <c16:uniqueId val="{00000000-715B-4189-98CE-0E88503B54F1}"/>
            </c:ext>
          </c:extLst>
        </c:ser>
        <c:ser>
          <c:idx val="1"/>
          <c:order val="1"/>
          <c:tx>
            <c:strRef>
              <c:f>'[Graphs.xlsx]Chapter 1'!$I$334</c:f>
              <c:strCache>
                <c:ptCount val="1"/>
                <c:pt idx="0">
                  <c:v>Median</c:v>
                </c:pt>
              </c:strCache>
            </c:strRef>
          </c:tx>
          <c:spPr>
            <a:ln w="28575" cap="rnd">
              <a:solidFill>
                <a:srgbClr val="FF0000"/>
              </a:solidFill>
              <a:round/>
            </a:ln>
            <a:effectLst/>
          </c:spPr>
          <c:marker>
            <c:symbol val="none"/>
          </c:marker>
          <c:cat>
            <c:numRef>
              <c:f>'[Graphs.xlsx]Chapter 1'!$E$335:$E$357</c:f>
              <c:numCache>
                <c:formatCode>m/d/yyyy</c:formatCode>
                <c:ptCount val="23"/>
                <c:pt idx="0">
                  <c:v>43191</c:v>
                </c:pt>
                <c:pt idx="1">
                  <c:v>43282</c:v>
                </c:pt>
                <c:pt idx="2">
                  <c:v>43374</c:v>
                </c:pt>
                <c:pt idx="3">
                  <c:v>43466</c:v>
                </c:pt>
                <c:pt idx="4">
                  <c:v>43556</c:v>
                </c:pt>
                <c:pt idx="5">
                  <c:v>43647</c:v>
                </c:pt>
                <c:pt idx="6">
                  <c:v>43739</c:v>
                </c:pt>
                <c:pt idx="7">
                  <c:v>43831</c:v>
                </c:pt>
                <c:pt idx="8">
                  <c:v>43922</c:v>
                </c:pt>
                <c:pt idx="9">
                  <c:v>44013</c:v>
                </c:pt>
                <c:pt idx="10">
                  <c:v>44105</c:v>
                </c:pt>
                <c:pt idx="11">
                  <c:v>44197</c:v>
                </c:pt>
                <c:pt idx="12">
                  <c:v>44287</c:v>
                </c:pt>
                <c:pt idx="13">
                  <c:v>44378</c:v>
                </c:pt>
                <c:pt idx="14">
                  <c:v>44470</c:v>
                </c:pt>
                <c:pt idx="15">
                  <c:v>44562</c:v>
                </c:pt>
                <c:pt idx="16">
                  <c:v>44652</c:v>
                </c:pt>
                <c:pt idx="17">
                  <c:v>44743</c:v>
                </c:pt>
                <c:pt idx="18">
                  <c:v>44835</c:v>
                </c:pt>
                <c:pt idx="19">
                  <c:v>44927</c:v>
                </c:pt>
                <c:pt idx="20">
                  <c:v>45017</c:v>
                </c:pt>
                <c:pt idx="21">
                  <c:v>45108</c:v>
                </c:pt>
                <c:pt idx="22">
                  <c:v>45200</c:v>
                </c:pt>
              </c:numCache>
            </c:numRef>
          </c:cat>
          <c:val>
            <c:numRef>
              <c:f>'[Graphs.xlsx]Chapter 1'!$I$335:$I$357</c:f>
              <c:numCache>
                <c:formatCode>General</c:formatCode>
                <c:ptCount val="23"/>
                <c:pt idx="0">
                  <c:v>1.5163238214830059</c:v>
                </c:pt>
                <c:pt idx="1">
                  <c:v>1.5163238214830059</c:v>
                </c:pt>
                <c:pt idx="2">
                  <c:v>1.5163238214830059</c:v>
                </c:pt>
                <c:pt idx="3">
                  <c:v>1.5163238214830059</c:v>
                </c:pt>
              </c:numCache>
            </c:numRef>
          </c:val>
          <c:smooth val="0"/>
          <c:extLst>
            <c:ext xmlns:c16="http://schemas.microsoft.com/office/drawing/2014/chart" uri="{C3380CC4-5D6E-409C-BE32-E72D297353CC}">
              <c16:uniqueId val="{00000001-715B-4189-98CE-0E88503B54F1}"/>
            </c:ext>
          </c:extLst>
        </c:ser>
        <c:ser>
          <c:idx val="2"/>
          <c:order val="2"/>
          <c:tx>
            <c:strRef>
              <c:f>'[Graphs.xlsx]Chapter 1'!$J$334</c:f>
              <c:strCache>
                <c:ptCount val="1"/>
                <c:pt idx="0">
                  <c:v>Median</c:v>
                </c:pt>
              </c:strCache>
            </c:strRef>
          </c:tx>
          <c:spPr>
            <a:ln w="28575" cap="rnd">
              <a:solidFill>
                <a:srgbClr val="FF0000"/>
              </a:solidFill>
              <a:round/>
            </a:ln>
            <a:effectLst/>
          </c:spPr>
          <c:marker>
            <c:symbol val="none"/>
          </c:marker>
          <c:cat>
            <c:numRef>
              <c:f>'[Graphs.xlsx]Chapter 1'!$E$335:$E$357</c:f>
              <c:numCache>
                <c:formatCode>m/d/yyyy</c:formatCode>
                <c:ptCount val="23"/>
                <c:pt idx="0">
                  <c:v>43191</c:v>
                </c:pt>
                <c:pt idx="1">
                  <c:v>43282</c:v>
                </c:pt>
                <c:pt idx="2">
                  <c:v>43374</c:v>
                </c:pt>
                <c:pt idx="3">
                  <c:v>43466</c:v>
                </c:pt>
                <c:pt idx="4">
                  <c:v>43556</c:v>
                </c:pt>
                <c:pt idx="5">
                  <c:v>43647</c:v>
                </c:pt>
                <c:pt idx="6">
                  <c:v>43739</c:v>
                </c:pt>
                <c:pt idx="7">
                  <c:v>43831</c:v>
                </c:pt>
                <c:pt idx="8">
                  <c:v>43922</c:v>
                </c:pt>
                <c:pt idx="9">
                  <c:v>44013</c:v>
                </c:pt>
                <c:pt idx="10">
                  <c:v>44105</c:v>
                </c:pt>
                <c:pt idx="11">
                  <c:v>44197</c:v>
                </c:pt>
                <c:pt idx="12">
                  <c:v>44287</c:v>
                </c:pt>
                <c:pt idx="13">
                  <c:v>44378</c:v>
                </c:pt>
                <c:pt idx="14">
                  <c:v>44470</c:v>
                </c:pt>
                <c:pt idx="15">
                  <c:v>44562</c:v>
                </c:pt>
                <c:pt idx="16">
                  <c:v>44652</c:v>
                </c:pt>
                <c:pt idx="17">
                  <c:v>44743</c:v>
                </c:pt>
                <c:pt idx="18">
                  <c:v>44835</c:v>
                </c:pt>
                <c:pt idx="19">
                  <c:v>44927</c:v>
                </c:pt>
                <c:pt idx="20">
                  <c:v>45017</c:v>
                </c:pt>
                <c:pt idx="21">
                  <c:v>45108</c:v>
                </c:pt>
                <c:pt idx="22">
                  <c:v>45200</c:v>
                </c:pt>
              </c:numCache>
            </c:numRef>
          </c:cat>
          <c:val>
            <c:numRef>
              <c:f>'[Graphs.xlsx]Chapter 1'!$J$335:$J$357</c:f>
              <c:numCache>
                <c:formatCode>General</c:formatCode>
                <c:ptCount val="23"/>
                <c:pt idx="4">
                  <c:v>1.2010285689350684</c:v>
                </c:pt>
                <c:pt idx="5">
                  <c:v>1.2010285689350684</c:v>
                </c:pt>
                <c:pt idx="6">
                  <c:v>1.2010285689350684</c:v>
                </c:pt>
                <c:pt idx="7">
                  <c:v>1.2010285689350684</c:v>
                </c:pt>
                <c:pt idx="8">
                  <c:v>1.2010285689350684</c:v>
                </c:pt>
                <c:pt idx="9">
                  <c:v>1.2010285689350684</c:v>
                </c:pt>
                <c:pt idx="10">
                  <c:v>1.2010285689350684</c:v>
                </c:pt>
                <c:pt idx="11">
                  <c:v>1.2010285689350684</c:v>
                </c:pt>
                <c:pt idx="12">
                  <c:v>1.2010285689350684</c:v>
                </c:pt>
                <c:pt idx="13">
                  <c:v>1.2010285689350684</c:v>
                </c:pt>
                <c:pt idx="14">
                  <c:v>1.2010285689350684</c:v>
                </c:pt>
                <c:pt idx="15">
                  <c:v>1.2010285689350684</c:v>
                </c:pt>
                <c:pt idx="16">
                  <c:v>1.2010285689350684</c:v>
                </c:pt>
                <c:pt idx="17">
                  <c:v>1.2010285689350684</c:v>
                </c:pt>
                <c:pt idx="18">
                  <c:v>1.2010285689350684</c:v>
                </c:pt>
                <c:pt idx="19">
                  <c:v>1.2010285689350684</c:v>
                </c:pt>
                <c:pt idx="20">
                  <c:v>1.2010285689350684</c:v>
                </c:pt>
                <c:pt idx="21">
                  <c:v>1.2010285689350684</c:v>
                </c:pt>
                <c:pt idx="22">
                  <c:v>1.2010285689350684</c:v>
                </c:pt>
              </c:numCache>
            </c:numRef>
          </c:val>
          <c:smooth val="0"/>
          <c:extLst>
            <c:ext xmlns:c16="http://schemas.microsoft.com/office/drawing/2014/chart" uri="{C3380CC4-5D6E-409C-BE32-E72D297353CC}">
              <c16:uniqueId val="{00000002-715B-4189-98CE-0E88503B54F1}"/>
            </c:ext>
          </c:extLst>
        </c:ser>
        <c:dLbls>
          <c:showLegendKey val="0"/>
          <c:showVal val="0"/>
          <c:showCatName val="0"/>
          <c:showSerName val="0"/>
          <c:showPercent val="0"/>
          <c:showBubbleSize val="0"/>
        </c:dLbls>
        <c:marker val="1"/>
        <c:smooth val="0"/>
        <c:axId val="1373401888"/>
        <c:axId val="1373401408"/>
      </c:lineChart>
      <c:dateAx>
        <c:axId val="13734018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3401408"/>
        <c:crosses val="autoZero"/>
        <c:auto val="1"/>
        <c:lblOffset val="100"/>
        <c:baseTimeUnit val="months"/>
      </c:dateAx>
      <c:valAx>
        <c:axId val="1373401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Rate per 1,000 admissions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7340188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1'!$F$361</c:f>
              <c:strCache>
                <c:ptCount val="1"/>
                <c:pt idx="0">
                  <c:v>Observed</c:v>
                </c:pt>
              </c:strCache>
            </c:strRef>
          </c:tx>
          <c:spPr>
            <a:ln w="15875" cap="rnd">
              <a:solidFill>
                <a:schemeClr val="accent1"/>
              </a:solidFill>
              <a:round/>
            </a:ln>
            <a:effectLst/>
          </c:spPr>
          <c:marker>
            <c:symbol val="none"/>
          </c:marker>
          <c:cat>
            <c:numRef>
              <c:f>'[Graphs.xlsx]Chapter 1'!$E$362:$E$433</c:f>
              <c:numCache>
                <c:formatCode>m/d/yyyy</c:formatCode>
                <c:ptCount val="72"/>
                <c:pt idx="0">
                  <c:v>38718</c:v>
                </c:pt>
                <c:pt idx="1">
                  <c:v>38808</c:v>
                </c:pt>
                <c:pt idx="2">
                  <c:v>38899</c:v>
                </c:pt>
                <c:pt idx="3">
                  <c:v>38991</c:v>
                </c:pt>
                <c:pt idx="4">
                  <c:v>39083</c:v>
                </c:pt>
                <c:pt idx="5">
                  <c:v>39173</c:v>
                </c:pt>
                <c:pt idx="6">
                  <c:v>39264</c:v>
                </c:pt>
                <c:pt idx="7">
                  <c:v>39356</c:v>
                </c:pt>
                <c:pt idx="8">
                  <c:v>39448</c:v>
                </c:pt>
                <c:pt idx="9">
                  <c:v>39539</c:v>
                </c:pt>
                <c:pt idx="10">
                  <c:v>39630</c:v>
                </c:pt>
                <c:pt idx="11">
                  <c:v>39722</c:v>
                </c:pt>
                <c:pt idx="12">
                  <c:v>39814</c:v>
                </c:pt>
                <c:pt idx="13">
                  <c:v>39904</c:v>
                </c:pt>
                <c:pt idx="14">
                  <c:v>39995</c:v>
                </c:pt>
                <c:pt idx="15">
                  <c:v>40087</c:v>
                </c:pt>
                <c:pt idx="16">
                  <c:v>40179</c:v>
                </c:pt>
                <c:pt idx="17">
                  <c:v>40269</c:v>
                </c:pt>
                <c:pt idx="18">
                  <c:v>40360</c:v>
                </c:pt>
                <c:pt idx="19">
                  <c:v>40452</c:v>
                </c:pt>
                <c:pt idx="20">
                  <c:v>40544</c:v>
                </c:pt>
                <c:pt idx="21">
                  <c:v>40634</c:v>
                </c:pt>
                <c:pt idx="22">
                  <c:v>40725</c:v>
                </c:pt>
                <c:pt idx="23">
                  <c:v>40817</c:v>
                </c:pt>
                <c:pt idx="24">
                  <c:v>40909</c:v>
                </c:pt>
                <c:pt idx="25">
                  <c:v>41000</c:v>
                </c:pt>
                <c:pt idx="26">
                  <c:v>41091</c:v>
                </c:pt>
                <c:pt idx="27">
                  <c:v>41183</c:v>
                </c:pt>
                <c:pt idx="28">
                  <c:v>41275</c:v>
                </c:pt>
                <c:pt idx="29">
                  <c:v>41365</c:v>
                </c:pt>
                <c:pt idx="30">
                  <c:v>41456</c:v>
                </c:pt>
                <c:pt idx="31">
                  <c:v>41548</c:v>
                </c:pt>
                <c:pt idx="32">
                  <c:v>41640</c:v>
                </c:pt>
                <c:pt idx="33">
                  <c:v>41730</c:v>
                </c:pt>
                <c:pt idx="34">
                  <c:v>41821</c:v>
                </c:pt>
                <c:pt idx="35">
                  <c:v>41913</c:v>
                </c:pt>
                <c:pt idx="36">
                  <c:v>42005</c:v>
                </c:pt>
                <c:pt idx="37">
                  <c:v>42095</c:v>
                </c:pt>
                <c:pt idx="38">
                  <c:v>42186</c:v>
                </c:pt>
                <c:pt idx="39">
                  <c:v>42278</c:v>
                </c:pt>
                <c:pt idx="40">
                  <c:v>42370</c:v>
                </c:pt>
                <c:pt idx="41">
                  <c:v>42461</c:v>
                </c:pt>
                <c:pt idx="42">
                  <c:v>42552</c:v>
                </c:pt>
                <c:pt idx="43">
                  <c:v>42644</c:v>
                </c:pt>
                <c:pt idx="44">
                  <c:v>42736</c:v>
                </c:pt>
                <c:pt idx="45">
                  <c:v>42826</c:v>
                </c:pt>
                <c:pt idx="46">
                  <c:v>42917</c:v>
                </c:pt>
                <c:pt idx="47">
                  <c:v>43009</c:v>
                </c:pt>
                <c:pt idx="48">
                  <c:v>43101</c:v>
                </c:pt>
                <c:pt idx="49">
                  <c:v>43191</c:v>
                </c:pt>
                <c:pt idx="50">
                  <c:v>43282</c:v>
                </c:pt>
                <c:pt idx="51">
                  <c:v>43374</c:v>
                </c:pt>
                <c:pt idx="52">
                  <c:v>43466</c:v>
                </c:pt>
                <c:pt idx="53">
                  <c:v>43556</c:v>
                </c:pt>
                <c:pt idx="54">
                  <c:v>43647</c:v>
                </c:pt>
                <c:pt idx="55">
                  <c:v>43739</c:v>
                </c:pt>
                <c:pt idx="56">
                  <c:v>43831</c:v>
                </c:pt>
                <c:pt idx="57">
                  <c:v>43922</c:v>
                </c:pt>
                <c:pt idx="58">
                  <c:v>44013</c:v>
                </c:pt>
                <c:pt idx="59">
                  <c:v>44105</c:v>
                </c:pt>
                <c:pt idx="60">
                  <c:v>44197</c:v>
                </c:pt>
                <c:pt idx="61">
                  <c:v>44287</c:v>
                </c:pt>
                <c:pt idx="62">
                  <c:v>44378</c:v>
                </c:pt>
                <c:pt idx="63">
                  <c:v>44470</c:v>
                </c:pt>
                <c:pt idx="64">
                  <c:v>44562</c:v>
                </c:pt>
                <c:pt idx="65">
                  <c:v>44652</c:v>
                </c:pt>
                <c:pt idx="66">
                  <c:v>44743</c:v>
                </c:pt>
                <c:pt idx="67">
                  <c:v>44835</c:v>
                </c:pt>
                <c:pt idx="68">
                  <c:v>44927</c:v>
                </c:pt>
                <c:pt idx="69">
                  <c:v>45017</c:v>
                </c:pt>
                <c:pt idx="70">
                  <c:v>45108</c:v>
                </c:pt>
                <c:pt idx="71">
                  <c:v>45200</c:v>
                </c:pt>
              </c:numCache>
            </c:numRef>
          </c:cat>
          <c:val>
            <c:numRef>
              <c:f>'[Graphs.xlsx]Chapter 1'!$F$362:$F$433</c:f>
              <c:numCache>
                <c:formatCode>General</c:formatCode>
                <c:ptCount val="72"/>
                <c:pt idx="0">
                  <c:v>154</c:v>
                </c:pt>
                <c:pt idx="1">
                  <c:v>155</c:v>
                </c:pt>
                <c:pt idx="2">
                  <c:v>165</c:v>
                </c:pt>
                <c:pt idx="3">
                  <c:v>152</c:v>
                </c:pt>
                <c:pt idx="4">
                  <c:v>171</c:v>
                </c:pt>
                <c:pt idx="5">
                  <c:v>190</c:v>
                </c:pt>
                <c:pt idx="6">
                  <c:v>169</c:v>
                </c:pt>
                <c:pt idx="7">
                  <c:v>181</c:v>
                </c:pt>
                <c:pt idx="8">
                  <c:v>160</c:v>
                </c:pt>
                <c:pt idx="9">
                  <c:v>199</c:v>
                </c:pt>
                <c:pt idx="10">
                  <c:v>191</c:v>
                </c:pt>
                <c:pt idx="11">
                  <c:v>212</c:v>
                </c:pt>
                <c:pt idx="12">
                  <c:v>167</c:v>
                </c:pt>
                <c:pt idx="13">
                  <c:v>210</c:v>
                </c:pt>
                <c:pt idx="14">
                  <c:v>203</c:v>
                </c:pt>
                <c:pt idx="15">
                  <c:v>200</c:v>
                </c:pt>
                <c:pt idx="16">
                  <c:v>171</c:v>
                </c:pt>
                <c:pt idx="17">
                  <c:v>213</c:v>
                </c:pt>
                <c:pt idx="18">
                  <c:v>196</c:v>
                </c:pt>
                <c:pt idx="19">
                  <c:v>175</c:v>
                </c:pt>
                <c:pt idx="20">
                  <c:v>199</c:v>
                </c:pt>
                <c:pt idx="21">
                  <c:v>213</c:v>
                </c:pt>
                <c:pt idx="22">
                  <c:v>217</c:v>
                </c:pt>
                <c:pt idx="23">
                  <c:v>216</c:v>
                </c:pt>
                <c:pt idx="24">
                  <c:v>184</c:v>
                </c:pt>
                <c:pt idx="25">
                  <c:v>224</c:v>
                </c:pt>
                <c:pt idx="26">
                  <c:v>215</c:v>
                </c:pt>
                <c:pt idx="27">
                  <c:v>192</c:v>
                </c:pt>
                <c:pt idx="28">
                  <c:v>206</c:v>
                </c:pt>
                <c:pt idx="29">
                  <c:v>194</c:v>
                </c:pt>
                <c:pt idx="30">
                  <c:v>193</c:v>
                </c:pt>
                <c:pt idx="31">
                  <c:v>210</c:v>
                </c:pt>
                <c:pt idx="32">
                  <c:v>174</c:v>
                </c:pt>
                <c:pt idx="33">
                  <c:v>222</c:v>
                </c:pt>
                <c:pt idx="34">
                  <c:v>208</c:v>
                </c:pt>
                <c:pt idx="35">
                  <c:v>209</c:v>
                </c:pt>
                <c:pt idx="36">
                  <c:v>167</c:v>
                </c:pt>
                <c:pt idx="37">
                  <c:v>207</c:v>
                </c:pt>
                <c:pt idx="38">
                  <c:v>179</c:v>
                </c:pt>
                <c:pt idx="39">
                  <c:v>215</c:v>
                </c:pt>
                <c:pt idx="40">
                  <c:v>220</c:v>
                </c:pt>
                <c:pt idx="41">
                  <c:v>242</c:v>
                </c:pt>
                <c:pt idx="42">
                  <c:v>207</c:v>
                </c:pt>
                <c:pt idx="43">
                  <c:v>210</c:v>
                </c:pt>
                <c:pt idx="44">
                  <c:v>213</c:v>
                </c:pt>
                <c:pt idx="45">
                  <c:v>252</c:v>
                </c:pt>
                <c:pt idx="46">
                  <c:v>223</c:v>
                </c:pt>
                <c:pt idx="47">
                  <c:v>215</c:v>
                </c:pt>
                <c:pt idx="48">
                  <c:v>209</c:v>
                </c:pt>
                <c:pt idx="49">
                  <c:v>245</c:v>
                </c:pt>
                <c:pt idx="50">
                  <c:v>223</c:v>
                </c:pt>
                <c:pt idx="51">
                  <c:v>223</c:v>
                </c:pt>
                <c:pt idx="52">
                  <c:v>219</c:v>
                </c:pt>
                <c:pt idx="53">
                  <c:v>247</c:v>
                </c:pt>
                <c:pt idx="54">
                  <c:v>217</c:v>
                </c:pt>
                <c:pt idx="55">
                  <c:v>230</c:v>
                </c:pt>
                <c:pt idx="56">
                  <c:v>199</c:v>
                </c:pt>
                <c:pt idx="57">
                  <c:v>201</c:v>
                </c:pt>
                <c:pt idx="58">
                  <c:v>237</c:v>
                </c:pt>
                <c:pt idx="59">
                  <c:v>196</c:v>
                </c:pt>
                <c:pt idx="60">
                  <c:v>226</c:v>
                </c:pt>
                <c:pt idx="61">
                  <c:v>249</c:v>
                </c:pt>
                <c:pt idx="62">
                  <c:v>261</c:v>
                </c:pt>
                <c:pt idx="63">
                  <c:v>259</c:v>
                </c:pt>
                <c:pt idx="64">
                  <c:v>207</c:v>
                </c:pt>
                <c:pt idx="65">
                  <c:v>249</c:v>
                </c:pt>
                <c:pt idx="66">
                  <c:v>263</c:v>
                </c:pt>
                <c:pt idx="67">
                  <c:v>264</c:v>
                </c:pt>
                <c:pt idx="68">
                  <c:v>249</c:v>
                </c:pt>
                <c:pt idx="69">
                  <c:v>285</c:v>
                </c:pt>
                <c:pt idx="70">
                  <c:v>290</c:v>
                </c:pt>
                <c:pt idx="71">
                  <c:v>260</c:v>
                </c:pt>
              </c:numCache>
            </c:numRef>
          </c:val>
          <c:smooth val="0"/>
          <c:extLst>
            <c:ext xmlns:c16="http://schemas.microsoft.com/office/drawing/2014/chart" uri="{C3380CC4-5D6E-409C-BE32-E72D297353CC}">
              <c16:uniqueId val="{00000000-5473-4FD7-8C74-D867DB9E8213}"/>
            </c:ext>
          </c:extLst>
        </c:ser>
        <c:ser>
          <c:idx val="1"/>
          <c:order val="1"/>
          <c:tx>
            <c:strRef>
              <c:f>'[Graphs.xlsx]Chapter 1'!$G$361</c:f>
              <c:strCache>
                <c:ptCount val="1"/>
                <c:pt idx="0">
                  <c:v>Expected</c:v>
                </c:pt>
              </c:strCache>
            </c:strRef>
          </c:tx>
          <c:spPr>
            <a:ln w="19050" cap="rnd">
              <a:solidFill>
                <a:srgbClr val="FF0000"/>
              </a:solidFill>
              <a:round/>
            </a:ln>
            <a:effectLst/>
          </c:spPr>
          <c:marker>
            <c:symbol val="none"/>
          </c:marker>
          <c:cat>
            <c:numRef>
              <c:f>'[Graphs.xlsx]Chapter 1'!$E$362:$E$433</c:f>
              <c:numCache>
                <c:formatCode>m/d/yyyy</c:formatCode>
                <c:ptCount val="72"/>
                <c:pt idx="0">
                  <c:v>38718</c:v>
                </c:pt>
                <c:pt idx="1">
                  <c:v>38808</c:v>
                </c:pt>
                <c:pt idx="2">
                  <c:v>38899</c:v>
                </c:pt>
                <c:pt idx="3">
                  <c:v>38991</c:v>
                </c:pt>
                <c:pt idx="4">
                  <c:v>39083</c:v>
                </c:pt>
                <c:pt idx="5">
                  <c:v>39173</c:v>
                </c:pt>
                <c:pt idx="6">
                  <c:v>39264</c:v>
                </c:pt>
                <c:pt idx="7">
                  <c:v>39356</c:v>
                </c:pt>
                <c:pt idx="8">
                  <c:v>39448</c:v>
                </c:pt>
                <c:pt idx="9">
                  <c:v>39539</c:v>
                </c:pt>
                <c:pt idx="10">
                  <c:v>39630</c:v>
                </c:pt>
                <c:pt idx="11">
                  <c:v>39722</c:v>
                </c:pt>
                <c:pt idx="12">
                  <c:v>39814</c:v>
                </c:pt>
                <c:pt idx="13">
                  <c:v>39904</c:v>
                </c:pt>
                <c:pt idx="14">
                  <c:v>39995</c:v>
                </c:pt>
                <c:pt idx="15">
                  <c:v>40087</c:v>
                </c:pt>
                <c:pt idx="16">
                  <c:v>40179</c:v>
                </c:pt>
                <c:pt idx="17">
                  <c:v>40269</c:v>
                </c:pt>
                <c:pt idx="18">
                  <c:v>40360</c:v>
                </c:pt>
                <c:pt idx="19">
                  <c:v>40452</c:v>
                </c:pt>
                <c:pt idx="20">
                  <c:v>40544</c:v>
                </c:pt>
                <c:pt idx="21">
                  <c:v>40634</c:v>
                </c:pt>
                <c:pt idx="22">
                  <c:v>40725</c:v>
                </c:pt>
                <c:pt idx="23">
                  <c:v>40817</c:v>
                </c:pt>
                <c:pt idx="24">
                  <c:v>40909</c:v>
                </c:pt>
                <c:pt idx="25">
                  <c:v>41000</c:v>
                </c:pt>
                <c:pt idx="26">
                  <c:v>41091</c:v>
                </c:pt>
                <c:pt idx="27">
                  <c:v>41183</c:v>
                </c:pt>
                <c:pt idx="28">
                  <c:v>41275</c:v>
                </c:pt>
                <c:pt idx="29">
                  <c:v>41365</c:v>
                </c:pt>
                <c:pt idx="30">
                  <c:v>41456</c:v>
                </c:pt>
                <c:pt idx="31">
                  <c:v>41548</c:v>
                </c:pt>
                <c:pt idx="32">
                  <c:v>41640</c:v>
                </c:pt>
                <c:pt idx="33">
                  <c:v>41730</c:v>
                </c:pt>
                <c:pt idx="34">
                  <c:v>41821</c:v>
                </c:pt>
                <c:pt idx="35">
                  <c:v>41913</c:v>
                </c:pt>
                <c:pt idx="36">
                  <c:v>42005</c:v>
                </c:pt>
                <c:pt idx="37">
                  <c:v>42095</c:v>
                </c:pt>
                <c:pt idx="38">
                  <c:v>42186</c:v>
                </c:pt>
                <c:pt idx="39">
                  <c:v>42278</c:v>
                </c:pt>
                <c:pt idx="40">
                  <c:v>42370</c:v>
                </c:pt>
                <c:pt idx="41">
                  <c:v>42461</c:v>
                </c:pt>
                <c:pt idx="42">
                  <c:v>42552</c:v>
                </c:pt>
                <c:pt idx="43">
                  <c:v>42644</c:v>
                </c:pt>
                <c:pt idx="44">
                  <c:v>42736</c:v>
                </c:pt>
                <c:pt idx="45">
                  <c:v>42826</c:v>
                </c:pt>
                <c:pt idx="46">
                  <c:v>42917</c:v>
                </c:pt>
                <c:pt idx="47">
                  <c:v>43009</c:v>
                </c:pt>
                <c:pt idx="48">
                  <c:v>43101</c:v>
                </c:pt>
                <c:pt idx="49">
                  <c:v>43191</c:v>
                </c:pt>
                <c:pt idx="50">
                  <c:v>43282</c:v>
                </c:pt>
                <c:pt idx="51">
                  <c:v>43374</c:v>
                </c:pt>
                <c:pt idx="52">
                  <c:v>43466</c:v>
                </c:pt>
                <c:pt idx="53">
                  <c:v>43556</c:v>
                </c:pt>
                <c:pt idx="54">
                  <c:v>43647</c:v>
                </c:pt>
                <c:pt idx="55">
                  <c:v>43739</c:v>
                </c:pt>
                <c:pt idx="56">
                  <c:v>43831</c:v>
                </c:pt>
                <c:pt idx="57">
                  <c:v>43922</c:v>
                </c:pt>
                <c:pt idx="58">
                  <c:v>44013</c:v>
                </c:pt>
                <c:pt idx="59">
                  <c:v>44105</c:v>
                </c:pt>
                <c:pt idx="60">
                  <c:v>44197</c:v>
                </c:pt>
                <c:pt idx="61">
                  <c:v>44287</c:v>
                </c:pt>
                <c:pt idx="62">
                  <c:v>44378</c:v>
                </c:pt>
                <c:pt idx="63">
                  <c:v>44470</c:v>
                </c:pt>
                <c:pt idx="64">
                  <c:v>44562</c:v>
                </c:pt>
                <c:pt idx="65">
                  <c:v>44652</c:v>
                </c:pt>
                <c:pt idx="66">
                  <c:v>44743</c:v>
                </c:pt>
                <c:pt idx="67">
                  <c:v>44835</c:v>
                </c:pt>
                <c:pt idx="68">
                  <c:v>44927</c:v>
                </c:pt>
                <c:pt idx="69">
                  <c:v>45017</c:v>
                </c:pt>
                <c:pt idx="70">
                  <c:v>45108</c:v>
                </c:pt>
                <c:pt idx="71">
                  <c:v>45200</c:v>
                </c:pt>
              </c:numCache>
            </c:numRef>
          </c:cat>
          <c:val>
            <c:numRef>
              <c:f>'[Graphs.xlsx]Chapter 1'!$G$362:$G$433</c:f>
              <c:numCache>
                <c:formatCode>General</c:formatCode>
                <c:ptCount val="72"/>
                <c:pt idx="0">
                  <c:v>159.93027541000001</c:v>
                </c:pt>
                <c:pt idx="1">
                  <c:v>170.08363107</c:v>
                </c:pt>
                <c:pt idx="2">
                  <c:v>177.99388644000001</c:v>
                </c:pt>
                <c:pt idx="3">
                  <c:v>175.98508892000001</c:v>
                </c:pt>
                <c:pt idx="4">
                  <c:v>163.70176608</c:v>
                </c:pt>
                <c:pt idx="5">
                  <c:v>180.08042377999999</c:v>
                </c:pt>
                <c:pt idx="6">
                  <c:v>182.10909577999999</c:v>
                </c:pt>
                <c:pt idx="7">
                  <c:v>184.91934336</c:v>
                </c:pt>
                <c:pt idx="8">
                  <c:v>165.46123972000001</c:v>
                </c:pt>
                <c:pt idx="9">
                  <c:v>184.00840703</c:v>
                </c:pt>
                <c:pt idx="10">
                  <c:v>179.43876324999999</c:v>
                </c:pt>
                <c:pt idx="11">
                  <c:v>183.53137305999999</c:v>
                </c:pt>
                <c:pt idx="12">
                  <c:v>167.37716445999999</c:v>
                </c:pt>
                <c:pt idx="13">
                  <c:v>189.42387407000001</c:v>
                </c:pt>
                <c:pt idx="14">
                  <c:v>197.01696204999999</c:v>
                </c:pt>
                <c:pt idx="15">
                  <c:v>190.21898429999999</c:v>
                </c:pt>
                <c:pt idx="16">
                  <c:v>181.74895322</c:v>
                </c:pt>
                <c:pt idx="17">
                  <c:v>199.62349431999999</c:v>
                </c:pt>
                <c:pt idx="18">
                  <c:v>200.98196043999999</c:v>
                </c:pt>
                <c:pt idx="19">
                  <c:v>200.72231318999999</c:v>
                </c:pt>
                <c:pt idx="20">
                  <c:v>185.55974813</c:v>
                </c:pt>
                <c:pt idx="21">
                  <c:v>205.45248398000001</c:v>
                </c:pt>
                <c:pt idx="22">
                  <c:v>206.67512887999999</c:v>
                </c:pt>
                <c:pt idx="23">
                  <c:v>209.01631252000001</c:v>
                </c:pt>
                <c:pt idx="24">
                  <c:v>191.49147980999999</c:v>
                </c:pt>
                <c:pt idx="25">
                  <c:v>209.50345455999999</c:v>
                </c:pt>
                <c:pt idx="26">
                  <c:v>217.43280967999999</c:v>
                </c:pt>
                <c:pt idx="27">
                  <c:v>215.33193514000001</c:v>
                </c:pt>
                <c:pt idx="28">
                  <c:v>199.95132824999999</c:v>
                </c:pt>
                <c:pt idx="29">
                  <c:v>220.53668144</c:v>
                </c:pt>
                <c:pt idx="30">
                  <c:v>219.74189221</c:v>
                </c:pt>
                <c:pt idx="31">
                  <c:v>223.85374397000001</c:v>
                </c:pt>
                <c:pt idx="32">
                  <c:v>200.79605767000001</c:v>
                </c:pt>
                <c:pt idx="33">
                  <c:v>220.39240493</c:v>
                </c:pt>
                <c:pt idx="34">
                  <c:v>224.98197171000001</c:v>
                </c:pt>
                <c:pt idx="35">
                  <c:v>226.12948226</c:v>
                </c:pt>
                <c:pt idx="36">
                  <c:v>205.62698066999999</c:v>
                </c:pt>
                <c:pt idx="37">
                  <c:v>220.09620576</c:v>
                </c:pt>
                <c:pt idx="38">
                  <c:v>229.67010887999999</c:v>
                </c:pt>
                <c:pt idx="39">
                  <c:v>230.32000477</c:v>
                </c:pt>
                <c:pt idx="40">
                  <c:v>213.53194708999999</c:v>
                </c:pt>
                <c:pt idx="41">
                  <c:v>235.36118160999999</c:v>
                </c:pt>
                <c:pt idx="42">
                  <c:v>236.62760928</c:v>
                </c:pt>
                <c:pt idx="43">
                  <c:v>229.87652833999999</c:v>
                </c:pt>
                <c:pt idx="44">
                  <c:v>218.51228434000001</c:v>
                </c:pt>
                <c:pt idx="45">
                  <c:v>231.66278903</c:v>
                </c:pt>
                <c:pt idx="46">
                  <c:v>228.33323823999999</c:v>
                </c:pt>
                <c:pt idx="47">
                  <c:v>229.56395599000001</c:v>
                </c:pt>
                <c:pt idx="48">
                  <c:v>213.87815513000001</c:v>
                </c:pt>
                <c:pt idx="49">
                  <c:v>228.78319493000001</c:v>
                </c:pt>
                <c:pt idx="50">
                  <c:v>235.63913565999999</c:v>
                </c:pt>
                <c:pt idx="51">
                  <c:v>234.44125507000001</c:v>
                </c:pt>
                <c:pt idx="52">
                  <c:v>213.97929965</c:v>
                </c:pt>
                <c:pt idx="53">
                  <c:v>223.11318262</c:v>
                </c:pt>
                <c:pt idx="54">
                  <c:v>236.31481762999999</c:v>
                </c:pt>
                <c:pt idx="55">
                  <c:v>226.98294161000001</c:v>
                </c:pt>
                <c:pt idx="56">
                  <c:v>212.99160043000001</c:v>
                </c:pt>
                <c:pt idx="57">
                  <c:v>186.49220764</c:v>
                </c:pt>
                <c:pt idx="58">
                  <c:v>241.02177950999999</c:v>
                </c:pt>
                <c:pt idx="59">
                  <c:v>240.15114367000001</c:v>
                </c:pt>
                <c:pt idx="60">
                  <c:v>210.92351231000001</c:v>
                </c:pt>
                <c:pt idx="61">
                  <c:v>230.63049887</c:v>
                </c:pt>
                <c:pt idx="62">
                  <c:v>221.32852416</c:v>
                </c:pt>
                <c:pt idx="63">
                  <c:v>232.92353409</c:v>
                </c:pt>
                <c:pt idx="64">
                  <c:v>196.30684923999999</c:v>
                </c:pt>
                <c:pt idx="65">
                  <c:v>202.59556788</c:v>
                </c:pt>
                <c:pt idx="66">
                  <c:v>216.92093581</c:v>
                </c:pt>
                <c:pt idx="67">
                  <c:v>214.32707456</c:v>
                </c:pt>
                <c:pt idx="68">
                  <c:v>207.07964111999999</c:v>
                </c:pt>
                <c:pt idx="69">
                  <c:v>228.13988072000001</c:v>
                </c:pt>
                <c:pt idx="70">
                  <c:v>225.53704843</c:v>
                </c:pt>
                <c:pt idx="71">
                  <c:v>233.6450682</c:v>
                </c:pt>
              </c:numCache>
            </c:numRef>
          </c:val>
          <c:smooth val="0"/>
          <c:extLst>
            <c:ext xmlns:c16="http://schemas.microsoft.com/office/drawing/2014/chart" uri="{C3380CC4-5D6E-409C-BE32-E72D297353CC}">
              <c16:uniqueId val="{00000001-5473-4FD7-8C74-D867DB9E8213}"/>
            </c:ext>
          </c:extLst>
        </c:ser>
        <c:dLbls>
          <c:showLegendKey val="0"/>
          <c:showVal val="0"/>
          <c:showCatName val="0"/>
          <c:showSerName val="0"/>
          <c:showPercent val="0"/>
          <c:showBubbleSize val="0"/>
        </c:dLbls>
        <c:smooth val="0"/>
        <c:axId val="1793729952"/>
        <c:axId val="1793726112"/>
      </c:lineChart>
      <c:dateAx>
        <c:axId val="179372995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93726112"/>
        <c:crosses val="autoZero"/>
        <c:auto val="1"/>
        <c:lblOffset val="100"/>
        <c:baseTimeUnit val="months"/>
      </c:dateAx>
      <c:valAx>
        <c:axId val="1793726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DVT/PE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9372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1'!$H$440</c:f>
              <c:strCache>
                <c:ptCount val="1"/>
                <c:pt idx="0">
                  <c:v>Hospital-acquired</c:v>
                </c:pt>
              </c:strCache>
            </c:strRef>
          </c:tx>
          <c:spPr>
            <a:ln w="19050" cap="rnd">
              <a:solidFill>
                <a:schemeClr val="accent1"/>
              </a:solidFill>
              <a:round/>
            </a:ln>
            <a:effectLst/>
          </c:spPr>
          <c:marker>
            <c:symbol val="none"/>
          </c:marker>
          <c:cat>
            <c:numRef>
              <c:f>'[Graphs.xlsx]Chapter 1'!$E$441:$E$460</c:f>
              <c:numCache>
                <c:formatCode>m/d/yyyy</c:formatCode>
                <c:ptCount val="20"/>
                <c:pt idx="0">
                  <c:v>43466</c:v>
                </c:pt>
                <c:pt idx="1">
                  <c:v>43556</c:v>
                </c:pt>
                <c:pt idx="2">
                  <c:v>43647</c:v>
                </c:pt>
                <c:pt idx="3">
                  <c:v>43739</c:v>
                </c:pt>
                <c:pt idx="4">
                  <c:v>43831</c:v>
                </c:pt>
                <c:pt idx="5">
                  <c:v>43922</c:v>
                </c:pt>
                <c:pt idx="6">
                  <c:v>44013</c:v>
                </c:pt>
                <c:pt idx="7">
                  <c:v>44105</c:v>
                </c:pt>
                <c:pt idx="8">
                  <c:v>44197</c:v>
                </c:pt>
                <c:pt idx="9">
                  <c:v>44287</c:v>
                </c:pt>
                <c:pt idx="10">
                  <c:v>44378</c:v>
                </c:pt>
                <c:pt idx="11">
                  <c:v>44470</c:v>
                </c:pt>
                <c:pt idx="12">
                  <c:v>44562</c:v>
                </c:pt>
                <c:pt idx="13">
                  <c:v>44652</c:v>
                </c:pt>
                <c:pt idx="14">
                  <c:v>44743</c:v>
                </c:pt>
                <c:pt idx="15">
                  <c:v>44835</c:v>
                </c:pt>
                <c:pt idx="16">
                  <c:v>44927</c:v>
                </c:pt>
                <c:pt idx="17">
                  <c:v>45017</c:v>
                </c:pt>
                <c:pt idx="18">
                  <c:v>45108</c:v>
                </c:pt>
                <c:pt idx="19">
                  <c:v>45200</c:v>
                </c:pt>
              </c:numCache>
            </c:numRef>
          </c:cat>
          <c:val>
            <c:numRef>
              <c:f>'[Graphs.xlsx]Chapter 1'!$H$441:$H$460</c:f>
              <c:numCache>
                <c:formatCode>General</c:formatCode>
                <c:ptCount val="20"/>
                <c:pt idx="0">
                  <c:v>2.5851285615010422</c:v>
                </c:pt>
                <c:pt idx="1">
                  <c:v>4.0553167632218283</c:v>
                </c:pt>
                <c:pt idx="2">
                  <c:v>3.4086242299794662</c:v>
                </c:pt>
                <c:pt idx="3">
                  <c:v>3.3810143042912877</c:v>
                </c:pt>
                <c:pt idx="6">
                  <c:v>3.8012958963282939</c:v>
                </c:pt>
                <c:pt idx="7">
                  <c:v>3.2475342795285065</c:v>
                </c:pt>
                <c:pt idx="8">
                  <c:v>4.0261701056869654</c:v>
                </c:pt>
                <c:pt idx="9">
                  <c:v>2.7019796682718029</c:v>
                </c:pt>
                <c:pt idx="10">
                  <c:v>3.381256656017039</c:v>
                </c:pt>
                <c:pt idx="11">
                  <c:v>3.8311882669859325</c:v>
                </c:pt>
                <c:pt idx="13">
                  <c:v>3.762135922330097</c:v>
                </c:pt>
                <c:pt idx="14">
                  <c:v>3.3775252525252526</c:v>
                </c:pt>
                <c:pt idx="15">
                  <c:v>3.1539351851851851</c:v>
                </c:pt>
                <c:pt idx="16">
                  <c:v>3.0283710551482308</c:v>
                </c:pt>
                <c:pt idx="17">
                  <c:v>2.9017857142857144</c:v>
                </c:pt>
                <c:pt idx="18">
                  <c:v>2.8474767409078097</c:v>
                </c:pt>
                <c:pt idx="19">
                  <c:v>3.3804377944028818</c:v>
                </c:pt>
              </c:numCache>
            </c:numRef>
          </c:val>
          <c:smooth val="0"/>
          <c:extLst>
            <c:ext xmlns:c16="http://schemas.microsoft.com/office/drawing/2014/chart" uri="{C3380CC4-5D6E-409C-BE32-E72D297353CC}">
              <c16:uniqueId val="{00000000-FD61-484A-A2CC-16D59CB16085}"/>
            </c:ext>
          </c:extLst>
        </c:ser>
        <c:ser>
          <c:idx val="1"/>
          <c:order val="1"/>
          <c:tx>
            <c:strRef>
              <c:f>'[Graphs.xlsx]Chapter 1'!$K$440</c:f>
              <c:strCache>
                <c:ptCount val="1"/>
                <c:pt idx="0">
                  <c:v>Non hospital-acquired</c:v>
                </c:pt>
              </c:strCache>
            </c:strRef>
          </c:tx>
          <c:spPr>
            <a:ln w="19050" cap="rnd">
              <a:solidFill>
                <a:schemeClr val="accent2"/>
              </a:solidFill>
              <a:round/>
            </a:ln>
            <a:effectLst/>
          </c:spPr>
          <c:marker>
            <c:symbol val="none"/>
          </c:marker>
          <c:cat>
            <c:numRef>
              <c:f>'[Graphs.xlsx]Chapter 1'!$E$441:$E$460</c:f>
              <c:numCache>
                <c:formatCode>m/d/yyyy</c:formatCode>
                <c:ptCount val="20"/>
                <c:pt idx="0">
                  <c:v>43466</c:v>
                </c:pt>
                <c:pt idx="1">
                  <c:v>43556</c:v>
                </c:pt>
                <c:pt idx="2">
                  <c:v>43647</c:v>
                </c:pt>
                <c:pt idx="3">
                  <c:v>43739</c:v>
                </c:pt>
                <c:pt idx="4">
                  <c:v>43831</c:v>
                </c:pt>
                <c:pt idx="5">
                  <c:v>43922</c:v>
                </c:pt>
                <c:pt idx="6">
                  <c:v>44013</c:v>
                </c:pt>
                <c:pt idx="7">
                  <c:v>44105</c:v>
                </c:pt>
                <c:pt idx="8">
                  <c:v>44197</c:v>
                </c:pt>
                <c:pt idx="9">
                  <c:v>44287</c:v>
                </c:pt>
                <c:pt idx="10">
                  <c:v>44378</c:v>
                </c:pt>
                <c:pt idx="11">
                  <c:v>44470</c:v>
                </c:pt>
                <c:pt idx="12">
                  <c:v>44562</c:v>
                </c:pt>
                <c:pt idx="13">
                  <c:v>44652</c:v>
                </c:pt>
                <c:pt idx="14">
                  <c:v>44743</c:v>
                </c:pt>
                <c:pt idx="15">
                  <c:v>44835</c:v>
                </c:pt>
                <c:pt idx="16">
                  <c:v>44927</c:v>
                </c:pt>
                <c:pt idx="17">
                  <c:v>45017</c:v>
                </c:pt>
                <c:pt idx="18">
                  <c:v>45108</c:v>
                </c:pt>
                <c:pt idx="19">
                  <c:v>45200</c:v>
                </c:pt>
              </c:numCache>
            </c:numRef>
          </c:cat>
          <c:val>
            <c:numRef>
              <c:f>'[Graphs.xlsx]Chapter 1'!$K$441:$K$460</c:f>
              <c:numCache>
                <c:formatCode>General</c:formatCode>
                <c:ptCount val="20"/>
                <c:pt idx="0">
                  <c:v>0.97289784572619875</c:v>
                </c:pt>
                <c:pt idx="1">
                  <c:v>1.457671463277892</c:v>
                </c:pt>
                <c:pt idx="2">
                  <c:v>1.5400410677618068</c:v>
                </c:pt>
                <c:pt idx="3">
                  <c:v>1.3220632856523624</c:v>
                </c:pt>
                <c:pt idx="6">
                  <c:v>1.5334773218142548</c:v>
                </c:pt>
                <c:pt idx="7">
                  <c:v>1.6350084154844915</c:v>
                </c:pt>
                <c:pt idx="8">
                  <c:v>1.7111222949169602</c:v>
                </c:pt>
                <c:pt idx="9">
                  <c:v>1.7388978063135367</c:v>
                </c:pt>
                <c:pt idx="10">
                  <c:v>1.6773162939297124</c:v>
                </c:pt>
                <c:pt idx="11">
                  <c:v>1.3469021251122419</c:v>
                </c:pt>
                <c:pt idx="13">
                  <c:v>2.6092233009708736</c:v>
                </c:pt>
                <c:pt idx="14">
                  <c:v>2.2727272727272729</c:v>
                </c:pt>
                <c:pt idx="15">
                  <c:v>2.4305555555555558</c:v>
                </c:pt>
                <c:pt idx="16">
                  <c:v>2.1676761236850495</c:v>
                </c:pt>
                <c:pt idx="17">
                  <c:v>1.9097222222222223</c:v>
                </c:pt>
                <c:pt idx="18">
                  <c:v>2.1990414434733578</c:v>
                </c:pt>
                <c:pt idx="19">
                  <c:v>2.1058464948739264</c:v>
                </c:pt>
              </c:numCache>
            </c:numRef>
          </c:val>
          <c:smooth val="0"/>
          <c:extLst>
            <c:ext xmlns:c16="http://schemas.microsoft.com/office/drawing/2014/chart" uri="{C3380CC4-5D6E-409C-BE32-E72D297353CC}">
              <c16:uniqueId val="{00000001-FD61-484A-A2CC-16D59CB16085}"/>
            </c:ext>
          </c:extLst>
        </c:ser>
        <c:dLbls>
          <c:showLegendKey val="0"/>
          <c:showVal val="0"/>
          <c:showCatName val="0"/>
          <c:showSerName val="0"/>
          <c:showPercent val="0"/>
          <c:showBubbleSize val="0"/>
        </c:dLbls>
        <c:smooth val="0"/>
        <c:axId val="1780655712"/>
        <c:axId val="1780654752"/>
      </c:lineChart>
      <c:dateAx>
        <c:axId val="17806557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654752"/>
        <c:crosses val="autoZero"/>
        <c:auto val="1"/>
        <c:lblOffset val="100"/>
        <c:baseTimeUnit val="months"/>
      </c:dateAx>
      <c:valAx>
        <c:axId val="1780654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Pressure injuries per 100 observed patients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065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'[cardiovascular deaths.xlsx]Chapter 2 cardiovascular death '!$H$4</c:f>
              <c:strCache>
                <c:ptCount val="1"/>
                <c:pt idx="0">
                  <c:v>Australia</c:v>
                </c:pt>
              </c:strCache>
            </c:strRef>
          </c:tx>
          <c:spPr>
            <a:ln w="15875" cap="rnd">
              <a:solidFill>
                <a:schemeClr val="accent1"/>
              </a:solidFill>
              <a:round/>
            </a:ln>
            <a:effectLst/>
          </c:spPr>
          <c:marker>
            <c:symbol val="none"/>
          </c:marker>
          <c:cat>
            <c:numRef>
              <c:f>'[cardiovascular deaths.xlsx]Chapter 2 cardiovascular death '!$G$5:$G$76</c:f>
              <c:numCache>
                <c:formatCode>General</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'[cardiovascular deaths.xlsx]Chapter 2 cardiovascular death '!$H$5:$H$76</c:f>
              <c:numCache>
                <c:formatCode>General</c:formatCode>
                <c:ptCount val="72"/>
                <c:pt idx="0">
                  <c:v>493.10950000000003</c:v>
                </c:pt>
                <c:pt idx="1">
                  <c:v>512.7595</c:v>
                </c:pt>
                <c:pt idx="2">
                  <c:v>516.45050000000003</c:v>
                </c:pt>
                <c:pt idx="3">
                  <c:v>497.55930000000001</c:v>
                </c:pt>
                <c:pt idx="4">
                  <c:v>501.36962999999997</c:v>
                </c:pt>
                <c:pt idx="5">
                  <c:v>492.46622000000002</c:v>
                </c:pt>
                <c:pt idx="6">
                  <c:v>510.82028000000003</c:v>
                </c:pt>
                <c:pt idx="7">
                  <c:v>481.73795000000001</c:v>
                </c:pt>
                <c:pt idx="8">
                  <c:v>475.19051999999999</c:v>
                </c:pt>
                <c:pt idx="9">
                  <c:v>491.94927999999999</c:v>
                </c:pt>
                <c:pt idx="10">
                  <c:v>488.99515000000002</c:v>
                </c:pt>
                <c:pt idx="11">
                  <c:v>475.46445</c:v>
                </c:pt>
                <c:pt idx="12">
                  <c:v>490.12225000000001</c:v>
                </c:pt>
                <c:pt idx="13">
                  <c:v>490.15717000000001</c:v>
                </c:pt>
                <c:pt idx="14">
                  <c:v>507.49130000000002</c:v>
                </c:pt>
                <c:pt idx="15">
                  <c:v>496.11572000000001</c:v>
                </c:pt>
                <c:pt idx="16">
                  <c:v>504.06554999999997</c:v>
                </c:pt>
                <c:pt idx="17">
                  <c:v>482.58132999999998</c:v>
                </c:pt>
                <c:pt idx="18">
                  <c:v>514.83309999999994</c:v>
                </c:pt>
                <c:pt idx="19">
                  <c:v>484.68463000000003</c:v>
                </c:pt>
                <c:pt idx="20">
                  <c:v>497.55493000000001</c:v>
                </c:pt>
                <c:pt idx="21">
                  <c:v>483.04079999999999</c:v>
                </c:pt>
                <c:pt idx="22">
                  <c:v>467.93164000000002</c:v>
                </c:pt>
                <c:pt idx="23">
                  <c:v>461.77042</c:v>
                </c:pt>
                <c:pt idx="24">
                  <c:v>473.06018</c:v>
                </c:pt>
                <c:pt idx="25">
                  <c:v>416.84753000000001</c:v>
                </c:pt>
                <c:pt idx="26">
                  <c:v>416.36822999999998</c:v>
                </c:pt>
                <c:pt idx="27">
                  <c:v>391.42667</c:v>
                </c:pt>
                <c:pt idx="28">
                  <c:v>375.40555000000001</c:v>
                </c:pt>
                <c:pt idx="29">
                  <c:v>355.98820000000001</c:v>
                </c:pt>
                <c:pt idx="30">
                  <c:v>346.98379999999997</c:v>
                </c:pt>
                <c:pt idx="31">
                  <c:v>333.85736000000003</c:v>
                </c:pt>
                <c:pt idx="32">
                  <c:v>331.64571999999998</c:v>
                </c:pt>
                <c:pt idx="33">
                  <c:v>308.6825</c:v>
                </c:pt>
                <c:pt idx="34">
                  <c:v>305.52094</c:v>
                </c:pt>
                <c:pt idx="35">
                  <c:v>301.09276999999997</c:v>
                </c:pt>
                <c:pt idx="36">
                  <c:v>276.90015</c:v>
                </c:pt>
                <c:pt idx="37">
                  <c:v>272.07510000000002</c:v>
                </c:pt>
                <c:pt idx="38">
                  <c:v>257.74689999999998</c:v>
                </c:pt>
                <c:pt idx="39">
                  <c:v>261.94650000000001</c:v>
                </c:pt>
                <c:pt idx="40">
                  <c:v>239.63552999999999</c:v>
                </c:pt>
                <c:pt idx="41">
                  <c:v>227.42977999999999</c:v>
                </c:pt>
                <c:pt idx="42">
                  <c:v>226.56128000000001</c:v>
                </c:pt>
                <c:pt idx="43">
                  <c:v>212.17006000000001</c:v>
                </c:pt>
                <c:pt idx="44">
                  <c:v>212.78877</c:v>
                </c:pt>
                <c:pt idx="45">
                  <c:v>197.34866</c:v>
                </c:pt>
                <c:pt idx="46">
                  <c:v>193.15577999999999</c:v>
                </c:pt>
                <c:pt idx="47">
                  <c:v>181.99896000000001</c:v>
                </c:pt>
                <c:pt idx="48">
                  <c:v>173.76103000000001</c:v>
                </c:pt>
                <c:pt idx="49">
                  <c:v>165.07250999999999</c:v>
                </c:pt>
                <c:pt idx="50">
                  <c:v>154.09710000000001</c:v>
                </c:pt>
                <c:pt idx="51">
                  <c:v>147.26509999999999</c:v>
                </c:pt>
                <c:pt idx="52">
                  <c:v>142.63033999999999</c:v>
                </c:pt>
                <c:pt idx="53">
                  <c:v>134.5257</c:v>
                </c:pt>
                <c:pt idx="54">
                  <c:v>129.08117999999999</c:v>
                </c:pt>
                <c:pt idx="56">
                  <c:v>119.39977</c:v>
                </c:pt>
                <c:pt idx="57">
                  <c:v>113.90773</c:v>
                </c:pt>
                <c:pt idx="58">
                  <c:v>113.73099499999999</c:v>
                </c:pt>
                <c:pt idx="59">
                  <c:v>104.66892</c:v>
                </c:pt>
                <c:pt idx="60">
                  <c:v>99.70675</c:v>
                </c:pt>
                <c:pt idx="61">
                  <c:v>97.596800000000002</c:v>
                </c:pt>
                <c:pt idx="62">
                  <c:v>91.153999999999996</c:v>
                </c:pt>
                <c:pt idx="63">
                  <c:v>87.795950000000005</c:v>
                </c:pt>
                <c:pt idx="64">
                  <c:v>88.216390000000004</c:v>
                </c:pt>
                <c:pt idx="65">
                  <c:v>86.839219999999997</c:v>
                </c:pt>
                <c:pt idx="66">
                  <c:v>82.068213999999998</c:v>
                </c:pt>
                <c:pt idx="67">
                  <c:v>79.262240000000006</c:v>
                </c:pt>
                <c:pt idx="68">
                  <c:v>75.287599999999998</c:v>
                </c:pt>
                <c:pt idx="69">
                  <c:v>76.462329999999994</c:v>
                </c:pt>
                <c:pt idx="70">
                  <c:v>68.418723999999997</c:v>
                </c:pt>
                <c:pt idx="71">
                  <c:v>70.085319999999996</c:v>
                </c:pt>
              </c:numCache>
            </c:numRef>
          </c:val>
          <c:smooth val="0"/>
          <c:extLst>
            <c:ext xmlns:c16="http://schemas.microsoft.com/office/drawing/2014/chart" uri="{C3380CC4-5D6E-409C-BE32-E72D297353CC}">
              <c16:uniqueId val="{00000000-1630-4451-A7E2-D72215C4EABB}"/>
            </c:ext>
          </c:extLst>
        </c:ser>
        <c:ser>
          <c:idx val="1"/>
          <c:order val="1"/>
          <c:tx>
            <c:strRef>
              <c:f>'[cardiovascular deaths.xlsx]Chapter 2 cardiovascular death '!$I$4</c:f>
              <c:strCache>
                <c:ptCount val="1"/>
                <c:pt idx="0">
                  <c:v>New Zealand</c:v>
                </c:pt>
              </c:strCache>
            </c:strRef>
          </c:tx>
          <c:spPr>
            <a:ln w="15875" cap="rnd">
              <a:solidFill>
                <a:schemeClr val="accent2"/>
              </a:solidFill>
              <a:round/>
            </a:ln>
            <a:effectLst/>
          </c:spPr>
          <c:marker>
            <c:symbol val="none"/>
          </c:marker>
          <c:cat>
            <c:numRef>
              <c:f>'[cardiovascular deaths.xlsx]Chapter 2 cardiovascular death '!$G$5:$G$76</c:f>
              <c:numCache>
                <c:formatCode>General</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'[cardiovascular deaths.xlsx]Chapter 2 cardiovascular death '!$I$5:$I$76</c:f>
              <c:numCache>
                <c:formatCode>General</c:formatCode>
                <c:ptCount val="72"/>
                <c:pt idx="0">
                  <c:v>504.88339999999999</c:v>
                </c:pt>
                <c:pt idx="1">
                  <c:v>495.63256999999999</c:v>
                </c:pt>
                <c:pt idx="2">
                  <c:v>474.95440000000002</c:v>
                </c:pt>
                <c:pt idx="3">
                  <c:v>460.68957999999998</c:v>
                </c:pt>
                <c:pt idx="4">
                  <c:v>456.11194</c:v>
                </c:pt>
                <c:pt idx="5">
                  <c:v>451.24680000000001</c:v>
                </c:pt>
                <c:pt idx="6">
                  <c:v>442.79782</c:v>
                </c:pt>
                <c:pt idx="7">
                  <c:v>453.97568000000001</c:v>
                </c:pt>
                <c:pt idx="8">
                  <c:v>443.90044999999998</c:v>
                </c:pt>
                <c:pt idx="9">
                  <c:v>449.83846999999997</c:v>
                </c:pt>
                <c:pt idx="10">
                  <c:v>441.80806999999999</c:v>
                </c:pt>
                <c:pt idx="11">
                  <c:v>449.49203</c:v>
                </c:pt>
                <c:pt idx="12">
                  <c:v>443.88330000000002</c:v>
                </c:pt>
                <c:pt idx="13">
                  <c:v>452.31567000000001</c:v>
                </c:pt>
                <c:pt idx="14">
                  <c:v>454.22809999999998</c:v>
                </c:pt>
                <c:pt idx="15">
                  <c:v>459.48764</c:v>
                </c:pt>
                <c:pt idx="16">
                  <c:v>464.01272999999998</c:v>
                </c:pt>
                <c:pt idx="17">
                  <c:v>444.41025000000002</c:v>
                </c:pt>
                <c:pt idx="18">
                  <c:v>463.32891999999998</c:v>
                </c:pt>
                <c:pt idx="19">
                  <c:v>447.35399999999998</c:v>
                </c:pt>
                <c:pt idx="20">
                  <c:v>435.14566000000002</c:v>
                </c:pt>
                <c:pt idx="21">
                  <c:v>432.61914000000002</c:v>
                </c:pt>
                <c:pt idx="22">
                  <c:v>426.40338000000003</c:v>
                </c:pt>
                <c:pt idx="23">
                  <c:v>428.18088</c:v>
                </c:pt>
                <c:pt idx="24">
                  <c:v>419.12482</c:v>
                </c:pt>
                <c:pt idx="25">
                  <c:v>403.75995</c:v>
                </c:pt>
                <c:pt idx="26">
                  <c:v>399.20060000000001</c:v>
                </c:pt>
                <c:pt idx="27">
                  <c:v>408.97160000000002</c:v>
                </c:pt>
                <c:pt idx="28">
                  <c:v>369.93151999999998</c:v>
                </c:pt>
                <c:pt idx="29">
                  <c:v>374.12186000000003</c:v>
                </c:pt>
                <c:pt idx="30">
                  <c:v>380.63747999999998</c:v>
                </c:pt>
                <c:pt idx="31">
                  <c:v>347.01452999999998</c:v>
                </c:pt>
                <c:pt idx="32">
                  <c:v>337.87195000000003</c:v>
                </c:pt>
                <c:pt idx="33">
                  <c:v>331.89636000000002</c:v>
                </c:pt>
                <c:pt idx="34">
                  <c:v>315.26672000000002</c:v>
                </c:pt>
                <c:pt idx="35">
                  <c:v>320.96019999999999</c:v>
                </c:pt>
                <c:pt idx="36">
                  <c:v>311.20159999999998</c:v>
                </c:pt>
                <c:pt idx="37">
                  <c:v>306.75943000000001</c:v>
                </c:pt>
                <c:pt idx="38">
                  <c:v>291.82891999999998</c:v>
                </c:pt>
                <c:pt idx="39">
                  <c:v>274.22214000000002</c:v>
                </c:pt>
                <c:pt idx="40">
                  <c:v>262.96805000000001</c:v>
                </c:pt>
                <c:pt idx="41">
                  <c:v>251.31791999999999</c:v>
                </c:pt>
                <c:pt idx="42">
                  <c:v>254.85730000000001</c:v>
                </c:pt>
                <c:pt idx="43">
                  <c:v>245.542</c:v>
                </c:pt>
                <c:pt idx="44">
                  <c:v>231.72011000000001</c:v>
                </c:pt>
                <c:pt idx="45">
                  <c:v>227.73253</c:v>
                </c:pt>
                <c:pt idx="46">
                  <c:v>222.39493999999999</c:v>
                </c:pt>
                <c:pt idx="47">
                  <c:v>209.68668</c:v>
                </c:pt>
                <c:pt idx="48">
                  <c:v>193.52214000000001</c:v>
                </c:pt>
                <c:pt idx="49">
                  <c:v>200.11447000000001</c:v>
                </c:pt>
                <c:pt idx="50">
                  <c:v>182.04431</c:v>
                </c:pt>
                <c:pt idx="51">
                  <c:v>183.22371000000001</c:v>
                </c:pt>
                <c:pt idx="52">
                  <c:v>177.50255000000001</c:v>
                </c:pt>
                <c:pt idx="53">
                  <c:v>167.19426999999999</c:v>
                </c:pt>
                <c:pt idx="54">
                  <c:v>166.45813000000001</c:v>
                </c:pt>
                <c:pt idx="55">
                  <c:v>150.40084999999999</c:v>
                </c:pt>
                <c:pt idx="56">
                  <c:v>149.29759000000001</c:v>
                </c:pt>
                <c:pt idx="57">
                  <c:v>140.88942</c:v>
                </c:pt>
                <c:pt idx="58">
                  <c:v>135.13834</c:v>
                </c:pt>
                <c:pt idx="59">
                  <c:v>130.3836</c:v>
                </c:pt>
                <c:pt idx="60">
                  <c:v>123.75434</c:v>
                </c:pt>
                <c:pt idx="61">
                  <c:v>123.26206000000001</c:v>
                </c:pt>
                <c:pt idx="62">
                  <c:v>117.75001</c:v>
                </c:pt>
                <c:pt idx="63">
                  <c:v>111.574844</c:v>
                </c:pt>
                <c:pt idx="64">
                  <c:v>112.18525</c:v>
                </c:pt>
                <c:pt idx="65">
                  <c:v>109.912735</c:v>
                </c:pt>
                <c:pt idx="66">
                  <c:v>102.00503</c:v>
                </c:pt>
              </c:numCache>
            </c:numRef>
          </c:val>
          <c:smooth val="0"/>
          <c:extLst>
            <c:ext xmlns:c16="http://schemas.microsoft.com/office/drawing/2014/chart" uri="{C3380CC4-5D6E-409C-BE32-E72D297353CC}">
              <c16:uniqueId val="{00000001-1630-4451-A7E2-D72215C4EABB}"/>
            </c:ext>
          </c:extLst>
        </c:ser>
        <c:ser>
          <c:idx val="2"/>
          <c:order val="2"/>
          <c:tx>
            <c:strRef>
              <c:f>'[cardiovascular deaths.xlsx]Chapter 2 cardiovascular death '!$J$4</c:f>
              <c:strCache>
                <c:ptCount val="1"/>
                <c:pt idx="0">
                  <c:v>United Kingdom</c:v>
                </c:pt>
              </c:strCache>
            </c:strRef>
          </c:tx>
          <c:spPr>
            <a:ln w="15875" cap="rnd">
              <a:solidFill>
                <a:schemeClr val="accent3"/>
              </a:solidFill>
              <a:round/>
            </a:ln>
            <a:effectLst/>
          </c:spPr>
          <c:marker>
            <c:symbol val="none"/>
          </c:marker>
          <c:cat>
            <c:numRef>
              <c:f>'[cardiovascular deaths.xlsx]Chapter 2 cardiovascular death '!$G$5:$G$76</c:f>
              <c:numCache>
                <c:formatCode>General</c:formatCode>
                <c:ptCount val="72"/>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pt idx="71">
                  <c:v>2021</c:v>
                </c:pt>
              </c:numCache>
            </c:numRef>
          </c:cat>
          <c:val>
            <c:numRef>
              <c:f>'[cardiovascular deaths.xlsx]Chapter 2 cardiovascular death '!$J$5:$J$76</c:f>
              <c:numCache>
                <c:formatCode>General</c:formatCode>
                <c:ptCount val="72"/>
                <c:pt idx="0">
                  <c:v>489.69177000000002</c:v>
                </c:pt>
                <c:pt idx="1">
                  <c:v>517.11803999999995</c:v>
                </c:pt>
                <c:pt idx="2">
                  <c:v>480.25076000000001</c:v>
                </c:pt>
                <c:pt idx="3">
                  <c:v>467.61651999999998</c:v>
                </c:pt>
                <c:pt idx="4">
                  <c:v>473.01398</c:v>
                </c:pt>
                <c:pt idx="5">
                  <c:v>479.89594</c:v>
                </c:pt>
                <c:pt idx="6">
                  <c:v>475.29104999999998</c:v>
                </c:pt>
                <c:pt idx="7">
                  <c:v>452.26711999999998</c:v>
                </c:pt>
                <c:pt idx="8">
                  <c:v>467.52643</c:v>
                </c:pt>
                <c:pt idx="9">
                  <c:v>451.11901999999998</c:v>
                </c:pt>
                <c:pt idx="10">
                  <c:v>452.61966000000001</c:v>
                </c:pt>
                <c:pt idx="11">
                  <c:v>458.51434</c:v>
                </c:pt>
                <c:pt idx="12">
                  <c:v>459.1678</c:v>
                </c:pt>
                <c:pt idx="13">
                  <c:v>466.96323000000001</c:v>
                </c:pt>
                <c:pt idx="14">
                  <c:v>425.84253000000001</c:v>
                </c:pt>
                <c:pt idx="15">
                  <c:v>436.51546999999999</c:v>
                </c:pt>
                <c:pt idx="16">
                  <c:v>435.58542</c:v>
                </c:pt>
                <c:pt idx="17">
                  <c:v>414.09557999999998</c:v>
                </c:pt>
                <c:pt idx="18">
                  <c:v>432.66</c:v>
                </c:pt>
                <c:pt idx="19">
                  <c:v>426.04946999999999</c:v>
                </c:pt>
                <c:pt idx="20">
                  <c:v>417.09665000000001</c:v>
                </c:pt>
                <c:pt idx="21">
                  <c:v>408.41129999999998</c:v>
                </c:pt>
                <c:pt idx="22">
                  <c:v>420.14407</c:v>
                </c:pt>
                <c:pt idx="23">
                  <c:v>411.96944999999999</c:v>
                </c:pt>
                <c:pt idx="24">
                  <c:v>406.02636999999999</c:v>
                </c:pt>
                <c:pt idx="25">
                  <c:v>396.54656999999997</c:v>
                </c:pt>
                <c:pt idx="26">
                  <c:v>393.20479999999998</c:v>
                </c:pt>
                <c:pt idx="27">
                  <c:v>378.83600000000001</c:v>
                </c:pt>
                <c:pt idx="28">
                  <c:v>381.04007000000001</c:v>
                </c:pt>
                <c:pt idx="29">
                  <c:v>378.61707000000001</c:v>
                </c:pt>
                <c:pt idx="30">
                  <c:v>361.32979999999998</c:v>
                </c:pt>
                <c:pt idx="31">
                  <c:v>345.10910000000001</c:v>
                </c:pt>
                <c:pt idx="32">
                  <c:v>338.40167000000002</c:v>
                </c:pt>
                <c:pt idx="33">
                  <c:v>332.35376000000002</c:v>
                </c:pt>
                <c:pt idx="34">
                  <c:v>322.20163000000002</c:v>
                </c:pt>
                <c:pt idx="35">
                  <c:v>324.66460000000001</c:v>
                </c:pt>
                <c:pt idx="36">
                  <c:v>312.06950000000001</c:v>
                </c:pt>
                <c:pt idx="37">
                  <c:v>298.09960000000001</c:v>
                </c:pt>
                <c:pt idx="38">
                  <c:v>290.31058000000002</c:v>
                </c:pt>
                <c:pt idx="39">
                  <c:v>282.30446999999998</c:v>
                </c:pt>
                <c:pt idx="40">
                  <c:v>271.63583</c:v>
                </c:pt>
                <c:pt idx="41">
                  <c:v>267.97230000000002</c:v>
                </c:pt>
                <c:pt idx="42">
                  <c:v>257.68004999999999</c:v>
                </c:pt>
                <c:pt idx="43">
                  <c:v>258.59253000000001</c:v>
                </c:pt>
                <c:pt idx="44">
                  <c:v>240.40758</c:v>
                </c:pt>
                <c:pt idx="45">
                  <c:v>237.09075999999999</c:v>
                </c:pt>
                <c:pt idx="46">
                  <c:v>228.78174000000001</c:v>
                </c:pt>
                <c:pt idx="47">
                  <c:v>218.09431000000001</c:v>
                </c:pt>
                <c:pt idx="48">
                  <c:v>213.72824</c:v>
                </c:pt>
                <c:pt idx="49">
                  <c:v>205.23256000000001</c:v>
                </c:pt>
                <c:pt idx="50">
                  <c:v>191.27956</c:v>
                </c:pt>
                <c:pt idx="51">
                  <c:v>191.49309</c:v>
                </c:pt>
                <c:pt idx="52">
                  <c:v>186.50360000000001</c:v>
                </c:pt>
                <c:pt idx="53">
                  <c:v>180.69041000000001</c:v>
                </c:pt>
                <c:pt idx="54">
                  <c:v>166.46188000000001</c:v>
                </c:pt>
                <c:pt idx="55">
                  <c:v>157.06684999999999</c:v>
                </c:pt>
                <c:pt idx="56">
                  <c:v>146.46947</c:v>
                </c:pt>
                <c:pt idx="57">
                  <c:v>139.83439999999999</c:v>
                </c:pt>
                <c:pt idx="58">
                  <c:v>134.8586</c:v>
                </c:pt>
                <c:pt idx="59">
                  <c:v>125.58292</c:v>
                </c:pt>
                <c:pt idx="60">
                  <c:v>121.78128</c:v>
                </c:pt>
                <c:pt idx="61">
                  <c:v>107.423355</c:v>
                </c:pt>
                <c:pt idx="62">
                  <c:v>106.45209</c:v>
                </c:pt>
                <c:pt idx="63">
                  <c:v>104.25039</c:v>
                </c:pt>
                <c:pt idx="64">
                  <c:v>98.987365999999994</c:v>
                </c:pt>
                <c:pt idx="65">
                  <c:v>99.68656</c:v>
                </c:pt>
                <c:pt idx="66">
                  <c:v>95.324100000000001</c:v>
                </c:pt>
                <c:pt idx="67">
                  <c:v>93.274450000000002</c:v>
                </c:pt>
                <c:pt idx="68">
                  <c:v>93.689414999999997</c:v>
                </c:pt>
                <c:pt idx="69">
                  <c:v>87.690833999999995</c:v>
                </c:pt>
                <c:pt idx="70">
                  <c:v>90.822190000000006</c:v>
                </c:pt>
              </c:numCache>
            </c:numRef>
          </c:val>
          <c:smooth val="0"/>
          <c:extLst>
            <c:ext xmlns:c16="http://schemas.microsoft.com/office/drawing/2014/chart" uri="{C3380CC4-5D6E-409C-BE32-E72D297353CC}">
              <c16:uniqueId val="{00000002-1630-4451-A7E2-D72215C4EABB}"/>
            </c:ext>
          </c:extLst>
        </c:ser>
        <c:dLbls>
          <c:showLegendKey val="0"/>
          <c:showVal val="0"/>
          <c:showCatName val="0"/>
          <c:showSerName val="0"/>
          <c:showPercent val="0"/>
          <c:showBubbleSize val="0"/>
        </c:dLbls>
        <c:smooth val="0"/>
        <c:axId val="1745816448"/>
        <c:axId val="1745815488"/>
      </c:lineChart>
      <c:catAx>
        <c:axId val="17458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815488"/>
        <c:crosses val="autoZero"/>
        <c:auto val="1"/>
        <c:lblAlgn val="ctr"/>
        <c:lblOffset val="100"/>
        <c:noMultiLvlLbl val="0"/>
      </c:catAx>
      <c:valAx>
        <c:axId val="1745815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Death rate from cardiovascular diseases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4581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'[chapter 2.xlsx]Sheet1'!$B$2</c:f>
              <c:strCache>
                <c:ptCount val="1"/>
                <c:pt idx="0">
                  <c:v>1999</c:v>
                </c:pt>
              </c:strCache>
            </c:strRef>
          </c:tx>
          <c:spPr>
            <a:solidFill>
              <a:schemeClr val="accent1"/>
            </a:solidFill>
            <a:ln>
              <a:noFill/>
            </a:ln>
            <a:effectLst/>
          </c:spPr>
          <c:invertIfNegative val="0"/>
          <c:cat>
            <c:strRef>
              <c:f>'[chapter 2.xlsx]Sheet1'!$A$3:$A$4</c:f>
              <c:strCache>
                <c:ptCount val="2"/>
                <c:pt idx="0">
                  <c:v>High income</c:v>
                </c:pt>
                <c:pt idx="1">
                  <c:v>New Zealand</c:v>
                </c:pt>
              </c:strCache>
            </c:strRef>
          </c:cat>
          <c:val>
            <c:numRef>
              <c:f>'[chapter 2.xlsx]Sheet1'!$B$3:$B$4</c:f>
              <c:numCache>
                <c:formatCode>#,##0</c:formatCode>
                <c:ptCount val="2"/>
                <c:pt idx="0">
                  <c:v>24814</c:v>
                </c:pt>
                <c:pt idx="1">
                  <c:v>24184</c:v>
                </c:pt>
              </c:numCache>
            </c:numRef>
          </c:val>
          <c:extLst>
            <c:ext xmlns:c16="http://schemas.microsoft.com/office/drawing/2014/chart" uri="{C3380CC4-5D6E-409C-BE32-E72D297353CC}">
              <c16:uniqueId val="{00000000-F232-4EE4-A2D1-B23953300570}"/>
            </c:ext>
          </c:extLst>
        </c:ser>
        <c:ser>
          <c:idx val="1"/>
          <c:order val="1"/>
          <c:tx>
            <c:strRef>
              <c:f>'[chapter 2.xlsx]Sheet1'!$C$2</c:f>
              <c:strCache>
                <c:ptCount val="1"/>
                <c:pt idx="0">
                  <c:v>2019</c:v>
                </c:pt>
              </c:strCache>
            </c:strRef>
          </c:tx>
          <c:spPr>
            <a:solidFill>
              <a:schemeClr val="accent2"/>
            </a:solidFill>
            <a:ln>
              <a:noFill/>
            </a:ln>
            <a:effectLst/>
          </c:spPr>
          <c:invertIfNegative val="0"/>
          <c:cat>
            <c:strRef>
              <c:f>'[chapter 2.xlsx]Sheet1'!$A$3:$A$4</c:f>
              <c:strCache>
                <c:ptCount val="2"/>
                <c:pt idx="0">
                  <c:v>High income</c:v>
                </c:pt>
                <c:pt idx="1">
                  <c:v>New Zealand</c:v>
                </c:pt>
              </c:strCache>
            </c:strRef>
          </c:cat>
          <c:val>
            <c:numRef>
              <c:f>'[chapter 2.xlsx]Sheet1'!$C$3:$C$4</c:f>
              <c:numCache>
                <c:formatCode>#,##0</c:formatCode>
                <c:ptCount val="2"/>
                <c:pt idx="0">
                  <c:v>21100</c:v>
                </c:pt>
                <c:pt idx="1">
                  <c:v>20700</c:v>
                </c:pt>
              </c:numCache>
            </c:numRef>
          </c:val>
          <c:extLst>
            <c:ext xmlns:c16="http://schemas.microsoft.com/office/drawing/2014/chart" uri="{C3380CC4-5D6E-409C-BE32-E72D297353CC}">
              <c16:uniqueId val="{00000001-F232-4EE4-A2D1-B23953300570}"/>
            </c:ext>
          </c:extLst>
        </c:ser>
        <c:dLbls>
          <c:showLegendKey val="0"/>
          <c:showVal val="0"/>
          <c:showCatName val="0"/>
          <c:showSerName val="0"/>
          <c:showPercent val="0"/>
          <c:showBubbleSize val="0"/>
        </c:dLbls>
        <c:gapWidth val="219"/>
        <c:overlap val="-27"/>
        <c:axId val="524687488"/>
        <c:axId val="802228992"/>
      </c:barChart>
      <c:catAx>
        <c:axId val="5246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2228992"/>
        <c:crosses val="autoZero"/>
        <c:auto val="1"/>
        <c:lblAlgn val="ctr"/>
        <c:lblOffset val="100"/>
        <c:noMultiLvlLbl val="0"/>
      </c:catAx>
      <c:valAx>
        <c:axId val="802228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Disability-adjusted life years lost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468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'[chapter 2.xlsx]Sheet1'!$B$2</c:f>
              <c:strCache>
                <c:ptCount val="1"/>
                <c:pt idx="0">
                  <c:v>1999</c:v>
                </c:pt>
              </c:strCache>
            </c:strRef>
          </c:tx>
          <c:spPr>
            <a:solidFill>
              <a:schemeClr val="accent1"/>
            </a:solidFill>
            <a:ln>
              <a:noFill/>
            </a:ln>
            <a:effectLst/>
          </c:spPr>
          <c:invertIfNegative val="0"/>
          <c:cat>
            <c:strRef>
              <c:f>'[chapter 2.xlsx]Sheet1'!$A$3:$A$4</c:f>
              <c:strCache>
                <c:ptCount val="2"/>
                <c:pt idx="0">
                  <c:v>High income</c:v>
                </c:pt>
                <c:pt idx="1">
                  <c:v>New Zealand</c:v>
                </c:pt>
              </c:strCache>
            </c:strRef>
          </c:cat>
          <c:val>
            <c:numRef>
              <c:f>'[chapter 2.xlsx]Sheet1'!$B$10:$B$11</c:f>
              <c:numCache>
                <c:formatCode>General</c:formatCode>
                <c:ptCount val="2"/>
                <c:pt idx="0">
                  <c:v>33</c:v>
                </c:pt>
                <c:pt idx="1">
                  <c:v>28</c:v>
                </c:pt>
              </c:numCache>
            </c:numRef>
          </c:val>
          <c:extLst>
            <c:ext xmlns:c16="http://schemas.microsoft.com/office/drawing/2014/chart" uri="{C3380CC4-5D6E-409C-BE32-E72D297353CC}">
              <c16:uniqueId val="{00000000-B974-4559-BF98-9C564EB3DB28}"/>
            </c:ext>
          </c:extLst>
        </c:ser>
        <c:ser>
          <c:idx val="1"/>
          <c:order val="1"/>
          <c:tx>
            <c:strRef>
              <c:f>'[chapter 2.xlsx]Sheet1'!$C$2</c:f>
              <c:strCache>
                <c:ptCount val="1"/>
                <c:pt idx="0">
                  <c:v>2019</c:v>
                </c:pt>
              </c:strCache>
            </c:strRef>
          </c:tx>
          <c:spPr>
            <a:solidFill>
              <a:schemeClr val="accent2"/>
            </a:solidFill>
            <a:ln>
              <a:noFill/>
            </a:ln>
            <a:effectLst/>
          </c:spPr>
          <c:invertIfNegative val="0"/>
          <c:cat>
            <c:strRef>
              <c:f>'[chapter 2.xlsx]Sheet1'!$A$3:$A$4</c:f>
              <c:strCache>
                <c:ptCount val="2"/>
                <c:pt idx="0">
                  <c:v>High income</c:v>
                </c:pt>
                <c:pt idx="1">
                  <c:v>New Zealand</c:v>
                </c:pt>
              </c:strCache>
            </c:strRef>
          </c:cat>
          <c:val>
            <c:numRef>
              <c:f>'[chapter 2.xlsx]Sheet1'!$C$10:$C$11</c:f>
              <c:numCache>
                <c:formatCode>General</c:formatCode>
                <c:ptCount val="2"/>
                <c:pt idx="0">
                  <c:v>30</c:v>
                </c:pt>
                <c:pt idx="1">
                  <c:v>29</c:v>
                </c:pt>
              </c:numCache>
            </c:numRef>
          </c:val>
          <c:extLst>
            <c:ext xmlns:c16="http://schemas.microsoft.com/office/drawing/2014/chart" uri="{C3380CC4-5D6E-409C-BE32-E72D297353CC}">
              <c16:uniqueId val="{00000001-B974-4559-BF98-9C564EB3DB28}"/>
            </c:ext>
          </c:extLst>
        </c:ser>
        <c:dLbls>
          <c:showLegendKey val="0"/>
          <c:showVal val="0"/>
          <c:showCatName val="0"/>
          <c:showSerName val="0"/>
          <c:showPercent val="0"/>
          <c:showBubbleSize val="0"/>
        </c:dLbls>
        <c:gapWidth val="219"/>
        <c:overlap val="-27"/>
        <c:axId val="524687488"/>
        <c:axId val="802228992"/>
      </c:barChart>
      <c:catAx>
        <c:axId val="52468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02228992"/>
        <c:crosses val="autoZero"/>
        <c:auto val="1"/>
        <c:lblAlgn val="ctr"/>
        <c:lblOffset val="100"/>
        <c:noMultiLvlLbl val="0"/>
      </c:catAx>
      <c:valAx>
        <c:axId val="802228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Disability-adjusted life years lost per 100,000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468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0070C0"/>
              </a:solidFill>
              <a:round/>
            </a:ln>
            <a:effectLst/>
          </c:spPr>
          <c:marker>
            <c:symbol val="square"/>
            <c:size val="5"/>
            <c:spPr>
              <a:solidFill>
                <a:srgbClr val="0070C0"/>
              </a:solidFill>
              <a:ln w="9525">
                <a:solidFill>
                  <a:schemeClr val="accent1"/>
                </a:solidFill>
              </a:ln>
              <a:effectLst/>
            </c:spPr>
          </c:marker>
          <c:cat>
            <c:numRef>
              <c:f>'[Graphs.xlsx]Chapter 1'!$B$27:$B$40</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1'!$F$27:$F$40</c:f>
              <c:numCache>
                <c:formatCode>General</c:formatCode>
                <c:ptCount val="14"/>
                <c:pt idx="0">
                  <c:v>0.10599999999999998</c:v>
                </c:pt>
                <c:pt idx="1">
                  <c:v>0.121</c:v>
                </c:pt>
                <c:pt idx="2">
                  <c:v>0.125</c:v>
                </c:pt>
                <c:pt idx="3">
                  <c:v>0.123</c:v>
                </c:pt>
                <c:pt idx="4">
                  <c:v>0.14200000000000002</c:v>
                </c:pt>
                <c:pt idx="5">
                  <c:v>0.13200000000000001</c:v>
                </c:pt>
                <c:pt idx="6">
                  <c:v>0.1409999999999999</c:v>
                </c:pt>
                <c:pt idx="7">
                  <c:v>0.1409999999999999</c:v>
                </c:pt>
                <c:pt idx="8">
                  <c:v>0.15900000000000003</c:v>
                </c:pt>
                <c:pt idx="9">
                  <c:v>0.18400000000000005</c:v>
                </c:pt>
                <c:pt idx="10">
                  <c:v>0.18599999999999994</c:v>
                </c:pt>
                <c:pt idx="11">
                  <c:v>0.17500000000000004</c:v>
                </c:pt>
                <c:pt idx="12">
                  <c:v>0.20700000000000007</c:v>
                </c:pt>
                <c:pt idx="13">
                  <c:v>0.20099999999999996</c:v>
                </c:pt>
              </c:numCache>
            </c:numRef>
          </c:val>
          <c:smooth val="0"/>
          <c:extLst>
            <c:ext xmlns:c16="http://schemas.microsoft.com/office/drawing/2014/chart" uri="{C3380CC4-5D6E-409C-BE32-E72D297353CC}">
              <c16:uniqueId val="{00000000-F3EA-4388-98DC-21353B04A84E}"/>
            </c:ext>
          </c:extLst>
        </c:ser>
        <c:dLbls>
          <c:showLegendKey val="0"/>
          <c:showVal val="0"/>
          <c:showCatName val="0"/>
          <c:showSerName val="0"/>
          <c:showPercent val="0"/>
          <c:showBubbleSize val="0"/>
        </c:dLbls>
        <c:marker val="1"/>
        <c:smooth val="0"/>
        <c:axId val="1021254991"/>
        <c:axId val="1021237711"/>
      </c:lineChart>
      <c:dateAx>
        <c:axId val="102125499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37711"/>
        <c:crosses val="autoZero"/>
        <c:auto val="1"/>
        <c:lblOffset val="100"/>
        <c:baseTimeUnit val="months"/>
      </c:dateAx>
      <c:valAx>
        <c:axId val="102123771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54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Sheet1!$B$35</c:f>
              <c:strCache>
                <c:ptCount val="1"/>
                <c:pt idx="0">
                  <c:v>Māori</c:v>
                </c:pt>
              </c:strCache>
            </c:strRef>
          </c:tx>
          <c:spPr>
            <a:ln w="28575" cap="rnd">
              <a:solidFill>
                <a:schemeClr val="accent1"/>
              </a:solidFill>
              <a:round/>
            </a:ln>
            <a:effectLst/>
          </c:spPr>
          <c:marker>
            <c:symbol val="none"/>
          </c:marker>
          <c:cat>
            <c:numRef>
              <c:f>Sheet1!$C$34:$L$34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Sheet1!$C$35:$L$35</c:f>
              <c:numCache>
                <c:formatCode>0.00%</c:formatCode>
                <c:ptCount val="10"/>
                <c:pt idx="0">
                  <c:v>6.9000000000000006E-2</c:v>
                </c:pt>
                <c:pt idx="1">
                  <c:v>6.9000000000000006E-2</c:v>
                </c:pt>
                <c:pt idx="2">
                  <c:v>7.0000000000000007E-2</c:v>
                </c:pt>
                <c:pt idx="3">
                  <c:v>7.0999999999999994E-2</c:v>
                </c:pt>
                <c:pt idx="4">
                  <c:v>7.3999999999999996E-2</c:v>
                </c:pt>
                <c:pt idx="5">
                  <c:v>7.3999999999999996E-2</c:v>
                </c:pt>
                <c:pt idx="6">
                  <c:v>7.5999999999999998E-2</c:v>
                </c:pt>
                <c:pt idx="7">
                  <c:v>7.3999999999999996E-2</c:v>
                </c:pt>
                <c:pt idx="8">
                  <c:v>7.2999999999999995E-2</c:v>
                </c:pt>
                <c:pt idx="9">
                  <c:v>7.0000000000000007E-2</c:v>
                </c:pt>
              </c:numCache>
            </c:numRef>
          </c:val>
          <c:smooth val="0"/>
          <c:extLst>
            <c:ext xmlns:c16="http://schemas.microsoft.com/office/drawing/2014/chart" uri="{C3380CC4-5D6E-409C-BE32-E72D297353CC}">
              <c16:uniqueId val="{00000000-875D-4293-BA19-6CA52580C2DC}"/>
            </c:ext>
          </c:extLst>
        </c:ser>
        <c:ser>
          <c:idx val="1"/>
          <c:order val="1"/>
          <c:tx>
            <c:strRef>
              <c:f>Sheet1!$B$36</c:f>
              <c:strCache>
                <c:ptCount val="1"/>
                <c:pt idx="0">
                  <c:v>Pacific</c:v>
                </c:pt>
              </c:strCache>
            </c:strRef>
          </c:tx>
          <c:spPr>
            <a:ln w="28575" cap="rnd">
              <a:solidFill>
                <a:schemeClr val="accent2"/>
              </a:solidFill>
              <a:round/>
            </a:ln>
            <a:effectLst/>
          </c:spPr>
          <c:marker>
            <c:symbol val="none"/>
          </c:marker>
          <c:cat>
            <c:numRef>
              <c:f>Sheet1!$C$34:$L$34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Sheet1!$C$36:$L$36</c:f>
              <c:numCache>
                <c:formatCode>0.00%</c:formatCode>
                <c:ptCount val="10"/>
                <c:pt idx="0">
                  <c:v>3.3556394195230127E-2</c:v>
                </c:pt>
                <c:pt idx="1">
                  <c:v>3.4004058487739193E-2</c:v>
                </c:pt>
                <c:pt idx="2">
                  <c:v>3.5495716034271728E-2</c:v>
                </c:pt>
                <c:pt idx="3">
                  <c:v>3.700555264157427E-2</c:v>
                </c:pt>
                <c:pt idx="4">
                  <c:v>3.8026119667825965E-2</c:v>
                </c:pt>
                <c:pt idx="5">
                  <c:v>3.9199999999999999E-2</c:v>
                </c:pt>
                <c:pt idx="6">
                  <c:v>3.9300000000000002E-2</c:v>
                </c:pt>
                <c:pt idx="7">
                  <c:v>3.9300000000000002E-2</c:v>
                </c:pt>
                <c:pt idx="8">
                  <c:v>3.9208193213084684E-2</c:v>
                </c:pt>
                <c:pt idx="9">
                  <c:v>3.9097398773358612E-2</c:v>
                </c:pt>
              </c:numCache>
            </c:numRef>
          </c:val>
          <c:smooth val="0"/>
          <c:extLst>
            <c:ext xmlns:c16="http://schemas.microsoft.com/office/drawing/2014/chart" uri="{C3380CC4-5D6E-409C-BE32-E72D297353CC}">
              <c16:uniqueId val="{00000001-875D-4293-BA19-6CA52580C2DC}"/>
            </c:ext>
          </c:extLst>
        </c:ser>
        <c:ser>
          <c:idx val="2"/>
          <c:order val="2"/>
          <c:tx>
            <c:strRef>
              <c:f>Sheet1!$B$37</c:f>
              <c:strCache>
                <c:ptCount val="1"/>
                <c:pt idx="0">
                  <c:v>Māori population</c:v>
                </c:pt>
              </c:strCache>
            </c:strRef>
          </c:tx>
          <c:spPr>
            <a:ln w="28575" cap="rnd">
              <a:solidFill>
                <a:schemeClr val="accent1"/>
              </a:solidFill>
              <a:prstDash val="dash"/>
              <a:round/>
            </a:ln>
            <a:effectLst/>
          </c:spPr>
          <c:marker>
            <c:symbol val="none"/>
          </c:marker>
          <c:cat>
            <c:numRef>
              <c:f>Sheet1!$C$34:$L$34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Sheet1!$C$37:$L$37</c:f>
              <c:numCache>
                <c:formatCode>0.00%</c:formatCode>
                <c:ptCount val="10"/>
                <c:pt idx="0">
                  <c:v>0.16689914757002103</c:v>
                </c:pt>
                <c:pt idx="1">
                  <c:v>0.16482621094838862</c:v>
                </c:pt>
                <c:pt idx="2">
                  <c:v>0.16567535644984391</c:v>
                </c:pt>
                <c:pt idx="3">
                  <c:v>0.16713573915400171</c:v>
                </c:pt>
                <c:pt idx="4">
                  <c:v>0.16524326074637741</c:v>
                </c:pt>
                <c:pt idx="5">
                  <c:v>0.16651021590205517</c:v>
                </c:pt>
                <c:pt idx="6">
                  <c:v>0.16787159640092728</c:v>
                </c:pt>
                <c:pt idx="7">
                  <c:v>0.17099579790872668</c:v>
                </c:pt>
                <c:pt idx="8">
                  <c:v>0.17364359214218897</c:v>
                </c:pt>
                <c:pt idx="9">
                  <c:v>0.17040485524728588</c:v>
                </c:pt>
              </c:numCache>
            </c:numRef>
          </c:val>
          <c:smooth val="0"/>
          <c:extLst>
            <c:ext xmlns:c16="http://schemas.microsoft.com/office/drawing/2014/chart" uri="{C3380CC4-5D6E-409C-BE32-E72D297353CC}">
              <c16:uniqueId val="{00000002-875D-4293-BA19-6CA52580C2DC}"/>
            </c:ext>
          </c:extLst>
        </c:ser>
        <c:ser>
          <c:idx val="3"/>
          <c:order val="3"/>
          <c:tx>
            <c:strRef>
              <c:f>Sheet1!$B$38</c:f>
              <c:strCache>
                <c:ptCount val="1"/>
                <c:pt idx="0">
                  <c:v>Pacific population</c:v>
                </c:pt>
              </c:strCache>
            </c:strRef>
          </c:tx>
          <c:spPr>
            <a:ln w="28575" cap="rnd">
              <a:solidFill>
                <a:schemeClr val="accent2"/>
              </a:solidFill>
              <a:prstDash val="dash"/>
              <a:round/>
            </a:ln>
            <a:effectLst/>
          </c:spPr>
          <c:marker>
            <c:symbol val="none"/>
          </c:marker>
          <c:trendline>
            <c:spPr>
              <a:ln w="19050" cap="rnd">
                <a:solidFill>
                  <a:schemeClr val="accent2"/>
                </a:solidFill>
                <a:prstDash val="dash"/>
              </a:ln>
              <a:effectLst/>
            </c:spPr>
            <c:trendlineType val="linear"/>
            <c:dispRSqr val="0"/>
            <c:dispEq val="0"/>
          </c:trendline>
          <c:cat>
            <c:numRef>
              <c:f>Sheet1!$C$34:$L$34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Sheet1!$C$38:$L$38</c:f>
              <c:numCache>
                <c:formatCode>General</c:formatCode>
                <c:ptCount val="10"/>
                <c:pt idx="0" formatCode="0.00%">
                  <c:v>6.5524410494852206E-2</c:v>
                </c:pt>
                <c:pt idx="4" formatCode="0.00%">
                  <c:v>8.2510321379422005E-2</c:v>
                </c:pt>
                <c:pt idx="9" formatCode="0.00%">
                  <c:v>8.630503618817853E-2</c:v>
                </c:pt>
              </c:numCache>
            </c:numRef>
          </c:val>
          <c:smooth val="0"/>
          <c:extLst>
            <c:ext xmlns:c16="http://schemas.microsoft.com/office/drawing/2014/chart" uri="{C3380CC4-5D6E-409C-BE32-E72D297353CC}">
              <c16:uniqueId val="{00000004-875D-4293-BA19-6CA52580C2DC}"/>
            </c:ext>
          </c:extLst>
        </c:ser>
        <c:dLbls>
          <c:showLegendKey val="0"/>
          <c:showVal val="0"/>
          <c:showCatName val="0"/>
          <c:showSerName val="0"/>
          <c:showPercent val="0"/>
          <c:showBubbleSize val="0"/>
        </c:dLbls>
        <c:smooth val="0"/>
        <c:axId val="1524753151"/>
        <c:axId val="466310895"/>
      </c:lineChart>
      <c:catAx>
        <c:axId val="1524753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6310895"/>
        <c:crosses val="autoZero"/>
        <c:auto val="1"/>
        <c:lblAlgn val="ctr"/>
        <c:lblOffset val="100"/>
        <c:noMultiLvlLbl val="0"/>
      </c:catAx>
      <c:valAx>
        <c:axId val="466310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4753151"/>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A1E3-4706-BC16-C4467967C0F3}"/>
              </c:ext>
            </c:extLst>
          </c:dPt>
          <c:cat>
            <c:strRef>
              <c:f>'[OECD share of foreign trained nurses 2021.xlsx]g8-25'!$A$33:$A$59</c:f>
              <c:strCache>
                <c:ptCount val="27"/>
                <c:pt idx="0">
                  <c:v>Ireland</c:v>
                </c:pt>
                <c:pt idx="1">
                  <c:v>New Zealand</c:v>
                </c:pt>
                <c:pt idx="2">
                  <c:v>Switzerland</c:v>
                </c:pt>
                <c:pt idx="3">
                  <c:v>Australia</c:v>
                </c:pt>
                <c:pt idx="4">
                  <c:v>United Kingdom</c:v>
                </c:pt>
                <c:pt idx="5">
                  <c:v>Austria</c:v>
                </c:pt>
                <c:pt idx="6">
                  <c:v>Israel</c:v>
                </c:pt>
                <c:pt idx="7">
                  <c:v>Germany</c:v>
                </c:pt>
                <c:pt idx="8">
                  <c:v>Canada</c:v>
                </c:pt>
                <c:pt idx="9">
                  <c:v>OECD26</c:v>
                </c:pt>
                <c:pt idx="10">
                  <c:v>Norway</c:v>
                </c:pt>
                <c:pt idx="11">
                  <c:v>United States</c:v>
                </c:pt>
                <c:pt idx="12">
                  <c:v>Slovenia</c:v>
                </c:pt>
                <c:pt idx="13">
                  <c:v>Italy</c:v>
                </c:pt>
                <c:pt idx="14">
                  <c:v>Belgium</c:v>
                </c:pt>
                <c:pt idx="15">
                  <c:v>Sweden</c:v>
                </c:pt>
                <c:pt idx="16">
                  <c:v>France</c:v>
                </c:pt>
                <c:pt idx="17">
                  <c:v>Latvia</c:v>
                </c:pt>
                <c:pt idx="18">
                  <c:v>Chile</c:v>
                </c:pt>
                <c:pt idx="19">
                  <c:v>Denmark</c:v>
                </c:pt>
                <c:pt idx="20">
                  <c:v>Hungary</c:v>
                </c:pt>
                <c:pt idx="21">
                  <c:v>Netherlands</c:v>
                </c:pt>
                <c:pt idx="22">
                  <c:v>Finland</c:v>
                </c:pt>
                <c:pt idx="23">
                  <c:v>Colombia</c:v>
                </c:pt>
                <c:pt idx="24">
                  <c:v>Lithuania</c:v>
                </c:pt>
                <c:pt idx="25">
                  <c:v>Estonia</c:v>
                </c:pt>
                <c:pt idx="26">
                  <c:v>Poland</c:v>
                </c:pt>
              </c:strCache>
            </c:strRef>
          </c:cat>
          <c:val>
            <c:numRef>
              <c:f>'[OECD share of foreign trained nurses 2021.xlsx]g8-25'!$B$33:$B$59</c:f>
              <c:numCache>
                <c:formatCode>0.0</c:formatCode>
                <c:ptCount val="27"/>
                <c:pt idx="0">
                  <c:v>46.563000000000002</c:v>
                </c:pt>
                <c:pt idx="1">
                  <c:v>29.86</c:v>
                </c:pt>
                <c:pt idx="2">
                  <c:v>25.553999999999998</c:v>
                </c:pt>
                <c:pt idx="3">
                  <c:v>18.14</c:v>
                </c:pt>
                <c:pt idx="4">
                  <c:v>17.899999999999999</c:v>
                </c:pt>
                <c:pt idx="5">
                  <c:v>13.19</c:v>
                </c:pt>
                <c:pt idx="6">
                  <c:v>10.68</c:v>
                </c:pt>
                <c:pt idx="7">
                  <c:v>9.6199999999999992</c:v>
                </c:pt>
                <c:pt idx="8">
                  <c:v>8.81</c:v>
                </c:pt>
                <c:pt idx="9">
                  <c:v>8.7006538461538465</c:v>
                </c:pt>
                <c:pt idx="10">
                  <c:v>6.16</c:v>
                </c:pt>
                <c:pt idx="11">
                  <c:v>6.1</c:v>
                </c:pt>
                <c:pt idx="12">
                  <c:v>5.5010000000000003</c:v>
                </c:pt>
                <c:pt idx="13">
                  <c:v>5.21</c:v>
                </c:pt>
                <c:pt idx="14">
                  <c:v>4.26</c:v>
                </c:pt>
                <c:pt idx="15">
                  <c:v>3.51</c:v>
                </c:pt>
                <c:pt idx="16">
                  <c:v>3.1349999999999998</c:v>
                </c:pt>
                <c:pt idx="17">
                  <c:v>2.52</c:v>
                </c:pt>
                <c:pt idx="18">
                  <c:v>1.85</c:v>
                </c:pt>
                <c:pt idx="19">
                  <c:v>1.84</c:v>
                </c:pt>
                <c:pt idx="20">
                  <c:v>1.5960000000000001</c:v>
                </c:pt>
                <c:pt idx="21">
                  <c:v>1.458</c:v>
                </c:pt>
                <c:pt idx="22">
                  <c:v>1.37</c:v>
                </c:pt>
                <c:pt idx="23">
                  <c:v>0.56999999999999995</c:v>
                </c:pt>
                <c:pt idx="24">
                  <c:v>0.43</c:v>
                </c:pt>
                <c:pt idx="25">
                  <c:v>0.2</c:v>
                </c:pt>
                <c:pt idx="26">
                  <c:v>0.19</c:v>
                </c:pt>
              </c:numCache>
            </c:numRef>
          </c:val>
          <c:extLst>
            <c:ext xmlns:c16="http://schemas.microsoft.com/office/drawing/2014/chart" uri="{C3380CC4-5D6E-409C-BE32-E72D297353CC}">
              <c16:uniqueId val="{00000002-A1E3-4706-BC16-C4467967C0F3}"/>
            </c:ext>
          </c:extLst>
        </c:ser>
        <c:dLbls>
          <c:showLegendKey val="0"/>
          <c:showVal val="0"/>
          <c:showCatName val="0"/>
          <c:showSerName val="0"/>
          <c:showPercent val="0"/>
          <c:showBubbleSize val="0"/>
        </c:dLbls>
        <c:gapWidth val="106"/>
        <c:overlap val="-27"/>
        <c:axId val="883002080"/>
        <c:axId val="883002560"/>
      </c:barChart>
      <c:catAx>
        <c:axId val="8830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3002560"/>
        <c:crosses val="autoZero"/>
        <c:auto val="1"/>
        <c:lblAlgn val="ctr"/>
        <c:lblOffset val="100"/>
        <c:noMultiLvlLbl val="0"/>
      </c:catAx>
      <c:valAx>
        <c:axId val="883002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Percentage of nurses foreign-trained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3002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Sheet1!$A$3</c:f>
              <c:strCache>
                <c:ptCount val="1"/>
                <c:pt idx="0">
                  <c:v>All Nurses with APC's by Year</c:v>
                </c:pt>
              </c:strCache>
            </c:strRef>
          </c:tx>
          <c:spPr>
            <a:solidFill>
              <a:schemeClr val="bg1">
                <a:lumMod val="85000"/>
              </a:schemeClr>
            </a:solidFill>
            <a:ln>
              <a:noFill/>
            </a:ln>
            <a:effectLst/>
          </c:spPr>
          <c:cat>
            <c:strRef>
              <c:f>Sheet1!$B$2:$L$2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Sheet1!$B$3:$L$3</c:f>
              <c:numCache>
                <c:formatCode>General</c:formatCode>
                <c:ptCount val="11"/>
                <c:pt idx="0">
                  <c:v>50060</c:v>
                </c:pt>
                <c:pt idx="1">
                  <c:v>51406</c:v>
                </c:pt>
                <c:pt idx="2">
                  <c:v>52729</c:v>
                </c:pt>
                <c:pt idx="3">
                  <c:v>53922</c:v>
                </c:pt>
                <c:pt idx="4">
                  <c:v>55289</c:v>
                </c:pt>
                <c:pt idx="5">
                  <c:v>56356</c:v>
                </c:pt>
                <c:pt idx="6">
                  <c:v>57833</c:v>
                </c:pt>
                <c:pt idx="7">
                  <c:v>59866</c:v>
                </c:pt>
                <c:pt idx="8">
                  <c:v>62805</c:v>
                </c:pt>
                <c:pt idx="9">
                  <c:v>65419</c:v>
                </c:pt>
                <c:pt idx="10">
                  <c:v>69621</c:v>
                </c:pt>
              </c:numCache>
            </c:numRef>
          </c:val>
          <c:extLst>
            <c:ext xmlns:c16="http://schemas.microsoft.com/office/drawing/2014/chart" uri="{C3380CC4-5D6E-409C-BE32-E72D297353CC}">
              <c16:uniqueId val="{00000000-7468-4D74-932F-C9D42B028FD5}"/>
            </c:ext>
          </c:extLst>
        </c:ser>
        <c:dLbls>
          <c:showLegendKey val="0"/>
          <c:showVal val="0"/>
          <c:showCatName val="0"/>
          <c:showSerName val="0"/>
          <c:showPercent val="0"/>
          <c:showBubbleSize val="0"/>
        </c:dLbls>
        <c:axId val="1229771856"/>
        <c:axId val="1229766096"/>
      </c:areaChart>
      <c:lineChart>
        <c:grouping val="standard"/>
        <c:varyColors val="0"/>
        <c:ser>
          <c:idx val="1"/>
          <c:order val="1"/>
          <c:tx>
            <c:strRef>
              <c:f>Sheet1!$A$4</c:f>
              <c:strCache>
                <c:ptCount val="1"/>
                <c:pt idx="0">
                  <c:v>NZQN added to register</c:v>
                </c:pt>
              </c:strCache>
            </c:strRef>
          </c:tx>
          <c:spPr>
            <a:ln w="28575" cap="rnd">
              <a:solidFill>
                <a:schemeClr val="accent2"/>
              </a:solidFill>
              <a:round/>
            </a:ln>
            <a:effectLst/>
          </c:spPr>
          <c:marker>
            <c:symbol val="none"/>
          </c:marker>
          <c:cat>
            <c:strRef>
              <c:f>Sheet1!$B$2:$L$2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Sheet1!$B$4:$L$4</c:f>
              <c:numCache>
                <c:formatCode>_-* #,##0_-;\-* #,##0_-;_-* "-"??_-;_-@_-</c:formatCode>
                <c:ptCount val="11"/>
                <c:pt idx="0">
                  <c:v>1789</c:v>
                </c:pt>
                <c:pt idx="1">
                  <c:v>1907</c:v>
                </c:pt>
                <c:pt idx="2">
                  <c:v>1914</c:v>
                </c:pt>
                <c:pt idx="3">
                  <c:v>1985</c:v>
                </c:pt>
                <c:pt idx="4">
                  <c:v>2077</c:v>
                </c:pt>
                <c:pt idx="5">
                  <c:v>1955</c:v>
                </c:pt>
                <c:pt idx="6">
                  <c:v>1883</c:v>
                </c:pt>
                <c:pt idx="7">
                  <c:v>1988</c:v>
                </c:pt>
                <c:pt idx="8">
                  <c:v>2025</c:v>
                </c:pt>
                <c:pt idx="9">
                  <c:v>2097</c:v>
                </c:pt>
                <c:pt idx="10">
                  <c:v>2169</c:v>
                </c:pt>
              </c:numCache>
            </c:numRef>
          </c:val>
          <c:smooth val="0"/>
          <c:extLst>
            <c:ext xmlns:c16="http://schemas.microsoft.com/office/drawing/2014/chart" uri="{C3380CC4-5D6E-409C-BE32-E72D297353CC}">
              <c16:uniqueId val="{00000001-7468-4D74-932F-C9D42B028FD5}"/>
            </c:ext>
          </c:extLst>
        </c:ser>
        <c:ser>
          <c:idx val="2"/>
          <c:order val="2"/>
          <c:tx>
            <c:strRef>
              <c:f>Sheet1!$A$5</c:f>
              <c:strCache>
                <c:ptCount val="1"/>
                <c:pt idx="0">
                  <c:v>IQN added to register</c:v>
                </c:pt>
              </c:strCache>
            </c:strRef>
          </c:tx>
          <c:spPr>
            <a:ln w="28575" cap="rnd">
              <a:solidFill>
                <a:schemeClr val="accent3"/>
              </a:solidFill>
              <a:round/>
            </a:ln>
            <a:effectLst/>
          </c:spPr>
          <c:marker>
            <c:symbol val="none"/>
          </c:marker>
          <c:cat>
            <c:strRef>
              <c:f>Sheet1!$B$2:$L$2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Sheet1!$B$5:$L$5</c:f>
              <c:numCache>
                <c:formatCode>_-* #,##0_-;\-* #,##0_-;_-* "-"??_-;_-@_-</c:formatCode>
                <c:ptCount val="11"/>
                <c:pt idx="0">
                  <c:v>1278</c:v>
                </c:pt>
                <c:pt idx="1">
                  <c:v>1425</c:v>
                </c:pt>
                <c:pt idx="2">
                  <c:v>1211</c:v>
                </c:pt>
                <c:pt idx="3">
                  <c:v>1153</c:v>
                </c:pt>
                <c:pt idx="4">
                  <c:v>1433</c:v>
                </c:pt>
                <c:pt idx="5">
                  <c:v>1489</c:v>
                </c:pt>
                <c:pt idx="6">
                  <c:v>2294</c:v>
                </c:pt>
                <c:pt idx="7">
                  <c:v>2768</c:v>
                </c:pt>
                <c:pt idx="8">
                  <c:v>1850</c:v>
                </c:pt>
                <c:pt idx="9">
                  <c:v>3013</c:v>
                </c:pt>
                <c:pt idx="10">
                  <c:v>6079</c:v>
                </c:pt>
              </c:numCache>
            </c:numRef>
          </c:val>
          <c:smooth val="0"/>
          <c:extLst>
            <c:ext xmlns:c16="http://schemas.microsoft.com/office/drawing/2014/chart" uri="{C3380CC4-5D6E-409C-BE32-E72D297353CC}">
              <c16:uniqueId val="{00000002-7468-4D74-932F-C9D42B028FD5}"/>
            </c:ext>
          </c:extLst>
        </c:ser>
        <c:ser>
          <c:idx val="3"/>
          <c:order val="3"/>
          <c:tx>
            <c:strRef>
              <c:f>Sheet1!$A$6</c:f>
              <c:strCache>
                <c:ptCount val="1"/>
                <c:pt idx="0">
                  <c:v>Total nurses added to register</c:v>
                </c:pt>
              </c:strCache>
            </c:strRef>
          </c:tx>
          <c:spPr>
            <a:ln w="28575" cap="rnd">
              <a:solidFill>
                <a:schemeClr val="accent4"/>
              </a:solidFill>
              <a:round/>
            </a:ln>
            <a:effectLst/>
          </c:spPr>
          <c:marker>
            <c:symbol val="none"/>
          </c:marker>
          <c:cat>
            <c:strRef>
              <c:f>Sheet1!$B$2:$L$2</c:f>
              <c:strCache>
                <c:ptCount val="11"/>
                <c:pt idx="0">
                  <c:v>2012-13</c:v>
                </c:pt>
                <c:pt idx="1">
                  <c:v>2013-14</c:v>
                </c:pt>
                <c:pt idx="2">
                  <c:v>2014-15</c:v>
                </c:pt>
                <c:pt idx="3">
                  <c:v>2015-16</c:v>
                </c:pt>
                <c:pt idx="4">
                  <c:v>2016-17</c:v>
                </c:pt>
                <c:pt idx="5">
                  <c:v>2017-18</c:v>
                </c:pt>
                <c:pt idx="6">
                  <c:v>2018-19</c:v>
                </c:pt>
                <c:pt idx="7">
                  <c:v>2019-20</c:v>
                </c:pt>
                <c:pt idx="8">
                  <c:v>2020-21</c:v>
                </c:pt>
                <c:pt idx="9">
                  <c:v>2021-22</c:v>
                </c:pt>
                <c:pt idx="10">
                  <c:v>2022-23</c:v>
                </c:pt>
              </c:strCache>
            </c:strRef>
          </c:cat>
          <c:val>
            <c:numRef>
              <c:f>Sheet1!$B$6:$L$6</c:f>
              <c:numCache>
                <c:formatCode>_-* #,##0_-;\-* #,##0_-;_-* "-"??_-;_-@_-</c:formatCode>
                <c:ptCount val="11"/>
                <c:pt idx="0">
                  <c:v>3067</c:v>
                </c:pt>
                <c:pt idx="1">
                  <c:v>3332</c:v>
                </c:pt>
                <c:pt idx="2">
                  <c:v>3125</c:v>
                </c:pt>
                <c:pt idx="3">
                  <c:v>3138</c:v>
                </c:pt>
                <c:pt idx="4">
                  <c:v>3510</c:v>
                </c:pt>
                <c:pt idx="5">
                  <c:v>3444</c:v>
                </c:pt>
                <c:pt idx="6">
                  <c:v>4177</c:v>
                </c:pt>
                <c:pt idx="7">
                  <c:v>4756</c:v>
                </c:pt>
                <c:pt idx="8">
                  <c:v>3875</c:v>
                </c:pt>
                <c:pt idx="9">
                  <c:v>5110</c:v>
                </c:pt>
                <c:pt idx="10">
                  <c:v>8248</c:v>
                </c:pt>
              </c:numCache>
            </c:numRef>
          </c:val>
          <c:smooth val="0"/>
          <c:extLst>
            <c:ext xmlns:c16="http://schemas.microsoft.com/office/drawing/2014/chart" uri="{C3380CC4-5D6E-409C-BE32-E72D297353CC}">
              <c16:uniqueId val="{00000003-7468-4D74-932F-C9D42B028FD5}"/>
            </c:ext>
          </c:extLst>
        </c:ser>
        <c:dLbls>
          <c:showLegendKey val="0"/>
          <c:showVal val="0"/>
          <c:showCatName val="0"/>
          <c:showSerName val="0"/>
          <c:showPercent val="0"/>
          <c:showBubbleSize val="0"/>
        </c:dLbls>
        <c:marker val="1"/>
        <c:smooth val="0"/>
        <c:axId val="1464237935"/>
        <c:axId val="1464239855"/>
      </c:lineChart>
      <c:catAx>
        <c:axId val="146423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4239855"/>
        <c:crosses val="autoZero"/>
        <c:auto val="1"/>
        <c:lblAlgn val="ctr"/>
        <c:lblOffset val="100"/>
        <c:noMultiLvlLbl val="0"/>
      </c:catAx>
      <c:valAx>
        <c:axId val="1464239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Nurses added to register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64237935"/>
        <c:crosses val="autoZero"/>
        <c:crossBetween val="between"/>
      </c:valAx>
      <c:valAx>
        <c:axId val="122976609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Total number of nurses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29771856"/>
        <c:crosses val="max"/>
        <c:crossBetween val="between"/>
      </c:valAx>
      <c:catAx>
        <c:axId val="1229771856"/>
        <c:scaling>
          <c:orientation val="minMax"/>
        </c:scaling>
        <c:delete val="1"/>
        <c:axPos val="b"/>
        <c:numFmt formatCode="General" sourceLinked="1"/>
        <c:majorTickMark val="out"/>
        <c:minorTickMark val="none"/>
        <c:tickLblPos val="nextTo"/>
        <c:crossAx val="1229766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Sheet1!$A$10</c:f>
              <c:strCache>
                <c:ptCount val="1"/>
                <c:pt idx="0">
                  <c:v>India</c:v>
                </c:pt>
              </c:strCache>
            </c:strRef>
          </c:tx>
          <c:spPr>
            <a:ln w="28575" cap="rnd">
              <a:solidFill>
                <a:schemeClr val="accent1"/>
              </a:solidFill>
              <a:round/>
            </a:ln>
            <a:effectLst/>
          </c:spPr>
          <c:marker>
            <c:symbol val="none"/>
          </c:marker>
          <c:cat>
            <c:numRef>
              <c:f>Sheet1!$B$9:$G$9</c:f>
              <c:numCache>
                <c:formatCode>General</c:formatCode>
                <c:ptCount val="6"/>
                <c:pt idx="0">
                  <c:v>2018</c:v>
                </c:pt>
                <c:pt idx="1">
                  <c:v>2019</c:v>
                </c:pt>
                <c:pt idx="2">
                  <c:v>2020</c:v>
                </c:pt>
                <c:pt idx="3">
                  <c:v>2021</c:v>
                </c:pt>
                <c:pt idx="4">
                  <c:v>2022</c:v>
                </c:pt>
                <c:pt idx="5">
                  <c:v>2023</c:v>
                </c:pt>
              </c:numCache>
            </c:numRef>
          </c:cat>
          <c:val>
            <c:numRef>
              <c:f>Sheet1!$B$10:$G$10</c:f>
              <c:numCache>
                <c:formatCode>General</c:formatCode>
                <c:ptCount val="6"/>
                <c:pt idx="0">
                  <c:v>555</c:v>
                </c:pt>
                <c:pt idx="1">
                  <c:v>846</c:v>
                </c:pt>
                <c:pt idx="2">
                  <c:v>956</c:v>
                </c:pt>
                <c:pt idx="3">
                  <c:v>1028</c:v>
                </c:pt>
                <c:pt idx="4">
                  <c:v>2673</c:v>
                </c:pt>
                <c:pt idx="5">
                  <c:v>8360</c:v>
                </c:pt>
              </c:numCache>
            </c:numRef>
          </c:val>
          <c:smooth val="0"/>
          <c:extLst>
            <c:ext xmlns:c16="http://schemas.microsoft.com/office/drawing/2014/chart" uri="{C3380CC4-5D6E-409C-BE32-E72D297353CC}">
              <c16:uniqueId val="{00000000-0E03-4676-83F9-BD41385AFF2C}"/>
            </c:ext>
          </c:extLst>
        </c:ser>
        <c:ser>
          <c:idx val="1"/>
          <c:order val="1"/>
          <c:tx>
            <c:strRef>
              <c:f>Sheet1!$A$11</c:f>
              <c:strCache>
                <c:ptCount val="1"/>
                <c:pt idx="0">
                  <c:v>Philippines</c:v>
                </c:pt>
              </c:strCache>
            </c:strRef>
          </c:tx>
          <c:spPr>
            <a:ln w="28575" cap="rnd">
              <a:solidFill>
                <a:schemeClr val="accent2"/>
              </a:solidFill>
              <a:round/>
            </a:ln>
            <a:effectLst/>
          </c:spPr>
          <c:marker>
            <c:symbol val="none"/>
          </c:marker>
          <c:cat>
            <c:numRef>
              <c:f>Sheet1!$B$9:$G$9</c:f>
              <c:numCache>
                <c:formatCode>General</c:formatCode>
                <c:ptCount val="6"/>
                <c:pt idx="0">
                  <c:v>2018</c:v>
                </c:pt>
                <c:pt idx="1">
                  <c:v>2019</c:v>
                </c:pt>
                <c:pt idx="2">
                  <c:v>2020</c:v>
                </c:pt>
                <c:pt idx="3">
                  <c:v>2021</c:v>
                </c:pt>
                <c:pt idx="4">
                  <c:v>2022</c:v>
                </c:pt>
                <c:pt idx="5">
                  <c:v>2023</c:v>
                </c:pt>
              </c:numCache>
            </c:numRef>
          </c:cat>
          <c:val>
            <c:numRef>
              <c:f>Sheet1!$B$11:$G$11</c:f>
              <c:numCache>
                <c:formatCode>General</c:formatCode>
                <c:ptCount val="6"/>
                <c:pt idx="0">
                  <c:v>936</c:v>
                </c:pt>
                <c:pt idx="1">
                  <c:v>1072</c:v>
                </c:pt>
                <c:pt idx="2">
                  <c:v>739</c:v>
                </c:pt>
                <c:pt idx="3">
                  <c:v>986</c:v>
                </c:pt>
                <c:pt idx="4">
                  <c:v>1358</c:v>
                </c:pt>
                <c:pt idx="5">
                  <c:v>1988</c:v>
                </c:pt>
              </c:numCache>
            </c:numRef>
          </c:val>
          <c:smooth val="0"/>
          <c:extLst>
            <c:ext xmlns:c16="http://schemas.microsoft.com/office/drawing/2014/chart" uri="{C3380CC4-5D6E-409C-BE32-E72D297353CC}">
              <c16:uniqueId val="{00000001-0E03-4676-83F9-BD41385AFF2C}"/>
            </c:ext>
          </c:extLst>
        </c:ser>
        <c:ser>
          <c:idx val="2"/>
          <c:order val="2"/>
          <c:tx>
            <c:strRef>
              <c:f>Sheet1!$A$12</c:f>
              <c:strCache>
                <c:ptCount val="1"/>
                <c:pt idx="0">
                  <c:v>United Kingdom</c:v>
                </c:pt>
              </c:strCache>
            </c:strRef>
          </c:tx>
          <c:spPr>
            <a:ln w="28575" cap="rnd">
              <a:solidFill>
                <a:schemeClr val="accent3"/>
              </a:solidFill>
              <a:round/>
            </a:ln>
            <a:effectLst/>
          </c:spPr>
          <c:marker>
            <c:symbol val="none"/>
          </c:marker>
          <c:cat>
            <c:numRef>
              <c:f>Sheet1!$B$9:$G$9</c:f>
              <c:numCache>
                <c:formatCode>General</c:formatCode>
                <c:ptCount val="6"/>
                <c:pt idx="0">
                  <c:v>2018</c:v>
                </c:pt>
                <c:pt idx="1">
                  <c:v>2019</c:v>
                </c:pt>
                <c:pt idx="2">
                  <c:v>2020</c:v>
                </c:pt>
                <c:pt idx="3">
                  <c:v>2021</c:v>
                </c:pt>
                <c:pt idx="4">
                  <c:v>2022</c:v>
                </c:pt>
                <c:pt idx="5">
                  <c:v>2023</c:v>
                </c:pt>
              </c:numCache>
            </c:numRef>
          </c:cat>
          <c:val>
            <c:numRef>
              <c:f>Sheet1!$B$12:$G$12</c:f>
              <c:numCache>
                <c:formatCode>General</c:formatCode>
                <c:ptCount val="6"/>
                <c:pt idx="0">
                  <c:v>204</c:v>
                </c:pt>
                <c:pt idx="1">
                  <c:v>284</c:v>
                </c:pt>
                <c:pt idx="2">
                  <c:v>122</c:v>
                </c:pt>
                <c:pt idx="3">
                  <c:v>184</c:v>
                </c:pt>
                <c:pt idx="4">
                  <c:v>177</c:v>
                </c:pt>
                <c:pt idx="5">
                  <c:v>211</c:v>
                </c:pt>
              </c:numCache>
            </c:numRef>
          </c:val>
          <c:smooth val="0"/>
          <c:extLst>
            <c:ext xmlns:c16="http://schemas.microsoft.com/office/drawing/2014/chart" uri="{C3380CC4-5D6E-409C-BE32-E72D297353CC}">
              <c16:uniqueId val="{00000002-0E03-4676-83F9-BD41385AFF2C}"/>
            </c:ext>
          </c:extLst>
        </c:ser>
        <c:dLbls>
          <c:showLegendKey val="0"/>
          <c:showVal val="0"/>
          <c:showCatName val="0"/>
          <c:showSerName val="0"/>
          <c:showPercent val="0"/>
          <c:showBubbleSize val="0"/>
        </c:dLbls>
        <c:smooth val="0"/>
        <c:axId val="787528847"/>
        <c:axId val="2107133295"/>
      </c:lineChart>
      <c:catAx>
        <c:axId val="78752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7133295"/>
        <c:crosses val="autoZero"/>
        <c:auto val="1"/>
        <c:lblAlgn val="ctr"/>
        <c:lblOffset val="100"/>
        <c:noMultiLvlLbl val="0"/>
      </c:catAx>
      <c:valAx>
        <c:axId val="2107133295"/>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87528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'[IQNs countries of original and last registration and entering Australia via TTMRA.xlsx]Sheet1'!$A$20</c:f>
              <c:strCache>
                <c:ptCount val="1"/>
                <c:pt idx="0">
                  <c:v>United Kingdom</c:v>
                </c:pt>
              </c:strCache>
            </c:strRef>
          </c:tx>
          <c:spPr>
            <a:ln w="28575" cap="rnd">
              <a:solidFill>
                <a:schemeClr val="accent1"/>
              </a:solidFill>
              <a:round/>
            </a:ln>
            <a:effectLst/>
          </c:spPr>
          <c:marker>
            <c:symbol val="none"/>
          </c:marker>
          <c:cat>
            <c:numRef>
              <c:f>'[IQNs countries of original and last registration and entering Australia via TTMRA.xlsx]Sheet1'!$B$19:$G$19</c:f>
              <c:numCache>
                <c:formatCode>General</c:formatCode>
                <c:ptCount val="6"/>
                <c:pt idx="0">
                  <c:v>2018</c:v>
                </c:pt>
                <c:pt idx="1">
                  <c:v>2019</c:v>
                </c:pt>
                <c:pt idx="2">
                  <c:v>2020</c:v>
                </c:pt>
                <c:pt idx="3">
                  <c:v>2021</c:v>
                </c:pt>
                <c:pt idx="4">
                  <c:v>2022</c:v>
                </c:pt>
                <c:pt idx="5">
                  <c:v>2023</c:v>
                </c:pt>
              </c:numCache>
            </c:numRef>
          </c:cat>
          <c:val>
            <c:numRef>
              <c:f>'[IQNs countries of original and last registration and entering Australia via TTMRA.xlsx]Sheet1'!$B$20:$G$20</c:f>
              <c:numCache>
                <c:formatCode>General</c:formatCode>
                <c:ptCount val="6"/>
                <c:pt idx="0">
                  <c:v>198</c:v>
                </c:pt>
                <c:pt idx="1">
                  <c:v>341</c:v>
                </c:pt>
                <c:pt idx="2">
                  <c:v>196</c:v>
                </c:pt>
                <c:pt idx="3">
                  <c:v>556</c:v>
                </c:pt>
                <c:pt idx="4">
                  <c:v>1724</c:v>
                </c:pt>
                <c:pt idx="5">
                  <c:v>4979</c:v>
                </c:pt>
              </c:numCache>
            </c:numRef>
          </c:val>
          <c:smooth val="0"/>
          <c:extLst>
            <c:ext xmlns:c16="http://schemas.microsoft.com/office/drawing/2014/chart" uri="{C3380CC4-5D6E-409C-BE32-E72D297353CC}">
              <c16:uniqueId val="{00000000-6398-4416-BE01-54CDF659BAFE}"/>
            </c:ext>
          </c:extLst>
        </c:ser>
        <c:ser>
          <c:idx val="1"/>
          <c:order val="1"/>
          <c:tx>
            <c:strRef>
              <c:f>'[IQNs countries of original and last registration and entering Australia via TTMRA.xlsx]Sheet1'!$A$21</c:f>
              <c:strCache>
                <c:ptCount val="1"/>
                <c:pt idx="0">
                  <c:v>India</c:v>
                </c:pt>
              </c:strCache>
            </c:strRef>
          </c:tx>
          <c:spPr>
            <a:ln w="28575" cap="rnd">
              <a:solidFill>
                <a:schemeClr val="accent2"/>
              </a:solidFill>
              <a:round/>
            </a:ln>
            <a:effectLst/>
          </c:spPr>
          <c:marker>
            <c:symbol val="none"/>
          </c:marker>
          <c:cat>
            <c:numRef>
              <c:f>'[IQNs countries of original and last registration and entering Australia via TTMRA.xlsx]Sheet1'!$B$19:$G$19</c:f>
              <c:numCache>
                <c:formatCode>General</c:formatCode>
                <c:ptCount val="6"/>
                <c:pt idx="0">
                  <c:v>2018</c:v>
                </c:pt>
                <c:pt idx="1">
                  <c:v>2019</c:v>
                </c:pt>
                <c:pt idx="2">
                  <c:v>2020</c:v>
                </c:pt>
                <c:pt idx="3">
                  <c:v>2021</c:v>
                </c:pt>
                <c:pt idx="4">
                  <c:v>2022</c:v>
                </c:pt>
                <c:pt idx="5">
                  <c:v>2023</c:v>
                </c:pt>
              </c:numCache>
            </c:numRef>
          </c:cat>
          <c:val>
            <c:numRef>
              <c:f>'[IQNs countries of original and last registration and entering Australia via TTMRA.xlsx]Sheet1'!$B$21:$G$21</c:f>
              <c:numCache>
                <c:formatCode>General</c:formatCode>
                <c:ptCount val="6"/>
                <c:pt idx="0">
                  <c:v>541</c:v>
                </c:pt>
                <c:pt idx="1">
                  <c:v>668</c:v>
                </c:pt>
                <c:pt idx="2">
                  <c:v>437</c:v>
                </c:pt>
                <c:pt idx="3">
                  <c:v>305</c:v>
                </c:pt>
                <c:pt idx="4">
                  <c:v>446</c:v>
                </c:pt>
                <c:pt idx="5">
                  <c:v>1322</c:v>
                </c:pt>
              </c:numCache>
            </c:numRef>
          </c:val>
          <c:smooth val="0"/>
          <c:extLst>
            <c:ext xmlns:c16="http://schemas.microsoft.com/office/drawing/2014/chart" uri="{C3380CC4-5D6E-409C-BE32-E72D297353CC}">
              <c16:uniqueId val="{00000001-6398-4416-BE01-54CDF659BAFE}"/>
            </c:ext>
          </c:extLst>
        </c:ser>
        <c:ser>
          <c:idx val="2"/>
          <c:order val="2"/>
          <c:tx>
            <c:strRef>
              <c:f>'[IQNs countries of original and last registration and entering Australia via TTMRA.xlsx]Sheet1'!$A$22</c:f>
              <c:strCache>
                <c:ptCount val="1"/>
                <c:pt idx="0">
                  <c:v>Middle Eastern countries</c:v>
                </c:pt>
              </c:strCache>
            </c:strRef>
          </c:tx>
          <c:spPr>
            <a:ln w="28575" cap="rnd">
              <a:solidFill>
                <a:schemeClr val="accent3"/>
              </a:solidFill>
              <a:round/>
            </a:ln>
            <a:effectLst/>
          </c:spPr>
          <c:marker>
            <c:symbol val="none"/>
          </c:marker>
          <c:cat>
            <c:numRef>
              <c:f>'[IQNs countries of original and last registration and entering Australia via TTMRA.xlsx]Sheet1'!$B$19:$G$19</c:f>
              <c:numCache>
                <c:formatCode>General</c:formatCode>
                <c:ptCount val="6"/>
                <c:pt idx="0">
                  <c:v>2018</c:v>
                </c:pt>
                <c:pt idx="1">
                  <c:v>2019</c:v>
                </c:pt>
                <c:pt idx="2">
                  <c:v>2020</c:v>
                </c:pt>
                <c:pt idx="3">
                  <c:v>2021</c:v>
                </c:pt>
                <c:pt idx="4">
                  <c:v>2022</c:v>
                </c:pt>
                <c:pt idx="5">
                  <c:v>2023</c:v>
                </c:pt>
              </c:numCache>
            </c:numRef>
          </c:cat>
          <c:val>
            <c:numRef>
              <c:f>'[IQNs countries of original and last registration and entering Australia via TTMRA.xlsx]Sheet1'!$B$22:$G$22</c:f>
              <c:numCache>
                <c:formatCode>General</c:formatCode>
                <c:ptCount val="6"/>
                <c:pt idx="0">
                  <c:v>17</c:v>
                </c:pt>
                <c:pt idx="1">
                  <c:v>56</c:v>
                </c:pt>
                <c:pt idx="2">
                  <c:v>272</c:v>
                </c:pt>
                <c:pt idx="3">
                  <c:v>360</c:v>
                </c:pt>
                <c:pt idx="4">
                  <c:v>600</c:v>
                </c:pt>
                <c:pt idx="5">
                  <c:v>2029</c:v>
                </c:pt>
              </c:numCache>
            </c:numRef>
          </c:val>
          <c:smooth val="0"/>
          <c:extLst>
            <c:ext xmlns:c16="http://schemas.microsoft.com/office/drawing/2014/chart" uri="{C3380CC4-5D6E-409C-BE32-E72D297353CC}">
              <c16:uniqueId val="{00000002-6398-4416-BE01-54CDF659BAFE}"/>
            </c:ext>
          </c:extLst>
        </c:ser>
        <c:ser>
          <c:idx val="3"/>
          <c:order val="3"/>
          <c:tx>
            <c:strRef>
              <c:f>'[IQNs countries of original and last registration and entering Australia via TTMRA.xlsx]Sheet1'!$A$23</c:f>
              <c:strCache>
                <c:ptCount val="1"/>
                <c:pt idx="0">
                  <c:v>Philippines</c:v>
                </c:pt>
              </c:strCache>
            </c:strRef>
          </c:tx>
          <c:spPr>
            <a:ln w="28575" cap="rnd">
              <a:solidFill>
                <a:schemeClr val="accent4"/>
              </a:solidFill>
              <a:round/>
            </a:ln>
            <a:effectLst/>
          </c:spPr>
          <c:marker>
            <c:symbol val="none"/>
          </c:marker>
          <c:cat>
            <c:numRef>
              <c:f>'[IQNs countries of original and last registration and entering Australia via TTMRA.xlsx]Sheet1'!$B$19:$G$19</c:f>
              <c:numCache>
                <c:formatCode>General</c:formatCode>
                <c:ptCount val="6"/>
                <c:pt idx="0">
                  <c:v>2018</c:v>
                </c:pt>
                <c:pt idx="1">
                  <c:v>2019</c:v>
                </c:pt>
                <c:pt idx="2">
                  <c:v>2020</c:v>
                </c:pt>
                <c:pt idx="3">
                  <c:v>2021</c:v>
                </c:pt>
                <c:pt idx="4">
                  <c:v>2022</c:v>
                </c:pt>
                <c:pt idx="5">
                  <c:v>2023</c:v>
                </c:pt>
              </c:numCache>
            </c:numRef>
          </c:cat>
          <c:val>
            <c:numRef>
              <c:f>'[IQNs countries of original and last registration and entering Australia via TTMRA.xlsx]Sheet1'!$B$23:$G$23</c:f>
              <c:numCache>
                <c:formatCode>General</c:formatCode>
                <c:ptCount val="6"/>
                <c:pt idx="0">
                  <c:v>923</c:v>
                </c:pt>
                <c:pt idx="1">
                  <c:v>793</c:v>
                </c:pt>
                <c:pt idx="2">
                  <c:v>386</c:v>
                </c:pt>
                <c:pt idx="3">
                  <c:v>356</c:v>
                </c:pt>
                <c:pt idx="4">
                  <c:v>237</c:v>
                </c:pt>
                <c:pt idx="5">
                  <c:v>428</c:v>
                </c:pt>
              </c:numCache>
            </c:numRef>
          </c:val>
          <c:smooth val="0"/>
          <c:extLst>
            <c:ext xmlns:c16="http://schemas.microsoft.com/office/drawing/2014/chart" uri="{C3380CC4-5D6E-409C-BE32-E72D297353CC}">
              <c16:uniqueId val="{00000003-6398-4416-BE01-54CDF659BAFE}"/>
            </c:ext>
          </c:extLst>
        </c:ser>
        <c:ser>
          <c:idx val="4"/>
          <c:order val="4"/>
          <c:tx>
            <c:strRef>
              <c:f>'[IQNs countries of original and last registration and entering Australia via TTMRA.xlsx]Sheet1'!$A$24</c:f>
              <c:strCache>
                <c:ptCount val="1"/>
                <c:pt idx="0">
                  <c:v>Ireland</c:v>
                </c:pt>
              </c:strCache>
            </c:strRef>
          </c:tx>
          <c:spPr>
            <a:ln w="28575" cap="rnd">
              <a:solidFill>
                <a:schemeClr val="accent5"/>
              </a:solidFill>
              <a:round/>
            </a:ln>
            <a:effectLst/>
          </c:spPr>
          <c:marker>
            <c:symbol val="none"/>
          </c:marker>
          <c:cat>
            <c:numRef>
              <c:f>'[IQNs countries of original and last registration and entering Australia via TTMRA.xlsx]Sheet1'!$B$19:$G$19</c:f>
              <c:numCache>
                <c:formatCode>General</c:formatCode>
                <c:ptCount val="6"/>
                <c:pt idx="0">
                  <c:v>2018</c:v>
                </c:pt>
                <c:pt idx="1">
                  <c:v>2019</c:v>
                </c:pt>
                <c:pt idx="2">
                  <c:v>2020</c:v>
                </c:pt>
                <c:pt idx="3">
                  <c:v>2021</c:v>
                </c:pt>
                <c:pt idx="4">
                  <c:v>2022</c:v>
                </c:pt>
                <c:pt idx="5">
                  <c:v>2023</c:v>
                </c:pt>
              </c:numCache>
            </c:numRef>
          </c:cat>
          <c:val>
            <c:numRef>
              <c:f>'[IQNs countries of original and last registration and entering Australia via TTMRA.xlsx]Sheet1'!$B$24:$G$24</c:f>
              <c:numCache>
                <c:formatCode>General</c:formatCode>
                <c:ptCount val="6"/>
                <c:pt idx="0">
                  <c:v>21</c:v>
                </c:pt>
                <c:pt idx="1">
                  <c:v>65</c:v>
                </c:pt>
                <c:pt idx="2">
                  <c:v>118</c:v>
                </c:pt>
                <c:pt idx="3">
                  <c:v>168</c:v>
                </c:pt>
                <c:pt idx="4">
                  <c:v>610</c:v>
                </c:pt>
                <c:pt idx="5">
                  <c:v>1427</c:v>
                </c:pt>
              </c:numCache>
            </c:numRef>
          </c:val>
          <c:smooth val="0"/>
          <c:extLst>
            <c:ext xmlns:c16="http://schemas.microsoft.com/office/drawing/2014/chart" uri="{C3380CC4-5D6E-409C-BE32-E72D297353CC}">
              <c16:uniqueId val="{00000004-6398-4416-BE01-54CDF659BAFE}"/>
            </c:ext>
          </c:extLst>
        </c:ser>
        <c:dLbls>
          <c:showLegendKey val="0"/>
          <c:showVal val="0"/>
          <c:showCatName val="0"/>
          <c:showSerName val="0"/>
          <c:showPercent val="0"/>
          <c:showBubbleSize val="0"/>
        </c:dLbls>
        <c:smooth val="0"/>
        <c:axId val="1558236143"/>
        <c:axId val="305482400"/>
      </c:lineChart>
      <c:catAx>
        <c:axId val="1558236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05482400"/>
        <c:crosses val="autoZero"/>
        <c:auto val="1"/>
        <c:lblAlgn val="ctr"/>
        <c:lblOffset val="100"/>
        <c:noMultiLvlLbl val="0"/>
      </c:catAx>
      <c:valAx>
        <c:axId val="3054824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58236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'[New NHS nursing registrants by country of training.xlsx]Sheet1'!$A$9</c:f>
              <c:strCache>
                <c:ptCount val="1"/>
                <c:pt idx="0">
                  <c:v>India</c:v>
                </c:pt>
              </c:strCache>
            </c:strRef>
          </c:tx>
          <c:spPr>
            <a:ln w="28575" cap="rnd">
              <a:solidFill>
                <a:schemeClr val="accent1"/>
              </a:solidFill>
              <a:round/>
            </a:ln>
            <a:effectLst/>
          </c:spPr>
          <c:marker>
            <c:symbol val="none"/>
          </c:marker>
          <c:cat>
            <c:strRef>
              <c:f>'[New NHS nursing registrants by country of training.xlsx]Sheet1'!$B$8:$M$8</c:f>
              <c:strCache>
                <c:ptCount val="12"/>
                <c:pt idx="0">
                  <c:v>6 mths to 3/2018</c:v>
                </c:pt>
                <c:pt idx="1">
                  <c:v>6 mths to 9/2018</c:v>
                </c:pt>
                <c:pt idx="2">
                  <c:v>6 mths to 3/2019</c:v>
                </c:pt>
                <c:pt idx="3">
                  <c:v>6 mths to 9/2019</c:v>
                </c:pt>
                <c:pt idx="4">
                  <c:v>6 mths to 3/2020</c:v>
                </c:pt>
                <c:pt idx="5">
                  <c:v>6 mths to 9/2020</c:v>
                </c:pt>
                <c:pt idx="6">
                  <c:v>6 mths to 3/2021</c:v>
                </c:pt>
                <c:pt idx="7">
                  <c:v>6 mths to 9/2021</c:v>
                </c:pt>
                <c:pt idx="8">
                  <c:v>6 mths to 3/2022</c:v>
                </c:pt>
                <c:pt idx="9">
                  <c:v>6 mths to 9/2022</c:v>
                </c:pt>
                <c:pt idx="10">
                  <c:v>6 mths to 3/2023</c:v>
                </c:pt>
                <c:pt idx="11">
                  <c:v>6 mths to 9/2023</c:v>
                </c:pt>
              </c:strCache>
            </c:strRef>
          </c:cat>
          <c:val>
            <c:numRef>
              <c:f>'[New NHS nursing registrants by country of training.xlsx]Sheet1'!$B$9:$M$9</c:f>
              <c:numCache>
                <c:formatCode>#,##0</c:formatCode>
                <c:ptCount val="12"/>
                <c:pt idx="0">
                  <c:v>349</c:v>
                </c:pt>
                <c:pt idx="1">
                  <c:v>762</c:v>
                </c:pt>
                <c:pt idx="2">
                  <c:v>1030</c:v>
                </c:pt>
                <c:pt idx="3">
                  <c:v>1768</c:v>
                </c:pt>
                <c:pt idx="4">
                  <c:v>3031</c:v>
                </c:pt>
                <c:pt idx="5">
                  <c:v>1122</c:v>
                </c:pt>
                <c:pt idx="6">
                  <c:v>3237</c:v>
                </c:pt>
                <c:pt idx="7">
                  <c:v>4435</c:v>
                </c:pt>
                <c:pt idx="8">
                  <c:v>5333</c:v>
                </c:pt>
                <c:pt idx="9">
                  <c:v>4849</c:v>
                </c:pt>
                <c:pt idx="10">
                  <c:v>5994</c:v>
                </c:pt>
                <c:pt idx="11">
                  <c:v>7223</c:v>
                </c:pt>
              </c:numCache>
            </c:numRef>
          </c:val>
          <c:smooth val="0"/>
          <c:extLst>
            <c:ext xmlns:c16="http://schemas.microsoft.com/office/drawing/2014/chart" uri="{C3380CC4-5D6E-409C-BE32-E72D297353CC}">
              <c16:uniqueId val="{00000000-6EEC-4051-AE16-AB61CA496728}"/>
            </c:ext>
          </c:extLst>
        </c:ser>
        <c:ser>
          <c:idx val="1"/>
          <c:order val="1"/>
          <c:tx>
            <c:strRef>
              <c:f>'[New NHS nursing registrants by country of training.xlsx]Sheet1'!$A$10</c:f>
              <c:strCache>
                <c:ptCount val="1"/>
                <c:pt idx="0">
                  <c:v>Nigeria</c:v>
                </c:pt>
              </c:strCache>
            </c:strRef>
          </c:tx>
          <c:spPr>
            <a:ln w="28575" cap="rnd">
              <a:solidFill>
                <a:schemeClr val="accent2"/>
              </a:solidFill>
              <a:round/>
            </a:ln>
            <a:effectLst/>
          </c:spPr>
          <c:marker>
            <c:symbol val="none"/>
          </c:marker>
          <c:cat>
            <c:strRef>
              <c:f>'[New NHS nursing registrants by country of training.xlsx]Sheet1'!$B$8:$M$8</c:f>
              <c:strCache>
                <c:ptCount val="12"/>
                <c:pt idx="0">
                  <c:v>6 mths to 3/2018</c:v>
                </c:pt>
                <c:pt idx="1">
                  <c:v>6 mths to 9/2018</c:v>
                </c:pt>
                <c:pt idx="2">
                  <c:v>6 mths to 3/2019</c:v>
                </c:pt>
                <c:pt idx="3">
                  <c:v>6 mths to 9/2019</c:v>
                </c:pt>
                <c:pt idx="4">
                  <c:v>6 mths to 3/2020</c:v>
                </c:pt>
                <c:pt idx="5">
                  <c:v>6 mths to 9/2020</c:v>
                </c:pt>
                <c:pt idx="6">
                  <c:v>6 mths to 3/2021</c:v>
                </c:pt>
                <c:pt idx="7">
                  <c:v>6 mths to 9/2021</c:v>
                </c:pt>
                <c:pt idx="8">
                  <c:v>6 mths to 3/2022</c:v>
                </c:pt>
                <c:pt idx="9">
                  <c:v>6 mths to 9/2022</c:v>
                </c:pt>
                <c:pt idx="10">
                  <c:v>6 mths to 3/2023</c:v>
                </c:pt>
                <c:pt idx="11">
                  <c:v>6 mths to 9/2023</c:v>
                </c:pt>
              </c:strCache>
            </c:strRef>
          </c:cat>
          <c:val>
            <c:numRef>
              <c:f>'[New NHS nursing registrants by country of training.xlsx]Sheet1'!$B$10:$M$10</c:f>
              <c:numCache>
                <c:formatCode>#,##0</c:formatCode>
                <c:ptCount val="12"/>
                <c:pt idx="0">
                  <c:v>33</c:v>
                </c:pt>
                <c:pt idx="1">
                  <c:v>111</c:v>
                </c:pt>
                <c:pt idx="2">
                  <c:v>165</c:v>
                </c:pt>
                <c:pt idx="3">
                  <c:v>251</c:v>
                </c:pt>
                <c:pt idx="4">
                  <c:v>444</c:v>
                </c:pt>
                <c:pt idx="5">
                  <c:v>118</c:v>
                </c:pt>
                <c:pt idx="6">
                  <c:v>567</c:v>
                </c:pt>
                <c:pt idx="7">
                  <c:v>1334</c:v>
                </c:pt>
                <c:pt idx="8">
                  <c:v>1676</c:v>
                </c:pt>
                <c:pt idx="9">
                  <c:v>1668</c:v>
                </c:pt>
                <c:pt idx="10">
                  <c:v>1789</c:v>
                </c:pt>
                <c:pt idx="11">
                  <c:v>1536</c:v>
                </c:pt>
              </c:numCache>
            </c:numRef>
          </c:val>
          <c:smooth val="0"/>
          <c:extLst>
            <c:ext xmlns:c16="http://schemas.microsoft.com/office/drawing/2014/chart" uri="{C3380CC4-5D6E-409C-BE32-E72D297353CC}">
              <c16:uniqueId val="{00000001-6EEC-4051-AE16-AB61CA496728}"/>
            </c:ext>
          </c:extLst>
        </c:ser>
        <c:ser>
          <c:idx val="2"/>
          <c:order val="2"/>
          <c:tx>
            <c:strRef>
              <c:f>'[New NHS nursing registrants by country of training.xlsx]Sheet1'!$A$11</c:f>
              <c:strCache>
                <c:ptCount val="1"/>
                <c:pt idx="0">
                  <c:v>UK</c:v>
                </c:pt>
              </c:strCache>
            </c:strRef>
          </c:tx>
          <c:spPr>
            <a:ln w="28575" cap="rnd">
              <a:solidFill>
                <a:schemeClr val="accent3"/>
              </a:solidFill>
              <a:round/>
            </a:ln>
            <a:effectLst/>
          </c:spPr>
          <c:marker>
            <c:symbol val="none"/>
          </c:marker>
          <c:cat>
            <c:strRef>
              <c:f>'[New NHS nursing registrants by country of training.xlsx]Sheet1'!$B$8:$M$8</c:f>
              <c:strCache>
                <c:ptCount val="12"/>
                <c:pt idx="0">
                  <c:v>6 mths to 3/2018</c:v>
                </c:pt>
                <c:pt idx="1">
                  <c:v>6 mths to 9/2018</c:v>
                </c:pt>
                <c:pt idx="2">
                  <c:v>6 mths to 3/2019</c:v>
                </c:pt>
                <c:pt idx="3">
                  <c:v>6 mths to 9/2019</c:v>
                </c:pt>
                <c:pt idx="4">
                  <c:v>6 mths to 3/2020</c:v>
                </c:pt>
                <c:pt idx="5">
                  <c:v>6 mths to 9/2020</c:v>
                </c:pt>
                <c:pt idx="6">
                  <c:v>6 mths to 3/2021</c:v>
                </c:pt>
                <c:pt idx="7">
                  <c:v>6 mths to 9/2021</c:v>
                </c:pt>
                <c:pt idx="8">
                  <c:v>6 mths to 3/2022</c:v>
                </c:pt>
                <c:pt idx="9">
                  <c:v>6 mths to 9/2022</c:v>
                </c:pt>
                <c:pt idx="10">
                  <c:v>6 mths to 3/2023</c:v>
                </c:pt>
                <c:pt idx="11">
                  <c:v>6 mths to 9/2023</c:v>
                </c:pt>
              </c:strCache>
            </c:strRef>
          </c:cat>
          <c:val>
            <c:numRef>
              <c:f>'[New NHS nursing registrants by country of training.xlsx]Sheet1'!$B$11:$M$11</c:f>
              <c:numCache>
                <c:formatCode>#,##0</c:formatCode>
                <c:ptCount val="12"/>
                <c:pt idx="0">
                  <c:v>11067</c:v>
                </c:pt>
                <c:pt idx="1">
                  <c:v>11103</c:v>
                </c:pt>
                <c:pt idx="2">
                  <c:v>12393</c:v>
                </c:pt>
                <c:pt idx="3">
                  <c:v>12953</c:v>
                </c:pt>
                <c:pt idx="4">
                  <c:v>12429</c:v>
                </c:pt>
                <c:pt idx="5">
                  <c:v>14396</c:v>
                </c:pt>
                <c:pt idx="6">
                  <c:v>10159</c:v>
                </c:pt>
                <c:pt idx="7">
                  <c:v>13001</c:v>
                </c:pt>
                <c:pt idx="8">
                  <c:v>12024</c:v>
                </c:pt>
                <c:pt idx="9">
                  <c:v>12101</c:v>
                </c:pt>
                <c:pt idx="10">
                  <c:v>15035</c:v>
                </c:pt>
                <c:pt idx="11">
                  <c:v>15068</c:v>
                </c:pt>
              </c:numCache>
            </c:numRef>
          </c:val>
          <c:smooth val="0"/>
          <c:extLst>
            <c:ext xmlns:c16="http://schemas.microsoft.com/office/drawing/2014/chart" uri="{C3380CC4-5D6E-409C-BE32-E72D297353CC}">
              <c16:uniqueId val="{00000002-6EEC-4051-AE16-AB61CA496728}"/>
            </c:ext>
          </c:extLst>
        </c:ser>
        <c:dLbls>
          <c:showLegendKey val="0"/>
          <c:showVal val="0"/>
          <c:showCatName val="0"/>
          <c:showSerName val="0"/>
          <c:showPercent val="0"/>
          <c:showBubbleSize val="0"/>
        </c:dLbls>
        <c:smooth val="0"/>
        <c:axId val="1536345263"/>
        <c:axId val="2107145695"/>
      </c:lineChart>
      <c:catAx>
        <c:axId val="153634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7145695"/>
        <c:crosses val="autoZero"/>
        <c:auto val="1"/>
        <c:lblAlgn val="ctr"/>
        <c:lblOffset val="100"/>
        <c:noMultiLvlLbl val="0"/>
      </c:catAx>
      <c:valAx>
        <c:axId val="210714569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6345263"/>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'[IQNs countries of original and last registration and entering Australia via TTMRA.xlsx]Sheet1'!$A$33:$A$40</c:f>
              <c:strCache>
                <c:ptCount val="8"/>
                <c:pt idx="0">
                  <c:v>2015/16</c:v>
                </c:pt>
                <c:pt idx="1">
                  <c:v>2016/17</c:v>
                </c:pt>
                <c:pt idx="2">
                  <c:v>2017/18</c:v>
                </c:pt>
                <c:pt idx="3">
                  <c:v>2018/19</c:v>
                </c:pt>
                <c:pt idx="4">
                  <c:v>2019/20</c:v>
                </c:pt>
                <c:pt idx="5">
                  <c:v>2020/21</c:v>
                </c:pt>
                <c:pt idx="6">
                  <c:v>2021/22</c:v>
                </c:pt>
                <c:pt idx="7">
                  <c:v>2022/23</c:v>
                </c:pt>
              </c:strCache>
            </c:strRef>
          </c:cat>
          <c:val>
            <c:numRef>
              <c:f>'[IQNs countries of original and last registration and entering Australia via TTMRA.xlsx]Sheet1'!$B$33:$B$40</c:f>
              <c:numCache>
                <c:formatCode>#,##0</c:formatCode>
                <c:ptCount val="8"/>
                <c:pt idx="0" formatCode="General">
                  <c:v>600</c:v>
                </c:pt>
                <c:pt idx="1">
                  <c:v>1346</c:v>
                </c:pt>
                <c:pt idx="2">
                  <c:v>1396</c:v>
                </c:pt>
                <c:pt idx="3">
                  <c:v>2007</c:v>
                </c:pt>
                <c:pt idx="4">
                  <c:v>1658</c:v>
                </c:pt>
                <c:pt idx="5">
                  <c:v>1268</c:v>
                </c:pt>
                <c:pt idx="6">
                  <c:v>2968</c:v>
                </c:pt>
                <c:pt idx="7">
                  <c:v>7848</c:v>
                </c:pt>
              </c:numCache>
            </c:numRef>
          </c:val>
          <c:smooth val="0"/>
          <c:extLst>
            <c:ext xmlns:c16="http://schemas.microsoft.com/office/drawing/2014/chart" uri="{C3380CC4-5D6E-409C-BE32-E72D297353CC}">
              <c16:uniqueId val="{00000000-CE00-40F5-8073-4D43FB45A9EE}"/>
            </c:ext>
          </c:extLst>
        </c:ser>
        <c:dLbls>
          <c:showLegendKey val="0"/>
          <c:showVal val="0"/>
          <c:showCatName val="0"/>
          <c:showSerName val="0"/>
          <c:showPercent val="0"/>
          <c:showBubbleSize val="0"/>
        </c:dLbls>
        <c:smooth val="0"/>
        <c:axId val="1277093439"/>
        <c:axId val="97333712"/>
      </c:lineChart>
      <c:catAx>
        <c:axId val="127709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7333712"/>
        <c:crosses val="autoZero"/>
        <c:auto val="1"/>
        <c:lblAlgn val="ctr"/>
        <c:lblOffset val="100"/>
        <c:noMultiLvlLbl val="0"/>
      </c:catAx>
      <c:valAx>
        <c:axId val="9733371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77093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2"/>
          <c:order val="2"/>
          <c:tx>
            <c:strRef>
              <c:f>'[Estimated number of NZ-registered nurses applying for VoGS for Australia and number of these who are IQNs.xlsx]Sheet1'!$D$16</c:f>
              <c:strCache>
                <c:ptCount val="1"/>
                <c:pt idx="0">
                  <c:v>IQNs lodging VoGS for Australia</c:v>
                </c:pt>
              </c:strCache>
            </c:strRef>
          </c:tx>
          <c:spPr>
            <a:solidFill>
              <a:schemeClr val="accent3"/>
            </a:solidFill>
            <a:ln>
              <a:noFill/>
            </a:ln>
            <a:effectLst/>
          </c:spPr>
          <c:cat>
            <c:strRef>
              <c:f>'[Estimated number of NZ-registered nurses applying for VoGS for Australia and number of these who are IQNs.xlsx]Sheet1'!$E$13:$I$13</c:f>
              <c:strCache>
                <c:ptCount val="5"/>
                <c:pt idx="0">
                  <c:v>2019 total</c:v>
                </c:pt>
                <c:pt idx="1">
                  <c:v>2020 total</c:v>
                </c:pt>
                <c:pt idx="2">
                  <c:v>2021 total</c:v>
                </c:pt>
                <c:pt idx="3">
                  <c:v>2022 total</c:v>
                </c:pt>
                <c:pt idx="4">
                  <c:v>2023 total</c:v>
                </c:pt>
              </c:strCache>
            </c:strRef>
          </c:cat>
          <c:val>
            <c:numRef>
              <c:f>'[Estimated number of NZ-registered nurses applying for VoGS for Australia and number of these who are IQNs.xlsx]Sheet1'!$E$16:$I$16</c:f>
              <c:numCache>
                <c:formatCode>General</c:formatCode>
                <c:ptCount val="5"/>
                <c:pt idx="0">
                  <c:v>343</c:v>
                </c:pt>
                <c:pt idx="1">
                  <c:v>587</c:v>
                </c:pt>
                <c:pt idx="2">
                  <c:v>1236</c:v>
                </c:pt>
                <c:pt idx="3">
                  <c:v>3044</c:v>
                </c:pt>
                <c:pt idx="4">
                  <c:v>8515</c:v>
                </c:pt>
              </c:numCache>
            </c:numRef>
          </c:val>
          <c:extLst>
            <c:ext xmlns:c16="http://schemas.microsoft.com/office/drawing/2014/chart" uri="{C3380CC4-5D6E-409C-BE32-E72D297353CC}">
              <c16:uniqueId val="{00000000-E609-40A8-8CE0-A5F030AA7EC3}"/>
            </c:ext>
          </c:extLst>
        </c:ser>
        <c:dLbls>
          <c:showLegendKey val="0"/>
          <c:showVal val="0"/>
          <c:showCatName val="0"/>
          <c:showSerName val="0"/>
          <c:showPercent val="0"/>
          <c:showBubbleSize val="0"/>
        </c:dLbls>
        <c:axId val="2103741935"/>
        <c:axId val="2093415791"/>
      </c:areaChart>
      <c:lineChart>
        <c:grouping val="standard"/>
        <c:varyColors val="0"/>
        <c:ser>
          <c:idx val="0"/>
          <c:order val="0"/>
          <c:tx>
            <c:strRef>
              <c:f>'[Estimated number of NZ-registered nurses applying for VoGS for Australia and number of these who are IQNs.xlsx]Sheet1'!$D$14</c:f>
              <c:strCache>
                <c:ptCount val="1"/>
                <c:pt idx="0">
                  <c:v>Destination </c:v>
                </c:pt>
              </c:strCache>
            </c:strRef>
          </c:tx>
          <c:spPr>
            <a:ln w="28575" cap="rnd">
              <a:solidFill>
                <a:schemeClr val="accent1"/>
              </a:solidFill>
              <a:round/>
            </a:ln>
            <a:effectLst/>
          </c:spPr>
          <c:marker>
            <c:symbol val="none"/>
          </c:marker>
          <c:cat>
            <c:strRef>
              <c:f>'[Estimated number of NZ-registered nurses applying for VoGS for Australia and number of these who are IQNs.xlsx]Sheet1'!$E$13:$I$13</c:f>
              <c:strCache>
                <c:ptCount val="5"/>
                <c:pt idx="0">
                  <c:v>2019 total</c:v>
                </c:pt>
                <c:pt idx="1">
                  <c:v>2020 total</c:v>
                </c:pt>
                <c:pt idx="2">
                  <c:v>2021 total</c:v>
                </c:pt>
                <c:pt idx="3">
                  <c:v>2022 total</c:v>
                </c:pt>
                <c:pt idx="4">
                  <c:v>2023 total</c:v>
                </c:pt>
              </c:strCache>
            </c:strRef>
          </c:cat>
          <c:val>
            <c:numRef>
              <c:f>'[Estimated number of NZ-registered nurses applying for VoGS for Australia and number of these who are IQNs.xlsx]Sheet1'!$E$14:$I$14</c:f>
              <c:numCache>
                <c:formatCode>General</c:formatCode>
                <c:ptCount val="5"/>
              </c:numCache>
            </c:numRef>
          </c:val>
          <c:smooth val="0"/>
          <c:extLst>
            <c:ext xmlns:c16="http://schemas.microsoft.com/office/drawing/2014/chart" uri="{C3380CC4-5D6E-409C-BE32-E72D297353CC}">
              <c16:uniqueId val="{00000001-E609-40A8-8CE0-A5F030AA7EC3}"/>
            </c:ext>
          </c:extLst>
        </c:ser>
        <c:ser>
          <c:idx val="1"/>
          <c:order val="1"/>
          <c:tx>
            <c:strRef>
              <c:f>'[Estimated number of NZ-registered nurses applying for VoGS for Australia and number of these who are IQNs.xlsx]Sheet1'!$D$15</c:f>
              <c:strCache>
                <c:ptCount val="1"/>
                <c:pt idx="0">
                  <c:v>Total nurses lodging VoGS for Australia</c:v>
                </c:pt>
              </c:strCache>
            </c:strRef>
          </c:tx>
          <c:spPr>
            <a:ln w="28575" cap="rnd">
              <a:solidFill>
                <a:schemeClr val="accent2"/>
              </a:solidFill>
              <a:round/>
            </a:ln>
            <a:effectLst/>
          </c:spPr>
          <c:marker>
            <c:symbol val="none"/>
          </c:marker>
          <c:cat>
            <c:strRef>
              <c:f>'[Estimated number of NZ-registered nurses applying for VoGS for Australia and number of these who are IQNs.xlsx]Sheet1'!$E$13:$I$13</c:f>
              <c:strCache>
                <c:ptCount val="5"/>
                <c:pt idx="0">
                  <c:v>2019 total</c:v>
                </c:pt>
                <c:pt idx="1">
                  <c:v>2020 total</c:v>
                </c:pt>
                <c:pt idx="2">
                  <c:v>2021 total</c:v>
                </c:pt>
                <c:pt idx="3">
                  <c:v>2022 total</c:v>
                </c:pt>
                <c:pt idx="4">
                  <c:v>2023 total</c:v>
                </c:pt>
              </c:strCache>
            </c:strRef>
          </c:cat>
          <c:val>
            <c:numRef>
              <c:f>'[Estimated number of NZ-registered nurses applying for VoGS for Australia and number of these who are IQNs.xlsx]Sheet1'!$E$15:$I$15</c:f>
              <c:numCache>
                <c:formatCode>General</c:formatCode>
                <c:ptCount val="5"/>
                <c:pt idx="0">
                  <c:v>508</c:v>
                </c:pt>
                <c:pt idx="1">
                  <c:v>910</c:v>
                </c:pt>
                <c:pt idx="2">
                  <c:v>1819</c:v>
                </c:pt>
                <c:pt idx="3">
                  <c:v>4162</c:v>
                </c:pt>
                <c:pt idx="4">
                  <c:v>9967</c:v>
                </c:pt>
              </c:numCache>
            </c:numRef>
          </c:val>
          <c:smooth val="0"/>
          <c:extLst>
            <c:ext xmlns:c16="http://schemas.microsoft.com/office/drawing/2014/chart" uri="{C3380CC4-5D6E-409C-BE32-E72D297353CC}">
              <c16:uniqueId val="{00000002-E609-40A8-8CE0-A5F030AA7EC3}"/>
            </c:ext>
          </c:extLst>
        </c:ser>
        <c:dLbls>
          <c:showLegendKey val="0"/>
          <c:showVal val="0"/>
          <c:showCatName val="0"/>
          <c:showSerName val="0"/>
          <c:showPercent val="0"/>
          <c:showBubbleSize val="0"/>
        </c:dLbls>
        <c:marker val="1"/>
        <c:smooth val="0"/>
        <c:axId val="2103741935"/>
        <c:axId val="2093415791"/>
      </c:lineChart>
      <c:catAx>
        <c:axId val="210374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93415791"/>
        <c:crosses val="autoZero"/>
        <c:auto val="1"/>
        <c:lblAlgn val="ctr"/>
        <c:lblOffset val="100"/>
        <c:noMultiLvlLbl val="0"/>
      </c:catAx>
      <c:valAx>
        <c:axId val="209341579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3741935"/>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'[PEX mode of primary care in person video or phone.xlsx]Time trend'!$D$3:$D$4</c:f>
              <c:strCache>
                <c:ptCount val="2"/>
                <c:pt idx="0">
                  <c:v>In person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'[PEX mode of primary care in person video or phone.xlsx]Time trend'!$C$5:$C$19</c:f>
              <c:numCache>
                <c:formatCode>mmm\-yy</c:formatCode>
                <c:ptCount val="15"/>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'[PEX mode of primary care in person video or phone.xlsx]Time trend'!$D$5:$D$19</c:f>
              <c:numCache>
                <c:formatCode>0.0"%"</c:formatCode>
                <c:ptCount val="15"/>
                <c:pt idx="0">
                  <c:v>90.6</c:v>
                </c:pt>
                <c:pt idx="1">
                  <c:v>94.1</c:v>
                </c:pt>
                <c:pt idx="2">
                  <c:v>97</c:v>
                </c:pt>
                <c:pt idx="3">
                  <c:v>98.4</c:v>
                </c:pt>
                <c:pt idx="4">
                  <c:v>97.8</c:v>
                </c:pt>
                <c:pt idx="5">
                  <c:v>88.6</c:v>
                </c:pt>
                <c:pt idx="6">
                  <c:v>80.900000000000006</c:v>
                </c:pt>
                <c:pt idx="7">
                  <c:v>84.3</c:v>
                </c:pt>
                <c:pt idx="8">
                  <c:v>84.7</c:v>
                </c:pt>
                <c:pt idx="9">
                  <c:v>90.3</c:v>
                </c:pt>
                <c:pt idx="10">
                  <c:v>91.2</c:v>
                </c:pt>
                <c:pt idx="11">
                  <c:v>92.8</c:v>
                </c:pt>
                <c:pt idx="12">
                  <c:v>91.6</c:v>
                </c:pt>
                <c:pt idx="13">
                  <c:v>92.4</c:v>
                </c:pt>
              </c:numCache>
            </c:numRef>
          </c:val>
          <c:smooth val="0"/>
          <c:extLst>
            <c:ext xmlns:c16="http://schemas.microsoft.com/office/drawing/2014/chart" uri="{C3380CC4-5D6E-409C-BE32-E72D297353CC}">
              <c16:uniqueId val="{00000000-5189-4FDA-AD89-8FA24780B101}"/>
            </c:ext>
          </c:extLst>
        </c:ser>
        <c:ser>
          <c:idx val="1"/>
          <c:order val="1"/>
          <c:tx>
            <c:strRef>
              <c:f>'[PEX mode of primary care in person video or phone.xlsx]Time trend'!$E$3:$E$4</c:f>
              <c:strCache>
                <c:ptCount val="2"/>
                <c:pt idx="0">
                  <c:v>Video call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'[PEX mode of primary care in person video or phone.xlsx]Time trend'!$C$5:$C$19</c:f>
              <c:numCache>
                <c:formatCode>mmm\-yy</c:formatCode>
                <c:ptCount val="15"/>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'[PEX mode of primary care in person video or phone.xlsx]Time trend'!$E$5:$E$19</c:f>
              <c:numCache>
                <c:formatCode>0.0"%"</c:formatCode>
                <c:ptCount val="15"/>
                <c:pt idx="0">
                  <c:v>0.6</c:v>
                </c:pt>
                <c:pt idx="1">
                  <c:v>0.3</c:v>
                </c:pt>
                <c:pt idx="2">
                  <c:v>0.4</c:v>
                </c:pt>
                <c:pt idx="3">
                  <c:v>0.2</c:v>
                </c:pt>
                <c:pt idx="4">
                  <c:v>0.3</c:v>
                </c:pt>
                <c:pt idx="5">
                  <c:v>2</c:v>
                </c:pt>
                <c:pt idx="6">
                  <c:v>1.3</c:v>
                </c:pt>
                <c:pt idx="7">
                  <c:v>0.9</c:v>
                </c:pt>
                <c:pt idx="8">
                  <c:v>0.8</c:v>
                </c:pt>
                <c:pt idx="9">
                  <c:v>0.5</c:v>
                </c:pt>
                <c:pt idx="10">
                  <c:v>0.5</c:v>
                </c:pt>
                <c:pt idx="11">
                  <c:v>0.5</c:v>
                </c:pt>
                <c:pt idx="12">
                  <c:v>0.6</c:v>
                </c:pt>
                <c:pt idx="13">
                  <c:v>0.5</c:v>
                </c:pt>
              </c:numCache>
            </c:numRef>
          </c:val>
          <c:smooth val="0"/>
          <c:extLst>
            <c:ext xmlns:c16="http://schemas.microsoft.com/office/drawing/2014/chart" uri="{C3380CC4-5D6E-409C-BE32-E72D297353CC}">
              <c16:uniqueId val="{00000001-5189-4FDA-AD89-8FA24780B101}"/>
            </c:ext>
          </c:extLst>
        </c:ser>
        <c:ser>
          <c:idx val="2"/>
          <c:order val="2"/>
          <c:tx>
            <c:strRef>
              <c:f>'[PEX mode of primary care in person video or phone.xlsx]Time trend'!$F$3:$F$4</c:f>
              <c:strCache>
                <c:ptCount val="2"/>
                <c:pt idx="0">
                  <c:v>Phone call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'[PEX mode of primary care in person video or phone.xlsx]Time trend'!$C$5:$C$19</c:f>
              <c:numCache>
                <c:formatCode>mmm\-yy</c:formatCode>
                <c:ptCount val="15"/>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'[PEX mode of primary care in person video or phone.xlsx]Time trend'!$F$5:$F$19</c:f>
              <c:numCache>
                <c:formatCode>0.0"%"</c:formatCode>
                <c:ptCount val="15"/>
                <c:pt idx="0">
                  <c:v>8.6999999999999993</c:v>
                </c:pt>
                <c:pt idx="1">
                  <c:v>5.6</c:v>
                </c:pt>
                <c:pt idx="2">
                  <c:v>2.6</c:v>
                </c:pt>
                <c:pt idx="3">
                  <c:v>1.4</c:v>
                </c:pt>
                <c:pt idx="4">
                  <c:v>1.9</c:v>
                </c:pt>
                <c:pt idx="5">
                  <c:v>9.4</c:v>
                </c:pt>
                <c:pt idx="6">
                  <c:v>17.899999999999999</c:v>
                </c:pt>
                <c:pt idx="7">
                  <c:v>14.8</c:v>
                </c:pt>
                <c:pt idx="8">
                  <c:v>14.4</c:v>
                </c:pt>
                <c:pt idx="9">
                  <c:v>9.1999999999999993</c:v>
                </c:pt>
                <c:pt idx="10">
                  <c:v>8.3000000000000007</c:v>
                </c:pt>
                <c:pt idx="11">
                  <c:v>6.7</c:v>
                </c:pt>
                <c:pt idx="12">
                  <c:v>7.9</c:v>
                </c:pt>
                <c:pt idx="13">
                  <c:v>7.1</c:v>
                </c:pt>
              </c:numCache>
            </c:numRef>
          </c:val>
          <c:smooth val="0"/>
          <c:extLst>
            <c:ext xmlns:c16="http://schemas.microsoft.com/office/drawing/2014/chart" uri="{C3380CC4-5D6E-409C-BE32-E72D297353CC}">
              <c16:uniqueId val="{00000002-5189-4FDA-AD89-8FA24780B101}"/>
            </c:ext>
          </c:extLst>
        </c:ser>
        <c:dLbls>
          <c:showLegendKey val="0"/>
          <c:showVal val="0"/>
          <c:showCatName val="0"/>
          <c:showSerName val="0"/>
          <c:showPercent val="0"/>
          <c:showBubbleSize val="0"/>
        </c:dLbls>
        <c:marker val="1"/>
        <c:smooth val="0"/>
        <c:axId val="53718303"/>
        <c:axId val="53734623"/>
      </c:lineChart>
      <c:dateAx>
        <c:axId val="5371830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34623"/>
        <c:crosses val="autoZero"/>
        <c:auto val="1"/>
        <c:lblOffset val="100"/>
        <c:baseTimeUnit val="months"/>
        <c:majorUnit val="3"/>
        <c:majorTimeUnit val="months"/>
      </c:dateAx>
      <c:valAx>
        <c:axId val="5373462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quot;%&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371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'[Copy of telehealth_data.xlsx]telehealth_data'!$B$1</c:f>
              <c:strCache>
                <c:ptCount val="1"/>
                <c:pt idx="0">
                  <c:v>In person</c:v>
                </c:pt>
              </c:strCache>
            </c:strRef>
          </c:tx>
          <c:spPr>
            <a:ln w="28575" cap="rnd">
              <a:solidFill>
                <a:schemeClr val="accent1"/>
              </a:solidFill>
              <a:round/>
            </a:ln>
            <a:effectLst/>
          </c:spPr>
          <c:marker>
            <c:symbol val="none"/>
          </c:marker>
          <c:cat>
            <c:numRef>
              <c:f>'[Copy of telehealth_data.xlsx]telehealth_data'!$A$2:$A$73</c:f>
              <c:numCache>
                <c:formatCode>m/d/yyyy</c:formatCode>
                <c:ptCount val="72"/>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pt idx="13">
                  <c:v>43313</c:v>
                </c:pt>
                <c:pt idx="14">
                  <c:v>43344</c:v>
                </c:pt>
                <c:pt idx="15">
                  <c:v>43374</c:v>
                </c:pt>
                <c:pt idx="16">
                  <c:v>43405</c:v>
                </c:pt>
                <c:pt idx="17">
                  <c:v>43435</c:v>
                </c:pt>
                <c:pt idx="18">
                  <c:v>43466</c:v>
                </c:pt>
                <c:pt idx="19">
                  <c:v>43497</c:v>
                </c:pt>
                <c:pt idx="20">
                  <c:v>43525</c:v>
                </c:pt>
                <c:pt idx="21">
                  <c:v>43556</c:v>
                </c:pt>
                <c:pt idx="22">
                  <c:v>43586</c:v>
                </c:pt>
                <c:pt idx="23">
                  <c:v>43617</c:v>
                </c:pt>
                <c:pt idx="24">
                  <c:v>43647</c:v>
                </c:pt>
                <c:pt idx="25">
                  <c:v>43678</c:v>
                </c:pt>
                <c:pt idx="26">
                  <c:v>43709</c:v>
                </c:pt>
                <c:pt idx="27">
                  <c:v>43739</c:v>
                </c:pt>
                <c:pt idx="28">
                  <c:v>43770</c:v>
                </c:pt>
                <c:pt idx="29">
                  <c:v>43800</c:v>
                </c:pt>
                <c:pt idx="30">
                  <c:v>43831</c:v>
                </c:pt>
                <c:pt idx="31">
                  <c:v>43862</c:v>
                </c:pt>
                <c:pt idx="32">
                  <c:v>43891</c:v>
                </c:pt>
                <c:pt idx="33">
                  <c:v>43922</c:v>
                </c:pt>
                <c:pt idx="34">
                  <c:v>43952</c:v>
                </c:pt>
                <c:pt idx="35">
                  <c:v>43983</c:v>
                </c:pt>
                <c:pt idx="36">
                  <c:v>44013</c:v>
                </c:pt>
                <c:pt idx="37">
                  <c:v>44044</c:v>
                </c:pt>
                <c:pt idx="38">
                  <c:v>44075</c:v>
                </c:pt>
                <c:pt idx="39">
                  <c:v>44105</c:v>
                </c:pt>
                <c:pt idx="40">
                  <c:v>44136</c:v>
                </c:pt>
                <c:pt idx="41">
                  <c:v>44166</c:v>
                </c:pt>
                <c:pt idx="42">
                  <c:v>44197</c:v>
                </c:pt>
                <c:pt idx="43">
                  <c:v>44228</c:v>
                </c:pt>
                <c:pt idx="44">
                  <c:v>44256</c:v>
                </c:pt>
                <c:pt idx="45">
                  <c:v>44287</c:v>
                </c:pt>
                <c:pt idx="46">
                  <c:v>44317</c:v>
                </c:pt>
                <c:pt idx="47">
                  <c:v>44348</c:v>
                </c:pt>
                <c:pt idx="48">
                  <c:v>44378</c:v>
                </c:pt>
                <c:pt idx="49">
                  <c:v>44409</c:v>
                </c:pt>
                <c:pt idx="50">
                  <c:v>44440</c:v>
                </c:pt>
                <c:pt idx="51">
                  <c:v>44470</c:v>
                </c:pt>
                <c:pt idx="52">
                  <c:v>44501</c:v>
                </c:pt>
                <c:pt idx="53">
                  <c:v>44531</c:v>
                </c:pt>
                <c:pt idx="54">
                  <c:v>44562</c:v>
                </c:pt>
                <c:pt idx="55">
                  <c:v>44593</c:v>
                </c:pt>
                <c:pt idx="56">
                  <c:v>44621</c:v>
                </c:pt>
                <c:pt idx="57">
                  <c:v>44652</c:v>
                </c:pt>
                <c:pt idx="58">
                  <c:v>44682</c:v>
                </c:pt>
                <c:pt idx="59">
                  <c:v>44713</c:v>
                </c:pt>
                <c:pt idx="60">
                  <c:v>44743</c:v>
                </c:pt>
                <c:pt idx="61">
                  <c:v>44774</c:v>
                </c:pt>
                <c:pt idx="62">
                  <c:v>44805</c:v>
                </c:pt>
                <c:pt idx="63">
                  <c:v>44835</c:v>
                </c:pt>
                <c:pt idx="64">
                  <c:v>44866</c:v>
                </c:pt>
                <c:pt idx="65">
                  <c:v>44896</c:v>
                </c:pt>
                <c:pt idx="66">
                  <c:v>44927</c:v>
                </c:pt>
                <c:pt idx="67">
                  <c:v>44958</c:v>
                </c:pt>
                <c:pt idx="68">
                  <c:v>44986</c:v>
                </c:pt>
                <c:pt idx="69">
                  <c:v>45017</c:v>
                </c:pt>
                <c:pt idx="70">
                  <c:v>45047</c:v>
                </c:pt>
                <c:pt idx="71">
                  <c:v>45078</c:v>
                </c:pt>
              </c:numCache>
            </c:numRef>
          </c:cat>
          <c:val>
            <c:numRef>
              <c:f>'[Copy of telehealth_data.xlsx]telehealth_data'!$B$2:$B$73</c:f>
              <c:numCache>
                <c:formatCode>General</c:formatCode>
                <c:ptCount val="72"/>
                <c:pt idx="0">
                  <c:v>553685</c:v>
                </c:pt>
                <c:pt idx="1">
                  <c:v>619172</c:v>
                </c:pt>
                <c:pt idx="2">
                  <c:v>566273</c:v>
                </c:pt>
                <c:pt idx="3">
                  <c:v>564693</c:v>
                </c:pt>
                <c:pt idx="4">
                  <c:v>603570</c:v>
                </c:pt>
                <c:pt idx="5">
                  <c:v>519530</c:v>
                </c:pt>
                <c:pt idx="6">
                  <c:v>510391</c:v>
                </c:pt>
                <c:pt idx="7">
                  <c:v>531415</c:v>
                </c:pt>
                <c:pt idx="8">
                  <c:v>598816</c:v>
                </c:pt>
                <c:pt idx="9">
                  <c:v>532364</c:v>
                </c:pt>
                <c:pt idx="10">
                  <c:v>629687</c:v>
                </c:pt>
                <c:pt idx="11">
                  <c:v>556484</c:v>
                </c:pt>
                <c:pt idx="12">
                  <c:v>589497</c:v>
                </c:pt>
                <c:pt idx="13">
                  <c:v>626125</c:v>
                </c:pt>
                <c:pt idx="14">
                  <c:v>558722</c:v>
                </c:pt>
                <c:pt idx="15">
                  <c:v>590720</c:v>
                </c:pt>
                <c:pt idx="16">
                  <c:v>603854</c:v>
                </c:pt>
                <c:pt idx="17">
                  <c:v>515582</c:v>
                </c:pt>
                <c:pt idx="18">
                  <c:v>518507</c:v>
                </c:pt>
                <c:pt idx="19">
                  <c:v>541249</c:v>
                </c:pt>
                <c:pt idx="20">
                  <c:v>596478</c:v>
                </c:pt>
                <c:pt idx="21">
                  <c:v>539746</c:v>
                </c:pt>
                <c:pt idx="22">
                  <c:v>630315</c:v>
                </c:pt>
                <c:pt idx="23">
                  <c:v>545600</c:v>
                </c:pt>
                <c:pt idx="24">
                  <c:v>637775</c:v>
                </c:pt>
                <c:pt idx="25">
                  <c:v>624784</c:v>
                </c:pt>
                <c:pt idx="26">
                  <c:v>593284</c:v>
                </c:pt>
                <c:pt idx="27">
                  <c:v>606536</c:v>
                </c:pt>
                <c:pt idx="28">
                  <c:v>599123</c:v>
                </c:pt>
                <c:pt idx="29">
                  <c:v>544071</c:v>
                </c:pt>
                <c:pt idx="30">
                  <c:v>545577</c:v>
                </c:pt>
                <c:pt idx="31">
                  <c:v>560904</c:v>
                </c:pt>
                <c:pt idx="32">
                  <c:v>521144</c:v>
                </c:pt>
                <c:pt idx="33">
                  <c:v>261384</c:v>
                </c:pt>
                <c:pt idx="34">
                  <c:v>400913</c:v>
                </c:pt>
                <c:pt idx="35">
                  <c:v>552797</c:v>
                </c:pt>
                <c:pt idx="36">
                  <c:v>625114</c:v>
                </c:pt>
                <c:pt idx="37">
                  <c:v>569243</c:v>
                </c:pt>
                <c:pt idx="38">
                  <c:v>605758</c:v>
                </c:pt>
                <c:pt idx="39">
                  <c:v>597790</c:v>
                </c:pt>
                <c:pt idx="40">
                  <c:v>613444</c:v>
                </c:pt>
                <c:pt idx="41">
                  <c:v>574002</c:v>
                </c:pt>
                <c:pt idx="42">
                  <c:v>513109</c:v>
                </c:pt>
                <c:pt idx="43">
                  <c:v>538202</c:v>
                </c:pt>
                <c:pt idx="44">
                  <c:v>648473</c:v>
                </c:pt>
                <c:pt idx="45">
                  <c:v>560328</c:v>
                </c:pt>
                <c:pt idx="46">
                  <c:v>611000</c:v>
                </c:pt>
                <c:pt idx="47">
                  <c:v>596578</c:v>
                </c:pt>
                <c:pt idx="48">
                  <c:v>600225</c:v>
                </c:pt>
                <c:pt idx="49">
                  <c:v>486293</c:v>
                </c:pt>
                <c:pt idx="50">
                  <c:v>481317</c:v>
                </c:pt>
                <c:pt idx="51">
                  <c:v>507107</c:v>
                </c:pt>
                <c:pt idx="52">
                  <c:v>576754</c:v>
                </c:pt>
                <c:pt idx="53">
                  <c:v>533844</c:v>
                </c:pt>
                <c:pt idx="54">
                  <c:v>470610</c:v>
                </c:pt>
                <c:pt idx="55">
                  <c:v>497007</c:v>
                </c:pt>
                <c:pt idx="56">
                  <c:v>512962</c:v>
                </c:pt>
                <c:pt idx="57">
                  <c:v>458014</c:v>
                </c:pt>
                <c:pt idx="58">
                  <c:v>565585</c:v>
                </c:pt>
                <c:pt idx="59">
                  <c:v>536117</c:v>
                </c:pt>
                <c:pt idx="60">
                  <c:v>510410</c:v>
                </c:pt>
                <c:pt idx="61">
                  <c:v>584997</c:v>
                </c:pt>
                <c:pt idx="62">
                  <c:v>561142</c:v>
                </c:pt>
                <c:pt idx="63">
                  <c:v>540320</c:v>
                </c:pt>
                <c:pt idx="64">
                  <c:v>592257</c:v>
                </c:pt>
                <c:pt idx="65">
                  <c:v>524708</c:v>
                </c:pt>
                <c:pt idx="66">
                  <c:v>493363</c:v>
                </c:pt>
                <c:pt idx="67">
                  <c:v>513111</c:v>
                </c:pt>
                <c:pt idx="68">
                  <c:v>619479</c:v>
                </c:pt>
                <c:pt idx="69">
                  <c:v>502726</c:v>
                </c:pt>
                <c:pt idx="70">
                  <c:v>628753</c:v>
                </c:pt>
                <c:pt idx="71">
                  <c:v>578741</c:v>
                </c:pt>
              </c:numCache>
            </c:numRef>
          </c:val>
          <c:smooth val="0"/>
          <c:extLst>
            <c:ext xmlns:c16="http://schemas.microsoft.com/office/drawing/2014/chart" uri="{C3380CC4-5D6E-409C-BE32-E72D297353CC}">
              <c16:uniqueId val="{00000000-587D-4A12-866A-840461510E67}"/>
            </c:ext>
          </c:extLst>
        </c:ser>
        <c:ser>
          <c:idx val="1"/>
          <c:order val="1"/>
          <c:tx>
            <c:strRef>
              <c:f>'[Copy of telehealth_data.xlsx]telehealth_data'!$C$1</c:f>
              <c:strCache>
                <c:ptCount val="1"/>
                <c:pt idx="0">
                  <c:v>Remote monitoring</c:v>
                </c:pt>
              </c:strCache>
            </c:strRef>
          </c:tx>
          <c:spPr>
            <a:ln w="28575" cap="rnd">
              <a:solidFill>
                <a:schemeClr val="accent2"/>
              </a:solidFill>
              <a:round/>
            </a:ln>
            <a:effectLst/>
          </c:spPr>
          <c:marker>
            <c:symbol val="none"/>
          </c:marker>
          <c:cat>
            <c:numRef>
              <c:f>'[Copy of telehealth_data.xlsx]telehealth_data'!$A$2:$A$73</c:f>
              <c:numCache>
                <c:formatCode>m/d/yyyy</c:formatCode>
                <c:ptCount val="72"/>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pt idx="13">
                  <c:v>43313</c:v>
                </c:pt>
                <c:pt idx="14">
                  <c:v>43344</c:v>
                </c:pt>
                <c:pt idx="15">
                  <c:v>43374</c:v>
                </c:pt>
                <c:pt idx="16">
                  <c:v>43405</c:v>
                </c:pt>
                <c:pt idx="17">
                  <c:v>43435</c:v>
                </c:pt>
                <c:pt idx="18">
                  <c:v>43466</c:v>
                </c:pt>
                <c:pt idx="19">
                  <c:v>43497</c:v>
                </c:pt>
                <c:pt idx="20">
                  <c:v>43525</c:v>
                </c:pt>
                <c:pt idx="21">
                  <c:v>43556</c:v>
                </c:pt>
                <c:pt idx="22">
                  <c:v>43586</c:v>
                </c:pt>
                <c:pt idx="23">
                  <c:v>43617</c:v>
                </c:pt>
                <c:pt idx="24">
                  <c:v>43647</c:v>
                </c:pt>
                <c:pt idx="25">
                  <c:v>43678</c:v>
                </c:pt>
                <c:pt idx="26">
                  <c:v>43709</c:v>
                </c:pt>
                <c:pt idx="27">
                  <c:v>43739</c:v>
                </c:pt>
                <c:pt idx="28">
                  <c:v>43770</c:v>
                </c:pt>
                <c:pt idx="29">
                  <c:v>43800</c:v>
                </c:pt>
                <c:pt idx="30">
                  <c:v>43831</c:v>
                </c:pt>
                <c:pt idx="31">
                  <c:v>43862</c:v>
                </c:pt>
                <c:pt idx="32">
                  <c:v>43891</c:v>
                </c:pt>
                <c:pt idx="33">
                  <c:v>43922</c:v>
                </c:pt>
                <c:pt idx="34">
                  <c:v>43952</c:v>
                </c:pt>
                <c:pt idx="35">
                  <c:v>43983</c:v>
                </c:pt>
                <c:pt idx="36">
                  <c:v>44013</c:v>
                </c:pt>
                <c:pt idx="37">
                  <c:v>44044</c:v>
                </c:pt>
                <c:pt idx="38">
                  <c:v>44075</c:v>
                </c:pt>
                <c:pt idx="39">
                  <c:v>44105</c:v>
                </c:pt>
                <c:pt idx="40">
                  <c:v>44136</c:v>
                </c:pt>
                <c:pt idx="41">
                  <c:v>44166</c:v>
                </c:pt>
                <c:pt idx="42">
                  <c:v>44197</c:v>
                </c:pt>
                <c:pt idx="43">
                  <c:v>44228</c:v>
                </c:pt>
                <c:pt idx="44">
                  <c:v>44256</c:v>
                </c:pt>
                <c:pt idx="45">
                  <c:v>44287</c:v>
                </c:pt>
                <c:pt idx="46">
                  <c:v>44317</c:v>
                </c:pt>
                <c:pt idx="47">
                  <c:v>44348</c:v>
                </c:pt>
                <c:pt idx="48">
                  <c:v>44378</c:v>
                </c:pt>
                <c:pt idx="49">
                  <c:v>44409</c:v>
                </c:pt>
                <c:pt idx="50">
                  <c:v>44440</c:v>
                </c:pt>
                <c:pt idx="51">
                  <c:v>44470</c:v>
                </c:pt>
                <c:pt idx="52">
                  <c:v>44501</c:v>
                </c:pt>
                <c:pt idx="53">
                  <c:v>44531</c:v>
                </c:pt>
                <c:pt idx="54">
                  <c:v>44562</c:v>
                </c:pt>
                <c:pt idx="55">
                  <c:v>44593</c:v>
                </c:pt>
                <c:pt idx="56">
                  <c:v>44621</c:v>
                </c:pt>
                <c:pt idx="57">
                  <c:v>44652</c:v>
                </c:pt>
                <c:pt idx="58">
                  <c:v>44682</c:v>
                </c:pt>
                <c:pt idx="59">
                  <c:v>44713</c:v>
                </c:pt>
                <c:pt idx="60">
                  <c:v>44743</c:v>
                </c:pt>
                <c:pt idx="61">
                  <c:v>44774</c:v>
                </c:pt>
                <c:pt idx="62">
                  <c:v>44805</c:v>
                </c:pt>
                <c:pt idx="63">
                  <c:v>44835</c:v>
                </c:pt>
                <c:pt idx="64">
                  <c:v>44866</c:v>
                </c:pt>
                <c:pt idx="65">
                  <c:v>44896</c:v>
                </c:pt>
                <c:pt idx="66">
                  <c:v>44927</c:v>
                </c:pt>
                <c:pt idx="67">
                  <c:v>44958</c:v>
                </c:pt>
                <c:pt idx="68">
                  <c:v>44986</c:v>
                </c:pt>
                <c:pt idx="69">
                  <c:v>45017</c:v>
                </c:pt>
                <c:pt idx="70">
                  <c:v>45047</c:v>
                </c:pt>
                <c:pt idx="71">
                  <c:v>45078</c:v>
                </c:pt>
              </c:numCache>
            </c:numRef>
          </c:cat>
          <c:val>
            <c:numRef>
              <c:f>'[Copy of telehealth_data.xlsx]telehealth_data'!$C$2:$C$73</c:f>
              <c:numCache>
                <c:formatCode>General</c:formatCode>
                <c:ptCount val="72"/>
                <c:pt idx="0">
                  <c:v>34</c:v>
                </c:pt>
                <c:pt idx="1">
                  <c:v>54</c:v>
                </c:pt>
                <c:pt idx="2">
                  <c:v>43</c:v>
                </c:pt>
                <c:pt idx="3">
                  <c:v>43</c:v>
                </c:pt>
                <c:pt idx="4">
                  <c:v>60</c:v>
                </c:pt>
                <c:pt idx="5">
                  <c:v>37</c:v>
                </c:pt>
                <c:pt idx="6">
                  <c:v>40</c:v>
                </c:pt>
                <c:pt idx="7">
                  <c:v>41</c:v>
                </c:pt>
                <c:pt idx="8">
                  <c:v>52</c:v>
                </c:pt>
                <c:pt idx="9">
                  <c:v>42</c:v>
                </c:pt>
                <c:pt idx="10">
                  <c:v>44</c:v>
                </c:pt>
                <c:pt idx="11">
                  <c:v>54</c:v>
                </c:pt>
                <c:pt idx="12">
                  <c:v>41</c:v>
                </c:pt>
                <c:pt idx="13">
                  <c:v>53</c:v>
                </c:pt>
                <c:pt idx="14">
                  <c:v>33</c:v>
                </c:pt>
                <c:pt idx="15">
                  <c:v>73</c:v>
                </c:pt>
                <c:pt idx="16">
                  <c:v>105</c:v>
                </c:pt>
                <c:pt idx="17">
                  <c:v>78</c:v>
                </c:pt>
                <c:pt idx="18">
                  <c:v>49</c:v>
                </c:pt>
                <c:pt idx="19">
                  <c:v>57</c:v>
                </c:pt>
                <c:pt idx="20">
                  <c:v>72</c:v>
                </c:pt>
                <c:pt idx="21">
                  <c:v>108</c:v>
                </c:pt>
                <c:pt idx="22">
                  <c:v>235</c:v>
                </c:pt>
                <c:pt idx="23">
                  <c:v>165</c:v>
                </c:pt>
                <c:pt idx="24">
                  <c:v>232</c:v>
                </c:pt>
                <c:pt idx="25">
                  <c:v>229</c:v>
                </c:pt>
                <c:pt idx="26">
                  <c:v>244</c:v>
                </c:pt>
                <c:pt idx="27">
                  <c:v>236</c:v>
                </c:pt>
                <c:pt idx="28">
                  <c:v>235</c:v>
                </c:pt>
                <c:pt idx="29">
                  <c:v>187</c:v>
                </c:pt>
                <c:pt idx="30">
                  <c:v>181</c:v>
                </c:pt>
                <c:pt idx="31">
                  <c:v>222</c:v>
                </c:pt>
                <c:pt idx="32">
                  <c:v>383</c:v>
                </c:pt>
                <c:pt idx="33">
                  <c:v>694</c:v>
                </c:pt>
                <c:pt idx="34">
                  <c:v>596</c:v>
                </c:pt>
                <c:pt idx="35">
                  <c:v>508</c:v>
                </c:pt>
                <c:pt idx="36">
                  <c:v>976</c:v>
                </c:pt>
                <c:pt idx="37">
                  <c:v>832</c:v>
                </c:pt>
                <c:pt idx="38">
                  <c:v>938</c:v>
                </c:pt>
                <c:pt idx="39">
                  <c:v>741</c:v>
                </c:pt>
                <c:pt idx="40">
                  <c:v>800</c:v>
                </c:pt>
                <c:pt idx="41">
                  <c:v>941</c:v>
                </c:pt>
                <c:pt idx="42">
                  <c:v>795</c:v>
                </c:pt>
                <c:pt idx="43">
                  <c:v>878</c:v>
                </c:pt>
                <c:pt idx="44">
                  <c:v>1008</c:v>
                </c:pt>
                <c:pt idx="45">
                  <c:v>1286</c:v>
                </c:pt>
                <c:pt idx="46">
                  <c:v>1232</c:v>
                </c:pt>
                <c:pt idx="47">
                  <c:v>1159</c:v>
                </c:pt>
                <c:pt idx="48">
                  <c:v>1042</c:v>
                </c:pt>
                <c:pt idx="49">
                  <c:v>1138</c:v>
                </c:pt>
                <c:pt idx="50">
                  <c:v>1418</c:v>
                </c:pt>
                <c:pt idx="51">
                  <c:v>1166</c:v>
                </c:pt>
                <c:pt idx="52">
                  <c:v>1232</c:v>
                </c:pt>
                <c:pt idx="53">
                  <c:v>1250</c:v>
                </c:pt>
                <c:pt idx="54">
                  <c:v>978</c:v>
                </c:pt>
                <c:pt idx="55">
                  <c:v>1232</c:v>
                </c:pt>
                <c:pt idx="56">
                  <c:v>1296</c:v>
                </c:pt>
                <c:pt idx="57">
                  <c:v>1132</c:v>
                </c:pt>
                <c:pt idx="58">
                  <c:v>1293</c:v>
                </c:pt>
                <c:pt idx="59">
                  <c:v>1272</c:v>
                </c:pt>
                <c:pt idx="60">
                  <c:v>1290</c:v>
                </c:pt>
                <c:pt idx="61">
                  <c:v>1268</c:v>
                </c:pt>
                <c:pt idx="62">
                  <c:v>1300</c:v>
                </c:pt>
                <c:pt idx="63">
                  <c:v>1208</c:v>
                </c:pt>
                <c:pt idx="64">
                  <c:v>1308</c:v>
                </c:pt>
                <c:pt idx="65">
                  <c:v>1264</c:v>
                </c:pt>
                <c:pt idx="66">
                  <c:v>1221</c:v>
                </c:pt>
                <c:pt idx="67">
                  <c:v>1283</c:v>
                </c:pt>
                <c:pt idx="68">
                  <c:v>1576</c:v>
                </c:pt>
                <c:pt idx="69">
                  <c:v>1212</c:v>
                </c:pt>
                <c:pt idx="70">
                  <c:v>1399</c:v>
                </c:pt>
                <c:pt idx="71">
                  <c:v>1174</c:v>
                </c:pt>
              </c:numCache>
            </c:numRef>
          </c:val>
          <c:smooth val="0"/>
          <c:extLst>
            <c:ext xmlns:c16="http://schemas.microsoft.com/office/drawing/2014/chart" uri="{C3380CC4-5D6E-409C-BE32-E72D297353CC}">
              <c16:uniqueId val="{00000001-587D-4A12-866A-840461510E67}"/>
            </c:ext>
          </c:extLst>
        </c:ser>
        <c:ser>
          <c:idx val="2"/>
          <c:order val="2"/>
          <c:tx>
            <c:strRef>
              <c:f>'[Copy of telehealth_data.xlsx]telehealth_data'!$D$1</c:f>
              <c:strCache>
                <c:ptCount val="1"/>
                <c:pt idx="0">
                  <c:v>Telephone</c:v>
                </c:pt>
              </c:strCache>
            </c:strRef>
          </c:tx>
          <c:spPr>
            <a:ln w="28575" cap="rnd">
              <a:solidFill>
                <a:srgbClr val="FF0000"/>
              </a:solidFill>
              <a:round/>
            </a:ln>
            <a:effectLst/>
          </c:spPr>
          <c:marker>
            <c:symbol val="none"/>
          </c:marker>
          <c:cat>
            <c:numRef>
              <c:f>'[Copy of telehealth_data.xlsx]telehealth_data'!$A$2:$A$73</c:f>
              <c:numCache>
                <c:formatCode>m/d/yyyy</c:formatCode>
                <c:ptCount val="72"/>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pt idx="13">
                  <c:v>43313</c:v>
                </c:pt>
                <c:pt idx="14">
                  <c:v>43344</c:v>
                </c:pt>
                <c:pt idx="15">
                  <c:v>43374</c:v>
                </c:pt>
                <c:pt idx="16">
                  <c:v>43405</c:v>
                </c:pt>
                <c:pt idx="17">
                  <c:v>43435</c:v>
                </c:pt>
                <c:pt idx="18">
                  <c:v>43466</c:v>
                </c:pt>
                <c:pt idx="19">
                  <c:v>43497</c:v>
                </c:pt>
                <c:pt idx="20">
                  <c:v>43525</c:v>
                </c:pt>
                <c:pt idx="21">
                  <c:v>43556</c:v>
                </c:pt>
                <c:pt idx="22">
                  <c:v>43586</c:v>
                </c:pt>
                <c:pt idx="23">
                  <c:v>43617</c:v>
                </c:pt>
                <c:pt idx="24">
                  <c:v>43647</c:v>
                </c:pt>
                <c:pt idx="25">
                  <c:v>43678</c:v>
                </c:pt>
                <c:pt idx="26">
                  <c:v>43709</c:v>
                </c:pt>
                <c:pt idx="27">
                  <c:v>43739</c:v>
                </c:pt>
                <c:pt idx="28">
                  <c:v>43770</c:v>
                </c:pt>
                <c:pt idx="29">
                  <c:v>43800</c:v>
                </c:pt>
                <c:pt idx="30">
                  <c:v>43831</c:v>
                </c:pt>
                <c:pt idx="31">
                  <c:v>43862</c:v>
                </c:pt>
                <c:pt idx="32">
                  <c:v>43891</c:v>
                </c:pt>
                <c:pt idx="33">
                  <c:v>43922</c:v>
                </c:pt>
                <c:pt idx="34">
                  <c:v>43952</c:v>
                </c:pt>
                <c:pt idx="35">
                  <c:v>43983</c:v>
                </c:pt>
                <c:pt idx="36">
                  <c:v>44013</c:v>
                </c:pt>
                <c:pt idx="37">
                  <c:v>44044</c:v>
                </c:pt>
                <c:pt idx="38">
                  <c:v>44075</c:v>
                </c:pt>
                <c:pt idx="39">
                  <c:v>44105</c:v>
                </c:pt>
                <c:pt idx="40">
                  <c:v>44136</c:v>
                </c:pt>
                <c:pt idx="41">
                  <c:v>44166</c:v>
                </c:pt>
                <c:pt idx="42">
                  <c:v>44197</c:v>
                </c:pt>
                <c:pt idx="43">
                  <c:v>44228</c:v>
                </c:pt>
                <c:pt idx="44">
                  <c:v>44256</c:v>
                </c:pt>
                <c:pt idx="45">
                  <c:v>44287</c:v>
                </c:pt>
                <c:pt idx="46">
                  <c:v>44317</c:v>
                </c:pt>
                <c:pt idx="47">
                  <c:v>44348</c:v>
                </c:pt>
                <c:pt idx="48">
                  <c:v>44378</c:v>
                </c:pt>
                <c:pt idx="49">
                  <c:v>44409</c:v>
                </c:pt>
                <c:pt idx="50">
                  <c:v>44440</c:v>
                </c:pt>
                <c:pt idx="51">
                  <c:v>44470</c:v>
                </c:pt>
                <c:pt idx="52">
                  <c:v>44501</c:v>
                </c:pt>
                <c:pt idx="53">
                  <c:v>44531</c:v>
                </c:pt>
                <c:pt idx="54">
                  <c:v>44562</c:v>
                </c:pt>
                <c:pt idx="55">
                  <c:v>44593</c:v>
                </c:pt>
                <c:pt idx="56">
                  <c:v>44621</c:v>
                </c:pt>
                <c:pt idx="57">
                  <c:v>44652</c:v>
                </c:pt>
                <c:pt idx="58">
                  <c:v>44682</c:v>
                </c:pt>
                <c:pt idx="59">
                  <c:v>44713</c:v>
                </c:pt>
                <c:pt idx="60">
                  <c:v>44743</c:v>
                </c:pt>
                <c:pt idx="61">
                  <c:v>44774</c:v>
                </c:pt>
                <c:pt idx="62">
                  <c:v>44805</c:v>
                </c:pt>
                <c:pt idx="63">
                  <c:v>44835</c:v>
                </c:pt>
                <c:pt idx="64">
                  <c:v>44866</c:v>
                </c:pt>
                <c:pt idx="65">
                  <c:v>44896</c:v>
                </c:pt>
                <c:pt idx="66">
                  <c:v>44927</c:v>
                </c:pt>
                <c:pt idx="67">
                  <c:v>44958</c:v>
                </c:pt>
                <c:pt idx="68">
                  <c:v>44986</c:v>
                </c:pt>
                <c:pt idx="69">
                  <c:v>45017</c:v>
                </c:pt>
                <c:pt idx="70">
                  <c:v>45047</c:v>
                </c:pt>
                <c:pt idx="71">
                  <c:v>45078</c:v>
                </c:pt>
              </c:numCache>
            </c:numRef>
          </c:cat>
          <c:val>
            <c:numRef>
              <c:f>'[Copy of telehealth_data.xlsx]telehealth_data'!$D$2:$D$73</c:f>
              <c:numCache>
                <c:formatCode>General</c:formatCode>
                <c:ptCount val="72"/>
                <c:pt idx="0">
                  <c:v>2308</c:v>
                </c:pt>
                <c:pt idx="1">
                  <c:v>2599</c:v>
                </c:pt>
                <c:pt idx="2">
                  <c:v>2542</c:v>
                </c:pt>
                <c:pt idx="3">
                  <c:v>2687</c:v>
                </c:pt>
                <c:pt idx="4">
                  <c:v>2790</c:v>
                </c:pt>
                <c:pt idx="5">
                  <c:v>2340</c:v>
                </c:pt>
                <c:pt idx="6">
                  <c:v>2421</c:v>
                </c:pt>
                <c:pt idx="7">
                  <c:v>2545</c:v>
                </c:pt>
                <c:pt idx="8">
                  <c:v>2706</c:v>
                </c:pt>
                <c:pt idx="9">
                  <c:v>2544</c:v>
                </c:pt>
                <c:pt idx="10">
                  <c:v>3686</c:v>
                </c:pt>
                <c:pt idx="11">
                  <c:v>3256</c:v>
                </c:pt>
                <c:pt idx="12">
                  <c:v>3924</c:v>
                </c:pt>
                <c:pt idx="13">
                  <c:v>4351</c:v>
                </c:pt>
                <c:pt idx="14">
                  <c:v>3664</c:v>
                </c:pt>
                <c:pt idx="15">
                  <c:v>4243</c:v>
                </c:pt>
                <c:pt idx="16">
                  <c:v>4533</c:v>
                </c:pt>
                <c:pt idx="17">
                  <c:v>3518</c:v>
                </c:pt>
                <c:pt idx="18">
                  <c:v>3791</c:v>
                </c:pt>
                <c:pt idx="19">
                  <c:v>3797</c:v>
                </c:pt>
                <c:pt idx="20">
                  <c:v>5087</c:v>
                </c:pt>
                <c:pt idx="21">
                  <c:v>4617</c:v>
                </c:pt>
                <c:pt idx="22">
                  <c:v>5523</c:v>
                </c:pt>
                <c:pt idx="23">
                  <c:v>4991</c:v>
                </c:pt>
                <c:pt idx="24">
                  <c:v>6077</c:v>
                </c:pt>
                <c:pt idx="25">
                  <c:v>5957</c:v>
                </c:pt>
                <c:pt idx="26">
                  <c:v>5865</c:v>
                </c:pt>
                <c:pt idx="27">
                  <c:v>6216</c:v>
                </c:pt>
                <c:pt idx="28">
                  <c:v>6017</c:v>
                </c:pt>
                <c:pt idx="29">
                  <c:v>5584</c:v>
                </c:pt>
                <c:pt idx="30">
                  <c:v>6018</c:v>
                </c:pt>
                <c:pt idx="31">
                  <c:v>5632</c:v>
                </c:pt>
                <c:pt idx="32">
                  <c:v>31275</c:v>
                </c:pt>
                <c:pt idx="33">
                  <c:v>89485</c:v>
                </c:pt>
                <c:pt idx="34">
                  <c:v>74045</c:v>
                </c:pt>
                <c:pt idx="35">
                  <c:v>34982</c:v>
                </c:pt>
                <c:pt idx="36">
                  <c:v>23435</c:v>
                </c:pt>
                <c:pt idx="37">
                  <c:v>36981</c:v>
                </c:pt>
                <c:pt idx="38">
                  <c:v>27972</c:v>
                </c:pt>
                <c:pt idx="39">
                  <c:v>21233</c:v>
                </c:pt>
                <c:pt idx="40">
                  <c:v>21230</c:v>
                </c:pt>
                <c:pt idx="41">
                  <c:v>20024</c:v>
                </c:pt>
                <c:pt idx="42">
                  <c:v>15669</c:v>
                </c:pt>
                <c:pt idx="43">
                  <c:v>19971</c:v>
                </c:pt>
                <c:pt idx="44">
                  <c:v>26986</c:v>
                </c:pt>
                <c:pt idx="45">
                  <c:v>18667</c:v>
                </c:pt>
                <c:pt idx="46">
                  <c:v>20920</c:v>
                </c:pt>
                <c:pt idx="47">
                  <c:v>21633</c:v>
                </c:pt>
                <c:pt idx="48">
                  <c:v>22089</c:v>
                </c:pt>
                <c:pt idx="49">
                  <c:v>63563</c:v>
                </c:pt>
                <c:pt idx="50">
                  <c:v>80095</c:v>
                </c:pt>
                <c:pt idx="51">
                  <c:v>50124</c:v>
                </c:pt>
                <c:pt idx="52">
                  <c:v>51294</c:v>
                </c:pt>
                <c:pt idx="53">
                  <c:v>38374</c:v>
                </c:pt>
                <c:pt idx="54">
                  <c:v>24839</c:v>
                </c:pt>
                <c:pt idx="55">
                  <c:v>37074</c:v>
                </c:pt>
                <c:pt idx="56">
                  <c:v>68564</c:v>
                </c:pt>
                <c:pt idx="57">
                  <c:v>42566</c:v>
                </c:pt>
                <c:pt idx="58">
                  <c:v>41717</c:v>
                </c:pt>
                <c:pt idx="59">
                  <c:v>35845</c:v>
                </c:pt>
                <c:pt idx="60">
                  <c:v>33402</c:v>
                </c:pt>
                <c:pt idx="61">
                  <c:v>37289</c:v>
                </c:pt>
                <c:pt idx="62">
                  <c:v>32067</c:v>
                </c:pt>
                <c:pt idx="63">
                  <c:v>29718</c:v>
                </c:pt>
                <c:pt idx="64">
                  <c:v>33717</c:v>
                </c:pt>
                <c:pt idx="65">
                  <c:v>29159</c:v>
                </c:pt>
                <c:pt idx="66">
                  <c:v>24654</c:v>
                </c:pt>
                <c:pt idx="67">
                  <c:v>30084</c:v>
                </c:pt>
                <c:pt idx="68">
                  <c:v>35359</c:v>
                </c:pt>
                <c:pt idx="69">
                  <c:v>26388</c:v>
                </c:pt>
                <c:pt idx="70">
                  <c:v>37098</c:v>
                </c:pt>
                <c:pt idx="71">
                  <c:v>32472</c:v>
                </c:pt>
              </c:numCache>
            </c:numRef>
          </c:val>
          <c:smooth val="0"/>
          <c:extLst>
            <c:ext xmlns:c16="http://schemas.microsoft.com/office/drawing/2014/chart" uri="{C3380CC4-5D6E-409C-BE32-E72D297353CC}">
              <c16:uniqueId val="{00000002-587D-4A12-866A-840461510E67}"/>
            </c:ext>
          </c:extLst>
        </c:ser>
        <c:ser>
          <c:idx val="3"/>
          <c:order val="3"/>
          <c:tx>
            <c:strRef>
              <c:f>'[Copy of telehealth_data.xlsx]telehealth_data'!$E$1</c:f>
              <c:strCache>
                <c:ptCount val="1"/>
                <c:pt idx="0">
                  <c:v>Video</c:v>
                </c:pt>
              </c:strCache>
            </c:strRef>
          </c:tx>
          <c:spPr>
            <a:ln w="28575" cap="rnd">
              <a:solidFill>
                <a:schemeClr val="accent4"/>
              </a:solidFill>
              <a:round/>
            </a:ln>
            <a:effectLst/>
          </c:spPr>
          <c:marker>
            <c:symbol val="none"/>
          </c:marker>
          <c:cat>
            <c:numRef>
              <c:f>'[Copy of telehealth_data.xlsx]telehealth_data'!$A$2:$A$73</c:f>
              <c:numCache>
                <c:formatCode>m/d/yyyy</c:formatCode>
                <c:ptCount val="72"/>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pt idx="13">
                  <c:v>43313</c:v>
                </c:pt>
                <c:pt idx="14">
                  <c:v>43344</c:v>
                </c:pt>
                <c:pt idx="15">
                  <c:v>43374</c:v>
                </c:pt>
                <c:pt idx="16">
                  <c:v>43405</c:v>
                </c:pt>
                <c:pt idx="17">
                  <c:v>43435</c:v>
                </c:pt>
                <c:pt idx="18">
                  <c:v>43466</c:v>
                </c:pt>
                <c:pt idx="19">
                  <c:v>43497</c:v>
                </c:pt>
                <c:pt idx="20">
                  <c:v>43525</c:v>
                </c:pt>
                <c:pt idx="21">
                  <c:v>43556</c:v>
                </c:pt>
                <c:pt idx="22">
                  <c:v>43586</c:v>
                </c:pt>
                <c:pt idx="23">
                  <c:v>43617</c:v>
                </c:pt>
                <c:pt idx="24">
                  <c:v>43647</c:v>
                </c:pt>
                <c:pt idx="25">
                  <c:v>43678</c:v>
                </c:pt>
                <c:pt idx="26">
                  <c:v>43709</c:v>
                </c:pt>
                <c:pt idx="27">
                  <c:v>43739</c:v>
                </c:pt>
                <c:pt idx="28">
                  <c:v>43770</c:v>
                </c:pt>
                <c:pt idx="29">
                  <c:v>43800</c:v>
                </c:pt>
                <c:pt idx="30">
                  <c:v>43831</c:v>
                </c:pt>
                <c:pt idx="31">
                  <c:v>43862</c:v>
                </c:pt>
                <c:pt idx="32">
                  <c:v>43891</c:v>
                </c:pt>
                <c:pt idx="33">
                  <c:v>43922</c:v>
                </c:pt>
                <c:pt idx="34">
                  <c:v>43952</c:v>
                </c:pt>
                <c:pt idx="35">
                  <c:v>43983</c:v>
                </c:pt>
                <c:pt idx="36">
                  <c:v>44013</c:v>
                </c:pt>
                <c:pt idx="37">
                  <c:v>44044</c:v>
                </c:pt>
                <c:pt idx="38">
                  <c:v>44075</c:v>
                </c:pt>
                <c:pt idx="39">
                  <c:v>44105</c:v>
                </c:pt>
                <c:pt idx="40">
                  <c:v>44136</c:v>
                </c:pt>
                <c:pt idx="41">
                  <c:v>44166</c:v>
                </c:pt>
                <c:pt idx="42">
                  <c:v>44197</c:v>
                </c:pt>
                <c:pt idx="43">
                  <c:v>44228</c:v>
                </c:pt>
                <c:pt idx="44">
                  <c:v>44256</c:v>
                </c:pt>
                <c:pt idx="45">
                  <c:v>44287</c:v>
                </c:pt>
                <c:pt idx="46">
                  <c:v>44317</c:v>
                </c:pt>
                <c:pt idx="47">
                  <c:v>44348</c:v>
                </c:pt>
                <c:pt idx="48">
                  <c:v>44378</c:v>
                </c:pt>
                <c:pt idx="49">
                  <c:v>44409</c:v>
                </c:pt>
                <c:pt idx="50">
                  <c:v>44440</c:v>
                </c:pt>
                <c:pt idx="51">
                  <c:v>44470</c:v>
                </c:pt>
                <c:pt idx="52">
                  <c:v>44501</c:v>
                </c:pt>
                <c:pt idx="53">
                  <c:v>44531</c:v>
                </c:pt>
                <c:pt idx="54">
                  <c:v>44562</c:v>
                </c:pt>
                <c:pt idx="55">
                  <c:v>44593</c:v>
                </c:pt>
                <c:pt idx="56">
                  <c:v>44621</c:v>
                </c:pt>
                <c:pt idx="57">
                  <c:v>44652</c:v>
                </c:pt>
                <c:pt idx="58">
                  <c:v>44682</c:v>
                </c:pt>
                <c:pt idx="59">
                  <c:v>44713</c:v>
                </c:pt>
                <c:pt idx="60">
                  <c:v>44743</c:v>
                </c:pt>
                <c:pt idx="61">
                  <c:v>44774</c:v>
                </c:pt>
                <c:pt idx="62">
                  <c:v>44805</c:v>
                </c:pt>
                <c:pt idx="63">
                  <c:v>44835</c:v>
                </c:pt>
                <c:pt idx="64">
                  <c:v>44866</c:v>
                </c:pt>
                <c:pt idx="65">
                  <c:v>44896</c:v>
                </c:pt>
                <c:pt idx="66">
                  <c:v>44927</c:v>
                </c:pt>
                <c:pt idx="67">
                  <c:v>44958</c:v>
                </c:pt>
                <c:pt idx="68">
                  <c:v>44986</c:v>
                </c:pt>
                <c:pt idx="69">
                  <c:v>45017</c:v>
                </c:pt>
                <c:pt idx="70">
                  <c:v>45047</c:v>
                </c:pt>
                <c:pt idx="71">
                  <c:v>45078</c:v>
                </c:pt>
              </c:numCache>
            </c:numRef>
          </c:cat>
          <c:val>
            <c:numRef>
              <c:f>'[Copy of telehealth_data.xlsx]telehealth_data'!$E$2:$E$73</c:f>
              <c:numCache>
                <c:formatCode>General</c:formatCode>
                <c:ptCount val="72"/>
                <c:pt idx="0">
                  <c:v>107</c:v>
                </c:pt>
                <c:pt idx="1">
                  <c:v>108</c:v>
                </c:pt>
                <c:pt idx="2">
                  <c:v>110</c:v>
                </c:pt>
                <c:pt idx="3">
                  <c:v>121</c:v>
                </c:pt>
                <c:pt idx="4">
                  <c:v>178</c:v>
                </c:pt>
                <c:pt idx="5">
                  <c:v>156</c:v>
                </c:pt>
                <c:pt idx="6">
                  <c:v>144</c:v>
                </c:pt>
                <c:pt idx="7">
                  <c:v>166</c:v>
                </c:pt>
                <c:pt idx="8">
                  <c:v>148</c:v>
                </c:pt>
                <c:pt idx="9">
                  <c:v>162</c:v>
                </c:pt>
                <c:pt idx="10">
                  <c:v>200</c:v>
                </c:pt>
                <c:pt idx="11">
                  <c:v>196</c:v>
                </c:pt>
                <c:pt idx="12">
                  <c:v>200</c:v>
                </c:pt>
                <c:pt idx="13">
                  <c:v>220</c:v>
                </c:pt>
                <c:pt idx="14">
                  <c:v>205</c:v>
                </c:pt>
                <c:pt idx="15">
                  <c:v>223</c:v>
                </c:pt>
                <c:pt idx="16">
                  <c:v>191</c:v>
                </c:pt>
                <c:pt idx="17">
                  <c:v>207</c:v>
                </c:pt>
                <c:pt idx="18">
                  <c:v>132</c:v>
                </c:pt>
                <c:pt idx="19">
                  <c:v>198</c:v>
                </c:pt>
                <c:pt idx="20">
                  <c:v>263</c:v>
                </c:pt>
                <c:pt idx="21">
                  <c:v>217</c:v>
                </c:pt>
                <c:pt idx="22">
                  <c:v>335</c:v>
                </c:pt>
                <c:pt idx="23">
                  <c:v>300</c:v>
                </c:pt>
                <c:pt idx="24">
                  <c:v>247</c:v>
                </c:pt>
                <c:pt idx="25">
                  <c:v>334</c:v>
                </c:pt>
                <c:pt idx="26">
                  <c:v>256</c:v>
                </c:pt>
                <c:pt idx="27">
                  <c:v>325</c:v>
                </c:pt>
                <c:pt idx="28">
                  <c:v>351</c:v>
                </c:pt>
                <c:pt idx="29">
                  <c:v>281</c:v>
                </c:pt>
                <c:pt idx="30">
                  <c:v>250</c:v>
                </c:pt>
                <c:pt idx="31">
                  <c:v>283</c:v>
                </c:pt>
                <c:pt idx="32">
                  <c:v>1850</c:v>
                </c:pt>
                <c:pt idx="33">
                  <c:v>6645</c:v>
                </c:pt>
                <c:pt idx="34">
                  <c:v>4643</c:v>
                </c:pt>
                <c:pt idx="35">
                  <c:v>2248</c:v>
                </c:pt>
                <c:pt idx="36">
                  <c:v>1418</c:v>
                </c:pt>
                <c:pt idx="37">
                  <c:v>3161</c:v>
                </c:pt>
                <c:pt idx="38">
                  <c:v>2160</c:v>
                </c:pt>
                <c:pt idx="39">
                  <c:v>1438</c:v>
                </c:pt>
                <c:pt idx="40">
                  <c:v>1314</c:v>
                </c:pt>
                <c:pt idx="41">
                  <c:v>1225</c:v>
                </c:pt>
                <c:pt idx="42">
                  <c:v>895</c:v>
                </c:pt>
                <c:pt idx="43">
                  <c:v>1351</c:v>
                </c:pt>
                <c:pt idx="44">
                  <c:v>1828</c:v>
                </c:pt>
                <c:pt idx="45">
                  <c:v>990</c:v>
                </c:pt>
                <c:pt idx="46">
                  <c:v>1136</c:v>
                </c:pt>
                <c:pt idx="47">
                  <c:v>1241</c:v>
                </c:pt>
                <c:pt idx="48">
                  <c:v>948</c:v>
                </c:pt>
                <c:pt idx="49">
                  <c:v>3561</c:v>
                </c:pt>
                <c:pt idx="50">
                  <c:v>7407</c:v>
                </c:pt>
                <c:pt idx="51">
                  <c:v>4842</c:v>
                </c:pt>
                <c:pt idx="52">
                  <c:v>5274</c:v>
                </c:pt>
                <c:pt idx="53">
                  <c:v>3360</c:v>
                </c:pt>
                <c:pt idx="54">
                  <c:v>1951</c:v>
                </c:pt>
                <c:pt idx="55">
                  <c:v>2851</c:v>
                </c:pt>
                <c:pt idx="56">
                  <c:v>4768</c:v>
                </c:pt>
                <c:pt idx="57">
                  <c:v>2691</c:v>
                </c:pt>
                <c:pt idx="58">
                  <c:v>2664</c:v>
                </c:pt>
                <c:pt idx="59">
                  <c:v>2177</c:v>
                </c:pt>
                <c:pt idx="60">
                  <c:v>1995</c:v>
                </c:pt>
                <c:pt idx="61">
                  <c:v>2139</c:v>
                </c:pt>
                <c:pt idx="62">
                  <c:v>1981</c:v>
                </c:pt>
                <c:pt idx="63">
                  <c:v>1773</c:v>
                </c:pt>
                <c:pt idx="64">
                  <c:v>2037</c:v>
                </c:pt>
                <c:pt idx="65">
                  <c:v>1606</c:v>
                </c:pt>
                <c:pt idx="66">
                  <c:v>1278</c:v>
                </c:pt>
                <c:pt idx="67">
                  <c:v>1678</c:v>
                </c:pt>
                <c:pt idx="68">
                  <c:v>1860</c:v>
                </c:pt>
                <c:pt idx="69">
                  <c:v>1403</c:v>
                </c:pt>
                <c:pt idx="70">
                  <c:v>2026</c:v>
                </c:pt>
                <c:pt idx="71">
                  <c:v>1833</c:v>
                </c:pt>
              </c:numCache>
            </c:numRef>
          </c:val>
          <c:smooth val="0"/>
          <c:extLst>
            <c:ext xmlns:c16="http://schemas.microsoft.com/office/drawing/2014/chart" uri="{C3380CC4-5D6E-409C-BE32-E72D297353CC}">
              <c16:uniqueId val="{00000003-587D-4A12-866A-840461510E67}"/>
            </c:ext>
          </c:extLst>
        </c:ser>
        <c:ser>
          <c:idx val="4"/>
          <c:order val="4"/>
          <c:tx>
            <c:strRef>
              <c:f>'[Copy of telehealth_data.xlsx]telehealth_data'!$F$1</c:f>
              <c:strCache>
                <c:ptCount val="1"/>
                <c:pt idx="0">
                  <c:v>Non-contact</c:v>
                </c:pt>
              </c:strCache>
            </c:strRef>
          </c:tx>
          <c:spPr>
            <a:ln w="28575" cap="rnd">
              <a:solidFill>
                <a:schemeClr val="accent5"/>
              </a:solidFill>
              <a:round/>
            </a:ln>
            <a:effectLst/>
          </c:spPr>
          <c:marker>
            <c:symbol val="none"/>
          </c:marker>
          <c:cat>
            <c:numRef>
              <c:f>'[Copy of telehealth_data.xlsx]telehealth_data'!$A$2:$A$73</c:f>
              <c:numCache>
                <c:formatCode>m/d/yyyy</c:formatCode>
                <c:ptCount val="72"/>
                <c:pt idx="0">
                  <c:v>42917</c:v>
                </c:pt>
                <c:pt idx="1">
                  <c:v>42948</c:v>
                </c:pt>
                <c:pt idx="2">
                  <c:v>42979</c:v>
                </c:pt>
                <c:pt idx="3">
                  <c:v>43009</c:v>
                </c:pt>
                <c:pt idx="4">
                  <c:v>43040</c:v>
                </c:pt>
                <c:pt idx="5">
                  <c:v>43070</c:v>
                </c:pt>
                <c:pt idx="6">
                  <c:v>43101</c:v>
                </c:pt>
                <c:pt idx="7">
                  <c:v>43132</c:v>
                </c:pt>
                <c:pt idx="8">
                  <c:v>43160</c:v>
                </c:pt>
                <c:pt idx="9">
                  <c:v>43191</c:v>
                </c:pt>
                <c:pt idx="10">
                  <c:v>43221</c:v>
                </c:pt>
                <c:pt idx="11">
                  <c:v>43252</c:v>
                </c:pt>
                <c:pt idx="12">
                  <c:v>43282</c:v>
                </c:pt>
                <c:pt idx="13">
                  <c:v>43313</c:v>
                </c:pt>
                <c:pt idx="14">
                  <c:v>43344</c:v>
                </c:pt>
                <c:pt idx="15">
                  <c:v>43374</c:v>
                </c:pt>
                <c:pt idx="16">
                  <c:v>43405</c:v>
                </c:pt>
                <c:pt idx="17">
                  <c:v>43435</c:v>
                </c:pt>
                <c:pt idx="18">
                  <c:v>43466</c:v>
                </c:pt>
                <c:pt idx="19">
                  <c:v>43497</c:v>
                </c:pt>
                <c:pt idx="20">
                  <c:v>43525</c:v>
                </c:pt>
                <c:pt idx="21">
                  <c:v>43556</c:v>
                </c:pt>
                <c:pt idx="22">
                  <c:v>43586</c:v>
                </c:pt>
                <c:pt idx="23">
                  <c:v>43617</c:v>
                </c:pt>
                <c:pt idx="24">
                  <c:v>43647</c:v>
                </c:pt>
                <c:pt idx="25">
                  <c:v>43678</c:v>
                </c:pt>
                <c:pt idx="26">
                  <c:v>43709</c:v>
                </c:pt>
                <c:pt idx="27">
                  <c:v>43739</c:v>
                </c:pt>
                <c:pt idx="28">
                  <c:v>43770</c:v>
                </c:pt>
                <c:pt idx="29">
                  <c:v>43800</c:v>
                </c:pt>
                <c:pt idx="30">
                  <c:v>43831</c:v>
                </c:pt>
                <c:pt idx="31">
                  <c:v>43862</c:v>
                </c:pt>
                <c:pt idx="32">
                  <c:v>43891</c:v>
                </c:pt>
                <c:pt idx="33">
                  <c:v>43922</c:v>
                </c:pt>
                <c:pt idx="34">
                  <c:v>43952</c:v>
                </c:pt>
                <c:pt idx="35">
                  <c:v>43983</c:v>
                </c:pt>
                <c:pt idx="36">
                  <c:v>44013</c:v>
                </c:pt>
                <c:pt idx="37">
                  <c:v>44044</c:v>
                </c:pt>
                <c:pt idx="38">
                  <c:v>44075</c:v>
                </c:pt>
                <c:pt idx="39">
                  <c:v>44105</c:v>
                </c:pt>
                <c:pt idx="40">
                  <c:v>44136</c:v>
                </c:pt>
                <c:pt idx="41">
                  <c:v>44166</c:v>
                </c:pt>
                <c:pt idx="42">
                  <c:v>44197</c:v>
                </c:pt>
                <c:pt idx="43">
                  <c:v>44228</c:v>
                </c:pt>
                <c:pt idx="44">
                  <c:v>44256</c:v>
                </c:pt>
                <c:pt idx="45">
                  <c:v>44287</c:v>
                </c:pt>
                <c:pt idx="46">
                  <c:v>44317</c:v>
                </c:pt>
                <c:pt idx="47">
                  <c:v>44348</c:v>
                </c:pt>
                <c:pt idx="48">
                  <c:v>44378</c:v>
                </c:pt>
                <c:pt idx="49">
                  <c:v>44409</c:v>
                </c:pt>
                <c:pt idx="50">
                  <c:v>44440</c:v>
                </c:pt>
                <c:pt idx="51">
                  <c:v>44470</c:v>
                </c:pt>
                <c:pt idx="52">
                  <c:v>44501</c:v>
                </c:pt>
                <c:pt idx="53">
                  <c:v>44531</c:v>
                </c:pt>
                <c:pt idx="54">
                  <c:v>44562</c:v>
                </c:pt>
                <c:pt idx="55">
                  <c:v>44593</c:v>
                </c:pt>
                <c:pt idx="56">
                  <c:v>44621</c:v>
                </c:pt>
                <c:pt idx="57">
                  <c:v>44652</c:v>
                </c:pt>
                <c:pt idx="58">
                  <c:v>44682</c:v>
                </c:pt>
                <c:pt idx="59">
                  <c:v>44713</c:v>
                </c:pt>
                <c:pt idx="60">
                  <c:v>44743</c:v>
                </c:pt>
                <c:pt idx="61">
                  <c:v>44774</c:v>
                </c:pt>
                <c:pt idx="62">
                  <c:v>44805</c:v>
                </c:pt>
                <c:pt idx="63">
                  <c:v>44835</c:v>
                </c:pt>
                <c:pt idx="64">
                  <c:v>44866</c:v>
                </c:pt>
                <c:pt idx="65">
                  <c:v>44896</c:v>
                </c:pt>
                <c:pt idx="66">
                  <c:v>44927</c:v>
                </c:pt>
                <c:pt idx="67">
                  <c:v>44958</c:v>
                </c:pt>
                <c:pt idx="68">
                  <c:v>44986</c:v>
                </c:pt>
                <c:pt idx="69">
                  <c:v>45017</c:v>
                </c:pt>
                <c:pt idx="70">
                  <c:v>45047</c:v>
                </c:pt>
                <c:pt idx="71">
                  <c:v>45078</c:v>
                </c:pt>
              </c:numCache>
            </c:numRef>
          </c:cat>
          <c:val>
            <c:numRef>
              <c:f>'[Copy of telehealth_data.xlsx]telehealth_data'!$F$2:$F$73</c:f>
              <c:numCache>
                <c:formatCode>General</c:formatCode>
                <c:ptCount val="72"/>
                <c:pt idx="0">
                  <c:v>7233</c:v>
                </c:pt>
                <c:pt idx="1">
                  <c:v>8509</c:v>
                </c:pt>
                <c:pt idx="2">
                  <c:v>7933</c:v>
                </c:pt>
                <c:pt idx="3">
                  <c:v>7556</c:v>
                </c:pt>
                <c:pt idx="4">
                  <c:v>8306</c:v>
                </c:pt>
                <c:pt idx="5">
                  <c:v>6831</c:v>
                </c:pt>
                <c:pt idx="6">
                  <c:v>6471</c:v>
                </c:pt>
                <c:pt idx="7">
                  <c:v>6875</c:v>
                </c:pt>
                <c:pt idx="8">
                  <c:v>7760</c:v>
                </c:pt>
                <c:pt idx="9">
                  <c:v>6931</c:v>
                </c:pt>
                <c:pt idx="10">
                  <c:v>8648</c:v>
                </c:pt>
                <c:pt idx="11">
                  <c:v>8071</c:v>
                </c:pt>
                <c:pt idx="12">
                  <c:v>8886</c:v>
                </c:pt>
                <c:pt idx="13">
                  <c:v>9366</c:v>
                </c:pt>
                <c:pt idx="14">
                  <c:v>8682</c:v>
                </c:pt>
                <c:pt idx="15">
                  <c:v>8805</c:v>
                </c:pt>
                <c:pt idx="16">
                  <c:v>9738</c:v>
                </c:pt>
                <c:pt idx="17">
                  <c:v>8293</c:v>
                </c:pt>
                <c:pt idx="18">
                  <c:v>7830</c:v>
                </c:pt>
                <c:pt idx="19">
                  <c:v>8738</c:v>
                </c:pt>
                <c:pt idx="20">
                  <c:v>10186</c:v>
                </c:pt>
                <c:pt idx="21">
                  <c:v>9491</c:v>
                </c:pt>
                <c:pt idx="22">
                  <c:v>11265</c:v>
                </c:pt>
                <c:pt idx="23">
                  <c:v>9559</c:v>
                </c:pt>
                <c:pt idx="24">
                  <c:v>10802</c:v>
                </c:pt>
                <c:pt idx="25">
                  <c:v>10481</c:v>
                </c:pt>
                <c:pt idx="26">
                  <c:v>9976</c:v>
                </c:pt>
                <c:pt idx="27">
                  <c:v>10590</c:v>
                </c:pt>
                <c:pt idx="28">
                  <c:v>10907</c:v>
                </c:pt>
                <c:pt idx="29">
                  <c:v>9858</c:v>
                </c:pt>
                <c:pt idx="30">
                  <c:v>9159</c:v>
                </c:pt>
                <c:pt idx="31">
                  <c:v>9672</c:v>
                </c:pt>
                <c:pt idx="32">
                  <c:v>12858</c:v>
                </c:pt>
                <c:pt idx="33">
                  <c:v>13356</c:v>
                </c:pt>
                <c:pt idx="34">
                  <c:v>12443</c:v>
                </c:pt>
                <c:pt idx="35">
                  <c:v>12041</c:v>
                </c:pt>
                <c:pt idx="36">
                  <c:v>12596</c:v>
                </c:pt>
                <c:pt idx="37">
                  <c:v>12965</c:v>
                </c:pt>
                <c:pt idx="38">
                  <c:v>12742</c:v>
                </c:pt>
                <c:pt idx="39">
                  <c:v>11600</c:v>
                </c:pt>
                <c:pt idx="40">
                  <c:v>12241</c:v>
                </c:pt>
                <c:pt idx="41">
                  <c:v>11695</c:v>
                </c:pt>
                <c:pt idx="42">
                  <c:v>9915</c:v>
                </c:pt>
                <c:pt idx="43">
                  <c:v>11063</c:v>
                </c:pt>
                <c:pt idx="44">
                  <c:v>14818</c:v>
                </c:pt>
                <c:pt idx="45">
                  <c:v>12079</c:v>
                </c:pt>
                <c:pt idx="46">
                  <c:v>13941</c:v>
                </c:pt>
                <c:pt idx="47">
                  <c:v>14403</c:v>
                </c:pt>
                <c:pt idx="48">
                  <c:v>13894</c:v>
                </c:pt>
                <c:pt idx="49">
                  <c:v>15385</c:v>
                </c:pt>
                <c:pt idx="50">
                  <c:v>13752</c:v>
                </c:pt>
                <c:pt idx="51">
                  <c:v>13132</c:v>
                </c:pt>
                <c:pt idx="52">
                  <c:v>14831</c:v>
                </c:pt>
                <c:pt idx="53">
                  <c:v>13558</c:v>
                </c:pt>
                <c:pt idx="54">
                  <c:v>10668</c:v>
                </c:pt>
                <c:pt idx="55">
                  <c:v>11784</c:v>
                </c:pt>
                <c:pt idx="56">
                  <c:v>15938</c:v>
                </c:pt>
                <c:pt idx="57">
                  <c:v>11517</c:v>
                </c:pt>
                <c:pt idx="58">
                  <c:v>14300</c:v>
                </c:pt>
                <c:pt idx="59">
                  <c:v>12955</c:v>
                </c:pt>
                <c:pt idx="60">
                  <c:v>13261</c:v>
                </c:pt>
                <c:pt idx="61">
                  <c:v>14894</c:v>
                </c:pt>
                <c:pt idx="62">
                  <c:v>14000</c:v>
                </c:pt>
                <c:pt idx="63">
                  <c:v>13305</c:v>
                </c:pt>
                <c:pt idx="64">
                  <c:v>15175</c:v>
                </c:pt>
                <c:pt idx="65">
                  <c:v>13490</c:v>
                </c:pt>
                <c:pt idx="66">
                  <c:v>11652</c:v>
                </c:pt>
                <c:pt idx="67">
                  <c:v>13685</c:v>
                </c:pt>
                <c:pt idx="68">
                  <c:v>17480</c:v>
                </c:pt>
                <c:pt idx="69">
                  <c:v>13155</c:v>
                </c:pt>
                <c:pt idx="70">
                  <c:v>17532</c:v>
                </c:pt>
                <c:pt idx="71">
                  <c:v>16092</c:v>
                </c:pt>
              </c:numCache>
            </c:numRef>
          </c:val>
          <c:smooth val="0"/>
          <c:extLst>
            <c:ext xmlns:c16="http://schemas.microsoft.com/office/drawing/2014/chart" uri="{C3380CC4-5D6E-409C-BE32-E72D297353CC}">
              <c16:uniqueId val="{00000004-587D-4A12-866A-840461510E67}"/>
            </c:ext>
          </c:extLst>
        </c:ser>
        <c:dLbls>
          <c:showLegendKey val="0"/>
          <c:showVal val="0"/>
          <c:showCatName val="0"/>
          <c:showSerName val="0"/>
          <c:showPercent val="0"/>
          <c:showBubbleSize val="0"/>
        </c:dLbls>
        <c:smooth val="0"/>
        <c:axId val="1014496496"/>
        <c:axId val="1014489296"/>
      </c:lineChart>
      <c:dateAx>
        <c:axId val="101449649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4489296"/>
        <c:crosses val="autoZero"/>
        <c:auto val="1"/>
        <c:lblOffset val="100"/>
        <c:baseTimeUnit val="months"/>
      </c:dateAx>
      <c:valAx>
        <c:axId val="1014489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Total outpatietn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1449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1'!$O$59</c:f>
              <c:strCache>
                <c:ptCount val="1"/>
                <c:pt idx="0">
                  <c:v>Māori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1'!$N$60:$N$73</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1'!$O$60:$O$73</c:f>
              <c:numCache>
                <c:formatCode>General</c:formatCode>
                <c:ptCount val="14"/>
                <c:pt idx="0">
                  <c:v>0.13700000000000004</c:v>
                </c:pt>
                <c:pt idx="1">
                  <c:v>0.16599999999999995</c:v>
                </c:pt>
                <c:pt idx="2">
                  <c:v>0.16</c:v>
                </c:pt>
                <c:pt idx="3">
                  <c:v>0.17200000000000004</c:v>
                </c:pt>
                <c:pt idx="4">
                  <c:v>0.18299999999999997</c:v>
                </c:pt>
                <c:pt idx="5">
                  <c:v>0.15599999999999994</c:v>
                </c:pt>
                <c:pt idx="6">
                  <c:v>0.17499999999999999</c:v>
                </c:pt>
                <c:pt idx="7">
                  <c:v>0.17200000000000004</c:v>
                </c:pt>
                <c:pt idx="8">
                  <c:v>0.17499999999999999</c:v>
                </c:pt>
                <c:pt idx="9">
                  <c:v>0.20900000000000005</c:v>
                </c:pt>
                <c:pt idx="10">
                  <c:v>0.22400000000000006</c:v>
                </c:pt>
                <c:pt idx="11">
                  <c:v>0.20099999999999996</c:v>
                </c:pt>
                <c:pt idx="12">
                  <c:v>0.24299999999999997</c:v>
                </c:pt>
                <c:pt idx="13">
                  <c:v>0.23299999999999998</c:v>
                </c:pt>
              </c:numCache>
            </c:numRef>
          </c:val>
          <c:smooth val="0"/>
          <c:extLst>
            <c:ext xmlns:c16="http://schemas.microsoft.com/office/drawing/2014/chart" uri="{C3380CC4-5D6E-409C-BE32-E72D297353CC}">
              <c16:uniqueId val="{00000000-3470-4F1D-A46C-9A02F9ED9BBA}"/>
            </c:ext>
          </c:extLst>
        </c:ser>
        <c:ser>
          <c:idx val="1"/>
          <c:order val="1"/>
          <c:tx>
            <c:strRef>
              <c:f>'[Graphs.xlsx]Chapter 1'!$P$59</c:f>
              <c:strCache>
                <c:ptCount val="1"/>
                <c:pt idx="0">
                  <c:v>Pacific peoples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'[Graphs.xlsx]Chapter 1'!$N$60:$N$73</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1'!$P$60:$P$73</c:f>
              <c:numCache>
                <c:formatCode>General</c:formatCode>
                <c:ptCount val="14"/>
                <c:pt idx="0">
                  <c:v>0.12200000000000003</c:v>
                </c:pt>
                <c:pt idx="1">
                  <c:v>0.13500000000000001</c:v>
                </c:pt>
                <c:pt idx="2">
                  <c:v>0.11599999999999994</c:v>
                </c:pt>
                <c:pt idx="3">
                  <c:v>0.13</c:v>
                </c:pt>
                <c:pt idx="4">
                  <c:v>0.13799999999999998</c:v>
                </c:pt>
                <c:pt idx="5">
                  <c:v>0.11200000000000003</c:v>
                </c:pt>
                <c:pt idx="6">
                  <c:v>0.13099999999999995</c:v>
                </c:pt>
                <c:pt idx="7">
                  <c:v>0.15599999999999994</c:v>
                </c:pt>
                <c:pt idx="8">
                  <c:v>0.16</c:v>
                </c:pt>
                <c:pt idx="9">
                  <c:v>0.185</c:v>
                </c:pt>
                <c:pt idx="10">
                  <c:v>0.17700000000000002</c:v>
                </c:pt>
                <c:pt idx="11">
                  <c:v>0.18099999999999994</c:v>
                </c:pt>
                <c:pt idx="12">
                  <c:v>0.23400000000000007</c:v>
                </c:pt>
                <c:pt idx="13">
                  <c:v>0.20700000000000002</c:v>
                </c:pt>
              </c:numCache>
            </c:numRef>
          </c:val>
          <c:smooth val="0"/>
          <c:extLst>
            <c:ext xmlns:c16="http://schemas.microsoft.com/office/drawing/2014/chart" uri="{C3380CC4-5D6E-409C-BE32-E72D297353CC}">
              <c16:uniqueId val="{00000001-3470-4F1D-A46C-9A02F9ED9BBA}"/>
            </c:ext>
          </c:extLst>
        </c:ser>
        <c:ser>
          <c:idx val="2"/>
          <c:order val="2"/>
          <c:tx>
            <c:strRef>
              <c:f>'[Graphs.xlsx]Chapter 1'!$Q$59</c:f>
              <c:strCache>
                <c:ptCount val="1"/>
                <c:pt idx="0">
                  <c:v>Asian</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'[Graphs.xlsx]Chapter 1'!$N$60:$N$73</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1'!$Q$60:$Q$73</c:f>
              <c:numCache>
                <c:formatCode>General</c:formatCode>
                <c:ptCount val="14"/>
                <c:pt idx="0">
                  <c:v>7.2999999999999968E-2</c:v>
                </c:pt>
                <c:pt idx="1">
                  <c:v>9.4000000000000056E-2</c:v>
                </c:pt>
                <c:pt idx="2">
                  <c:v>9.5000000000000001E-2</c:v>
                </c:pt>
                <c:pt idx="3">
                  <c:v>0.10299999999999997</c:v>
                </c:pt>
                <c:pt idx="4">
                  <c:v>0.13799999999999998</c:v>
                </c:pt>
                <c:pt idx="5">
                  <c:v>0.12099999999999994</c:v>
                </c:pt>
                <c:pt idx="6">
                  <c:v>0.11299999999999998</c:v>
                </c:pt>
                <c:pt idx="7">
                  <c:v>0.12299999999999997</c:v>
                </c:pt>
                <c:pt idx="8">
                  <c:v>0.15299999999999997</c:v>
                </c:pt>
                <c:pt idx="9">
                  <c:v>0.16900000000000007</c:v>
                </c:pt>
                <c:pt idx="10">
                  <c:v>0.15</c:v>
                </c:pt>
                <c:pt idx="11">
                  <c:v>0.17099999999999993</c:v>
                </c:pt>
                <c:pt idx="12">
                  <c:v>0.18599999999999994</c:v>
                </c:pt>
                <c:pt idx="13">
                  <c:v>0.17499999999999999</c:v>
                </c:pt>
              </c:numCache>
            </c:numRef>
          </c:val>
          <c:smooth val="0"/>
          <c:extLst>
            <c:ext xmlns:c16="http://schemas.microsoft.com/office/drawing/2014/chart" uri="{C3380CC4-5D6E-409C-BE32-E72D297353CC}">
              <c16:uniqueId val="{00000002-3470-4F1D-A46C-9A02F9ED9BBA}"/>
            </c:ext>
          </c:extLst>
        </c:ser>
        <c:ser>
          <c:idx val="3"/>
          <c:order val="3"/>
          <c:tx>
            <c:strRef>
              <c:f>'[Graphs.xlsx]Chapter 1'!$R$59</c:f>
              <c:strCache>
                <c:ptCount val="1"/>
                <c:pt idx="0">
                  <c:v>European/other</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'[Graphs.xlsx]Chapter 1'!$N$60:$N$73</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1'!$R$60:$R$73</c:f>
              <c:numCache>
                <c:formatCode>General</c:formatCode>
                <c:ptCount val="14"/>
                <c:pt idx="0">
                  <c:v>0.10400000000000005</c:v>
                </c:pt>
                <c:pt idx="1">
                  <c:v>0.11599999999999994</c:v>
                </c:pt>
                <c:pt idx="2">
                  <c:v>0.12400000000000005</c:v>
                </c:pt>
                <c:pt idx="3">
                  <c:v>0.11799999999999997</c:v>
                </c:pt>
                <c:pt idx="4">
                  <c:v>0.13599999999999995</c:v>
                </c:pt>
                <c:pt idx="5">
                  <c:v>0.13</c:v>
                </c:pt>
                <c:pt idx="6">
                  <c:v>0.14099999999999993</c:v>
                </c:pt>
                <c:pt idx="7">
                  <c:v>0.13799999999999998</c:v>
                </c:pt>
                <c:pt idx="8">
                  <c:v>0.15700000000000003</c:v>
                </c:pt>
                <c:pt idx="9">
                  <c:v>0.18099999999999994</c:v>
                </c:pt>
                <c:pt idx="10">
                  <c:v>0.185</c:v>
                </c:pt>
                <c:pt idx="11">
                  <c:v>0.17099999999999993</c:v>
                </c:pt>
                <c:pt idx="12">
                  <c:v>0.20200000000000004</c:v>
                </c:pt>
                <c:pt idx="13">
                  <c:v>0.19799999999999998</c:v>
                </c:pt>
              </c:numCache>
            </c:numRef>
          </c:val>
          <c:smooth val="0"/>
          <c:extLst>
            <c:ext xmlns:c16="http://schemas.microsoft.com/office/drawing/2014/chart" uri="{C3380CC4-5D6E-409C-BE32-E72D297353CC}">
              <c16:uniqueId val="{00000003-3470-4F1D-A46C-9A02F9ED9BBA}"/>
            </c:ext>
          </c:extLst>
        </c:ser>
        <c:dLbls>
          <c:showLegendKey val="0"/>
          <c:showVal val="0"/>
          <c:showCatName val="0"/>
          <c:showSerName val="0"/>
          <c:showPercent val="0"/>
          <c:showBubbleSize val="0"/>
        </c:dLbls>
        <c:marker val="1"/>
        <c:smooth val="0"/>
        <c:axId val="1021252111"/>
        <c:axId val="1021256431"/>
      </c:lineChart>
      <c:dateAx>
        <c:axId val="10212521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56431"/>
        <c:crosses val="autoZero"/>
        <c:auto val="1"/>
        <c:lblOffset val="100"/>
        <c:baseTimeUnit val="months"/>
      </c:dateAx>
      <c:valAx>
        <c:axId val="102125643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52111"/>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Telephone</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8059368685109054"/>
          <c:y val="0.22350951374207187"/>
          <c:w val="0.67073374677722808"/>
          <c:h val="0.51895789981854801"/>
        </c:manualLayout>
      </c:layout>
      <c:lineChart>
        <c:grouping val="standard"/>
        <c:varyColors val="0"/>
        <c:ser>
          <c:idx val="0"/>
          <c:order val="0"/>
          <c:tx>
            <c:strRef>
              <c:f>'chart data'!$I$2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data'!$I$3:$I$74</c:f>
              <c:numCache>
                <c:formatCode>General</c:formatCode>
                <c:ptCount val="72"/>
                <c:pt idx="0">
                  <c:v>2308</c:v>
                </c:pt>
                <c:pt idx="1">
                  <c:v>2599</c:v>
                </c:pt>
                <c:pt idx="2">
                  <c:v>2542</c:v>
                </c:pt>
                <c:pt idx="3">
                  <c:v>2687</c:v>
                </c:pt>
                <c:pt idx="4">
                  <c:v>2790</c:v>
                </c:pt>
                <c:pt idx="5">
                  <c:v>2340</c:v>
                </c:pt>
                <c:pt idx="6">
                  <c:v>2421</c:v>
                </c:pt>
                <c:pt idx="7">
                  <c:v>2545</c:v>
                </c:pt>
                <c:pt idx="8">
                  <c:v>2706</c:v>
                </c:pt>
                <c:pt idx="9">
                  <c:v>2544</c:v>
                </c:pt>
                <c:pt idx="10">
                  <c:v>3686</c:v>
                </c:pt>
                <c:pt idx="11">
                  <c:v>3256</c:v>
                </c:pt>
                <c:pt idx="12">
                  <c:v>3924</c:v>
                </c:pt>
                <c:pt idx="13">
                  <c:v>4351</c:v>
                </c:pt>
                <c:pt idx="14">
                  <c:v>3664</c:v>
                </c:pt>
                <c:pt idx="15">
                  <c:v>4243</c:v>
                </c:pt>
                <c:pt idx="16">
                  <c:v>4533</c:v>
                </c:pt>
                <c:pt idx="17">
                  <c:v>3518</c:v>
                </c:pt>
                <c:pt idx="18">
                  <c:v>3791</c:v>
                </c:pt>
                <c:pt idx="19">
                  <c:v>3797</c:v>
                </c:pt>
                <c:pt idx="20">
                  <c:v>5087</c:v>
                </c:pt>
                <c:pt idx="21">
                  <c:v>4617</c:v>
                </c:pt>
                <c:pt idx="22">
                  <c:v>5523</c:v>
                </c:pt>
                <c:pt idx="23">
                  <c:v>4991</c:v>
                </c:pt>
                <c:pt idx="24">
                  <c:v>6077</c:v>
                </c:pt>
                <c:pt idx="25">
                  <c:v>5957</c:v>
                </c:pt>
                <c:pt idx="26">
                  <c:v>5865</c:v>
                </c:pt>
                <c:pt idx="27">
                  <c:v>6216</c:v>
                </c:pt>
                <c:pt idx="28">
                  <c:v>6017</c:v>
                </c:pt>
                <c:pt idx="29">
                  <c:v>5584</c:v>
                </c:pt>
                <c:pt idx="30">
                  <c:v>6018</c:v>
                </c:pt>
                <c:pt idx="31">
                  <c:v>5632</c:v>
                </c:pt>
              </c:numCache>
            </c:numRef>
          </c:val>
          <c:smooth val="0"/>
          <c:extLst>
            <c:ext xmlns:c16="http://schemas.microsoft.com/office/drawing/2014/chart" uri="{C3380CC4-5D6E-409C-BE32-E72D297353CC}">
              <c16:uniqueId val="{00000001-69C7-419D-9C4C-6A1FDD33B6EC}"/>
            </c:ext>
          </c:extLst>
        </c:ser>
        <c:ser>
          <c:idx val="1"/>
          <c:order val="1"/>
          <c:tx>
            <c:strRef>
              <c:f>'chart data'!$J$2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data'!$J$3:$J$74</c:f>
              <c:numCache>
                <c:formatCode>General</c:formatCode>
                <c:ptCount val="72"/>
                <c:pt idx="38">
                  <c:v>27972</c:v>
                </c:pt>
                <c:pt idx="39">
                  <c:v>21233</c:v>
                </c:pt>
                <c:pt idx="40">
                  <c:v>21230</c:v>
                </c:pt>
                <c:pt idx="41">
                  <c:v>20024</c:v>
                </c:pt>
                <c:pt idx="42">
                  <c:v>15669</c:v>
                </c:pt>
                <c:pt idx="43">
                  <c:v>19971</c:v>
                </c:pt>
                <c:pt idx="44">
                  <c:v>26986</c:v>
                </c:pt>
                <c:pt idx="45">
                  <c:v>18667</c:v>
                </c:pt>
                <c:pt idx="46">
                  <c:v>20920</c:v>
                </c:pt>
                <c:pt idx="47">
                  <c:v>21633</c:v>
                </c:pt>
                <c:pt idx="48">
                  <c:v>22089</c:v>
                </c:pt>
                <c:pt idx="49">
                  <c:v>63563</c:v>
                </c:pt>
                <c:pt idx="61">
                  <c:v>37289</c:v>
                </c:pt>
                <c:pt idx="62">
                  <c:v>32067</c:v>
                </c:pt>
                <c:pt idx="63">
                  <c:v>29718</c:v>
                </c:pt>
                <c:pt idx="64">
                  <c:v>33717</c:v>
                </c:pt>
                <c:pt idx="65">
                  <c:v>29159</c:v>
                </c:pt>
                <c:pt idx="66">
                  <c:v>24654</c:v>
                </c:pt>
                <c:pt idx="67">
                  <c:v>30084</c:v>
                </c:pt>
                <c:pt idx="68">
                  <c:v>35359</c:v>
                </c:pt>
                <c:pt idx="69">
                  <c:v>26388</c:v>
                </c:pt>
                <c:pt idx="70">
                  <c:v>37098</c:v>
                </c:pt>
                <c:pt idx="71">
                  <c:v>32472</c:v>
                </c:pt>
              </c:numCache>
            </c:numRef>
          </c:val>
          <c:smooth val="0"/>
          <c:extLst>
            <c:ext xmlns:c16="http://schemas.microsoft.com/office/drawing/2014/chart" uri="{C3380CC4-5D6E-409C-BE32-E72D297353CC}">
              <c16:uniqueId val="{00000002-69C7-419D-9C4C-6A1FDD33B6EC}"/>
            </c:ext>
          </c:extLst>
        </c:ser>
        <c:ser>
          <c:idx val="2"/>
          <c:order val="2"/>
          <c:tx>
            <c:strRef>
              <c:f>'chart data'!$K$2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data'!$K$3:$K$74</c:f>
              <c:numCache>
                <c:formatCode>General</c:formatCode>
                <c:ptCount val="72"/>
                <c:pt idx="31">
                  <c:v>5632</c:v>
                </c:pt>
                <c:pt idx="32">
                  <c:v>31275</c:v>
                </c:pt>
                <c:pt idx="33">
                  <c:v>89485</c:v>
                </c:pt>
                <c:pt idx="34">
                  <c:v>74045</c:v>
                </c:pt>
                <c:pt idx="35">
                  <c:v>34982</c:v>
                </c:pt>
                <c:pt idx="36">
                  <c:v>23435</c:v>
                </c:pt>
                <c:pt idx="37">
                  <c:v>36981</c:v>
                </c:pt>
                <c:pt idx="38">
                  <c:v>27972</c:v>
                </c:pt>
                <c:pt idx="49">
                  <c:v>63563</c:v>
                </c:pt>
                <c:pt idx="50">
                  <c:v>80095</c:v>
                </c:pt>
                <c:pt idx="51">
                  <c:v>50124</c:v>
                </c:pt>
                <c:pt idx="52">
                  <c:v>51294</c:v>
                </c:pt>
                <c:pt idx="53">
                  <c:v>38374</c:v>
                </c:pt>
                <c:pt idx="54">
                  <c:v>24839</c:v>
                </c:pt>
                <c:pt idx="55">
                  <c:v>37074</c:v>
                </c:pt>
                <c:pt idx="56">
                  <c:v>68564</c:v>
                </c:pt>
                <c:pt idx="57">
                  <c:v>42566</c:v>
                </c:pt>
                <c:pt idx="58">
                  <c:v>41717</c:v>
                </c:pt>
                <c:pt idx="59">
                  <c:v>35845</c:v>
                </c:pt>
                <c:pt idx="60">
                  <c:v>33402</c:v>
                </c:pt>
                <c:pt idx="61">
                  <c:v>37289</c:v>
                </c:pt>
              </c:numCache>
            </c:numRef>
          </c:val>
          <c:smooth val="0"/>
          <c:extLst>
            <c:ext xmlns:c16="http://schemas.microsoft.com/office/drawing/2014/chart" uri="{C3380CC4-5D6E-409C-BE32-E72D297353CC}">
              <c16:uniqueId val="{00000003-69C7-419D-9C4C-6A1FDD33B6EC}"/>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200"/>
              <a:t>Video</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data'!$L$2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data'!$L$3:$L$74</c:f>
              <c:numCache>
                <c:formatCode>General</c:formatCode>
                <c:ptCount val="72"/>
                <c:pt idx="0">
                  <c:v>107</c:v>
                </c:pt>
                <c:pt idx="1">
                  <c:v>108</c:v>
                </c:pt>
                <c:pt idx="2">
                  <c:v>110</c:v>
                </c:pt>
                <c:pt idx="3">
                  <c:v>121</c:v>
                </c:pt>
                <c:pt idx="4">
                  <c:v>178</c:v>
                </c:pt>
                <c:pt idx="5">
                  <c:v>156</c:v>
                </c:pt>
                <c:pt idx="6">
                  <c:v>144</c:v>
                </c:pt>
                <c:pt idx="7">
                  <c:v>166</c:v>
                </c:pt>
                <c:pt idx="8">
                  <c:v>148</c:v>
                </c:pt>
                <c:pt idx="9">
                  <c:v>162</c:v>
                </c:pt>
                <c:pt idx="10">
                  <c:v>200</c:v>
                </c:pt>
                <c:pt idx="11">
                  <c:v>196</c:v>
                </c:pt>
                <c:pt idx="12">
                  <c:v>200</c:v>
                </c:pt>
                <c:pt idx="13">
                  <c:v>220</c:v>
                </c:pt>
                <c:pt idx="14">
                  <c:v>205</c:v>
                </c:pt>
                <c:pt idx="15">
                  <c:v>223</c:v>
                </c:pt>
                <c:pt idx="16">
                  <c:v>191</c:v>
                </c:pt>
                <c:pt idx="17">
                  <c:v>207</c:v>
                </c:pt>
                <c:pt idx="18">
                  <c:v>132</c:v>
                </c:pt>
                <c:pt idx="19">
                  <c:v>198</c:v>
                </c:pt>
                <c:pt idx="20">
                  <c:v>263</c:v>
                </c:pt>
                <c:pt idx="21">
                  <c:v>217</c:v>
                </c:pt>
                <c:pt idx="22">
                  <c:v>335</c:v>
                </c:pt>
                <c:pt idx="23">
                  <c:v>300</c:v>
                </c:pt>
                <c:pt idx="24">
                  <c:v>247</c:v>
                </c:pt>
                <c:pt idx="25">
                  <c:v>334</c:v>
                </c:pt>
                <c:pt idx="26">
                  <c:v>256</c:v>
                </c:pt>
                <c:pt idx="27">
                  <c:v>325</c:v>
                </c:pt>
                <c:pt idx="28">
                  <c:v>351</c:v>
                </c:pt>
                <c:pt idx="29">
                  <c:v>281</c:v>
                </c:pt>
                <c:pt idx="30">
                  <c:v>250</c:v>
                </c:pt>
                <c:pt idx="31">
                  <c:v>283</c:v>
                </c:pt>
              </c:numCache>
            </c:numRef>
          </c:val>
          <c:smooth val="0"/>
          <c:extLst>
            <c:ext xmlns:c16="http://schemas.microsoft.com/office/drawing/2014/chart" uri="{C3380CC4-5D6E-409C-BE32-E72D297353CC}">
              <c16:uniqueId val="{00000001-3CCF-440C-85DA-C541975B4DC9}"/>
            </c:ext>
          </c:extLst>
        </c:ser>
        <c:ser>
          <c:idx val="1"/>
          <c:order val="1"/>
          <c:tx>
            <c:strRef>
              <c:f>'chart data'!$M$2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data'!$M$3:$M$74</c:f>
              <c:numCache>
                <c:formatCode>General</c:formatCode>
                <c:ptCount val="72"/>
                <c:pt idx="38">
                  <c:v>2160</c:v>
                </c:pt>
                <c:pt idx="39">
                  <c:v>1438</c:v>
                </c:pt>
                <c:pt idx="40">
                  <c:v>1314</c:v>
                </c:pt>
                <c:pt idx="41">
                  <c:v>1225</c:v>
                </c:pt>
                <c:pt idx="42">
                  <c:v>895</c:v>
                </c:pt>
                <c:pt idx="43">
                  <c:v>1351</c:v>
                </c:pt>
                <c:pt idx="44">
                  <c:v>1828</c:v>
                </c:pt>
                <c:pt idx="45">
                  <c:v>990</c:v>
                </c:pt>
                <c:pt idx="46">
                  <c:v>1136</c:v>
                </c:pt>
                <c:pt idx="47">
                  <c:v>1241</c:v>
                </c:pt>
                <c:pt idx="48">
                  <c:v>948</c:v>
                </c:pt>
                <c:pt idx="49">
                  <c:v>3561</c:v>
                </c:pt>
                <c:pt idx="61">
                  <c:v>2139</c:v>
                </c:pt>
                <c:pt idx="62">
                  <c:v>1981</c:v>
                </c:pt>
                <c:pt idx="63">
                  <c:v>1773</c:v>
                </c:pt>
                <c:pt idx="64">
                  <c:v>2037</c:v>
                </c:pt>
                <c:pt idx="65">
                  <c:v>1606</c:v>
                </c:pt>
                <c:pt idx="66">
                  <c:v>1278</c:v>
                </c:pt>
                <c:pt idx="67">
                  <c:v>1678</c:v>
                </c:pt>
                <c:pt idx="68">
                  <c:v>1860</c:v>
                </c:pt>
                <c:pt idx="69">
                  <c:v>1403</c:v>
                </c:pt>
                <c:pt idx="70">
                  <c:v>2026</c:v>
                </c:pt>
                <c:pt idx="71">
                  <c:v>1833</c:v>
                </c:pt>
              </c:numCache>
            </c:numRef>
          </c:val>
          <c:smooth val="0"/>
          <c:extLst>
            <c:ext xmlns:c16="http://schemas.microsoft.com/office/drawing/2014/chart" uri="{C3380CC4-5D6E-409C-BE32-E72D297353CC}">
              <c16:uniqueId val="{00000002-3CCF-440C-85DA-C541975B4DC9}"/>
            </c:ext>
          </c:extLst>
        </c:ser>
        <c:ser>
          <c:idx val="2"/>
          <c:order val="2"/>
          <c:tx>
            <c:strRef>
              <c:f>'chart data'!$N$2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data'!$N$3:$N$74</c:f>
              <c:numCache>
                <c:formatCode>General</c:formatCode>
                <c:ptCount val="72"/>
                <c:pt idx="31">
                  <c:v>283</c:v>
                </c:pt>
                <c:pt idx="32">
                  <c:v>1850</c:v>
                </c:pt>
                <c:pt idx="33">
                  <c:v>6645</c:v>
                </c:pt>
                <c:pt idx="34">
                  <c:v>4643</c:v>
                </c:pt>
                <c:pt idx="35">
                  <c:v>2248</c:v>
                </c:pt>
                <c:pt idx="36">
                  <c:v>1418</c:v>
                </c:pt>
                <c:pt idx="37">
                  <c:v>3161</c:v>
                </c:pt>
                <c:pt idx="38">
                  <c:v>2160</c:v>
                </c:pt>
                <c:pt idx="49">
                  <c:v>3561</c:v>
                </c:pt>
                <c:pt idx="50">
                  <c:v>7407</c:v>
                </c:pt>
                <c:pt idx="51">
                  <c:v>4842</c:v>
                </c:pt>
                <c:pt idx="52">
                  <c:v>5274</c:v>
                </c:pt>
                <c:pt idx="53">
                  <c:v>3360</c:v>
                </c:pt>
                <c:pt idx="54">
                  <c:v>1951</c:v>
                </c:pt>
                <c:pt idx="55">
                  <c:v>2851</c:v>
                </c:pt>
                <c:pt idx="56">
                  <c:v>4768</c:v>
                </c:pt>
                <c:pt idx="57">
                  <c:v>2691</c:v>
                </c:pt>
                <c:pt idx="58">
                  <c:v>2664</c:v>
                </c:pt>
                <c:pt idx="59">
                  <c:v>2177</c:v>
                </c:pt>
                <c:pt idx="60">
                  <c:v>1995</c:v>
                </c:pt>
                <c:pt idx="61">
                  <c:v>2139</c:v>
                </c:pt>
              </c:numCache>
            </c:numRef>
          </c:val>
          <c:smooth val="0"/>
          <c:extLst>
            <c:ext xmlns:c16="http://schemas.microsoft.com/office/drawing/2014/chart" uri="{C3380CC4-5D6E-409C-BE32-E72D297353CC}">
              <c16:uniqueId val="{00000003-3CCF-440C-85DA-C541975B4DC9}"/>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max val="1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majorUnit val="5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Non-contact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data'!$O$2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data'!$O$3:$O$74</c:f>
              <c:numCache>
                <c:formatCode>General</c:formatCode>
                <c:ptCount val="72"/>
                <c:pt idx="0">
                  <c:v>7233</c:v>
                </c:pt>
                <c:pt idx="1">
                  <c:v>8509</c:v>
                </c:pt>
                <c:pt idx="2">
                  <c:v>7933</c:v>
                </c:pt>
                <c:pt idx="3">
                  <c:v>7556</c:v>
                </c:pt>
                <c:pt idx="4">
                  <c:v>8306</c:v>
                </c:pt>
                <c:pt idx="5">
                  <c:v>6831</c:v>
                </c:pt>
                <c:pt idx="6">
                  <c:v>6471</c:v>
                </c:pt>
                <c:pt idx="7">
                  <c:v>6875</c:v>
                </c:pt>
                <c:pt idx="8">
                  <c:v>7760</c:v>
                </c:pt>
                <c:pt idx="9">
                  <c:v>6931</c:v>
                </c:pt>
                <c:pt idx="10">
                  <c:v>8648</c:v>
                </c:pt>
                <c:pt idx="11">
                  <c:v>8071</c:v>
                </c:pt>
                <c:pt idx="12">
                  <c:v>8886</c:v>
                </c:pt>
                <c:pt idx="13">
                  <c:v>9366</c:v>
                </c:pt>
                <c:pt idx="14">
                  <c:v>8682</c:v>
                </c:pt>
                <c:pt idx="15">
                  <c:v>8805</c:v>
                </c:pt>
                <c:pt idx="16">
                  <c:v>9738</c:v>
                </c:pt>
                <c:pt idx="17">
                  <c:v>8293</c:v>
                </c:pt>
                <c:pt idx="18">
                  <c:v>7830</c:v>
                </c:pt>
                <c:pt idx="19">
                  <c:v>8738</c:v>
                </c:pt>
                <c:pt idx="20">
                  <c:v>10186</c:v>
                </c:pt>
                <c:pt idx="21">
                  <c:v>9491</c:v>
                </c:pt>
                <c:pt idx="22">
                  <c:v>11265</c:v>
                </c:pt>
                <c:pt idx="23">
                  <c:v>9559</c:v>
                </c:pt>
                <c:pt idx="24">
                  <c:v>10802</c:v>
                </c:pt>
                <c:pt idx="25">
                  <c:v>10481</c:v>
                </c:pt>
                <c:pt idx="26">
                  <c:v>9976</c:v>
                </c:pt>
                <c:pt idx="27">
                  <c:v>10590</c:v>
                </c:pt>
                <c:pt idx="28">
                  <c:v>10907</c:v>
                </c:pt>
                <c:pt idx="29">
                  <c:v>9858</c:v>
                </c:pt>
                <c:pt idx="30">
                  <c:v>9159</c:v>
                </c:pt>
                <c:pt idx="31">
                  <c:v>9672</c:v>
                </c:pt>
              </c:numCache>
            </c:numRef>
          </c:val>
          <c:smooth val="0"/>
          <c:extLst>
            <c:ext xmlns:c16="http://schemas.microsoft.com/office/drawing/2014/chart" uri="{C3380CC4-5D6E-409C-BE32-E72D297353CC}">
              <c16:uniqueId val="{00000001-CDEE-4D83-BFB7-FE5B2734DA7C}"/>
            </c:ext>
          </c:extLst>
        </c:ser>
        <c:ser>
          <c:idx val="1"/>
          <c:order val="1"/>
          <c:tx>
            <c:strRef>
              <c:f>'chart data'!$P$2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data'!$P$3:$P$74</c:f>
              <c:numCache>
                <c:formatCode>General</c:formatCode>
                <c:ptCount val="72"/>
                <c:pt idx="38">
                  <c:v>12742</c:v>
                </c:pt>
                <c:pt idx="39">
                  <c:v>11600</c:v>
                </c:pt>
                <c:pt idx="40">
                  <c:v>12241</c:v>
                </c:pt>
                <c:pt idx="41">
                  <c:v>11695</c:v>
                </c:pt>
                <c:pt idx="42">
                  <c:v>9915</c:v>
                </c:pt>
                <c:pt idx="43">
                  <c:v>11063</c:v>
                </c:pt>
                <c:pt idx="44">
                  <c:v>14818</c:v>
                </c:pt>
                <c:pt idx="45">
                  <c:v>12079</c:v>
                </c:pt>
                <c:pt idx="46">
                  <c:v>13941</c:v>
                </c:pt>
                <c:pt idx="47">
                  <c:v>14403</c:v>
                </c:pt>
                <c:pt idx="48">
                  <c:v>13894</c:v>
                </c:pt>
                <c:pt idx="49">
                  <c:v>15385</c:v>
                </c:pt>
                <c:pt idx="61">
                  <c:v>14894</c:v>
                </c:pt>
                <c:pt idx="62">
                  <c:v>14000</c:v>
                </c:pt>
                <c:pt idx="63">
                  <c:v>13305</c:v>
                </c:pt>
                <c:pt idx="64">
                  <c:v>15175</c:v>
                </c:pt>
                <c:pt idx="65">
                  <c:v>13490</c:v>
                </c:pt>
                <c:pt idx="66">
                  <c:v>11652</c:v>
                </c:pt>
                <c:pt idx="67">
                  <c:v>13685</c:v>
                </c:pt>
                <c:pt idx="68">
                  <c:v>17480</c:v>
                </c:pt>
                <c:pt idx="69">
                  <c:v>13155</c:v>
                </c:pt>
                <c:pt idx="70">
                  <c:v>17532</c:v>
                </c:pt>
                <c:pt idx="71">
                  <c:v>16092</c:v>
                </c:pt>
              </c:numCache>
            </c:numRef>
          </c:val>
          <c:smooth val="0"/>
          <c:extLst>
            <c:ext xmlns:c16="http://schemas.microsoft.com/office/drawing/2014/chart" uri="{C3380CC4-5D6E-409C-BE32-E72D297353CC}">
              <c16:uniqueId val="{00000002-CDEE-4D83-BFB7-FE5B2734DA7C}"/>
            </c:ext>
          </c:extLst>
        </c:ser>
        <c:ser>
          <c:idx val="2"/>
          <c:order val="2"/>
          <c:tx>
            <c:strRef>
              <c:f>'chart data'!$Q$2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data'!$Q$3:$Q$74</c:f>
              <c:numCache>
                <c:formatCode>General</c:formatCode>
                <c:ptCount val="72"/>
                <c:pt idx="31">
                  <c:v>9672</c:v>
                </c:pt>
                <c:pt idx="32">
                  <c:v>12858</c:v>
                </c:pt>
                <c:pt idx="33">
                  <c:v>13356</c:v>
                </c:pt>
                <c:pt idx="34">
                  <c:v>12443</c:v>
                </c:pt>
                <c:pt idx="35">
                  <c:v>12041</c:v>
                </c:pt>
                <c:pt idx="36">
                  <c:v>12596</c:v>
                </c:pt>
                <c:pt idx="37">
                  <c:v>12965</c:v>
                </c:pt>
                <c:pt idx="38">
                  <c:v>12742</c:v>
                </c:pt>
                <c:pt idx="49">
                  <c:v>15385</c:v>
                </c:pt>
                <c:pt idx="50">
                  <c:v>13752</c:v>
                </c:pt>
                <c:pt idx="51">
                  <c:v>13132</c:v>
                </c:pt>
                <c:pt idx="52">
                  <c:v>14831</c:v>
                </c:pt>
                <c:pt idx="53">
                  <c:v>13558</c:v>
                </c:pt>
                <c:pt idx="54">
                  <c:v>10668</c:v>
                </c:pt>
                <c:pt idx="55">
                  <c:v>11784</c:v>
                </c:pt>
                <c:pt idx="56">
                  <c:v>15938</c:v>
                </c:pt>
                <c:pt idx="57">
                  <c:v>11517</c:v>
                </c:pt>
                <c:pt idx="58">
                  <c:v>14300</c:v>
                </c:pt>
                <c:pt idx="59">
                  <c:v>12955</c:v>
                </c:pt>
                <c:pt idx="60">
                  <c:v>13261</c:v>
                </c:pt>
                <c:pt idx="61">
                  <c:v>14894</c:v>
                </c:pt>
              </c:numCache>
            </c:numRef>
          </c:val>
          <c:smooth val="0"/>
          <c:extLst>
            <c:ext xmlns:c16="http://schemas.microsoft.com/office/drawing/2014/chart" uri="{C3380CC4-5D6E-409C-BE32-E72D297353CC}">
              <c16:uniqueId val="{00000003-CDEE-4D83-BFB7-FE5B2734DA7C}"/>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max val="1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majorUnit val="5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Remote monitoring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data'!$F$2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data'!$F$3:$F$74</c:f>
              <c:numCache>
                <c:formatCode>General</c:formatCode>
                <c:ptCount val="72"/>
                <c:pt idx="0">
                  <c:v>34</c:v>
                </c:pt>
                <c:pt idx="1">
                  <c:v>54</c:v>
                </c:pt>
                <c:pt idx="2">
                  <c:v>43</c:v>
                </c:pt>
                <c:pt idx="3">
                  <c:v>43</c:v>
                </c:pt>
                <c:pt idx="4">
                  <c:v>60</c:v>
                </c:pt>
                <c:pt idx="5">
                  <c:v>37</c:v>
                </c:pt>
                <c:pt idx="6">
                  <c:v>40</c:v>
                </c:pt>
                <c:pt idx="7">
                  <c:v>41</c:v>
                </c:pt>
                <c:pt idx="8">
                  <c:v>52</c:v>
                </c:pt>
                <c:pt idx="9">
                  <c:v>42</c:v>
                </c:pt>
                <c:pt idx="10">
                  <c:v>44</c:v>
                </c:pt>
                <c:pt idx="11">
                  <c:v>54</c:v>
                </c:pt>
                <c:pt idx="12">
                  <c:v>41</c:v>
                </c:pt>
                <c:pt idx="13">
                  <c:v>53</c:v>
                </c:pt>
                <c:pt idx="14">
                  <c:v>33</c:v>
                </c:pt>
                <c:pt idx="15">
                  <c:v>73</c:v>
                </c:pt>
                <c:pt idx="16">
                  <c:v>105</c:v>
                </c:pt>
                <c:pt idx="17">
                  <c:v>78</c:v>
                </c:pt>
                <c:pt idx="18">
                  <c:v>49</c:v>
                </c:pt>
                <c:pt idx="19">
                  <c:v>57</c:v>
                </c:pt>
                <c:pt idx="20">
                  <c:v>72</c:v>
                </c:pt>
                <c:pt idx="21">
                  <c:v>108</c:v>
                </c:pt>
                <c:pt idx="22">
                  <c:v>235</c:v>
                </c:pt>
                <c:pt idx="23">
                  <c:v>165</c:v>
                </c:pt>
                <c:pt idx="24">
                  <c:v>232</c:v>
                </c:pt>
                <c:pt idx="25">
                  <c:v>229</c:v>
                </c:pt>
                <c:pt idx="26">
                  <c:v>244</c:v>
                </c:pt>
                <c:pt idx="27">
                  <c:v>236</c:v>
                </c:pt>
                <c:pt idx="28">
                  <c:v>235</c:v>
                </c:pt>
                <c:pt idx="29">
                  <c:v>187</c:v>
                </c:pt>
                <c:pt idx="30">
                  <c:v>181</c:v>
                </c:pt>
                <c:pt idx="31">
                  <c:v>222</c:v>
                </c:pt>
              </c:numCache>
            </c:numRef>
          </c:val>
          <c:smooth val="0"/>
          <c:extLst>
            <c:ext xmlns:c16="http://schemas.microsoft.com/office/drawing/2014/chart" uri="{C3380CC4-5D6E-409C-BE32-E72D297353CC}">
              <c16:uniqueId val="{00000001-236C-410F-AEF2-CB326D280F2C}"/>
            </c:ext>
          </c:extLst>
        </c:ser>
        <c:ser>
          <c:idx val="1"/>
          <c:order val="1"/>
          <c:tx>
            <c:strRef>
              <c:f>'chart data'!$G$2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data'!$G$3:$G$74</c:f>
              <c:numCache>
                <c:formatCode>General</c:formatCode>
                <c:ptCount val="72"/>
                <c:pt idx="38">
                  <c:v>938</c:v>
                </c:pt>
                <c:pt idx="39">
                  <c:v>741</c:v>
                </c:pt>
                <c:pt idx="40">
                  <c:v>800</c:v>
                </c:pt>
                <c:pt idx="41">
                  <c:v>941</c:v>
                </c:pt>
                <c:pt idx="42">
                  <c:v>795</c:v>
                </c:pt>
                <c:pt idx="43">
                  <c:v>878</c:v>
                </c:pt>
                <c:pt idx="44">
                  <c:v>1008</c:v>
                </c:pt>
                <c:pt idx="45">
                  <c:v>1286</c:v>
                </c:pt>
                <c:pt idx="46">
                  <c:v>1232</c:v>
                </c:pt>
                <c:pt idx="47">
                  <c:v>1159</c:v>
                </c:pt>
                <c:pt idx="48">
                  <c:v>1042</c:v>
                </c:pt>
                <c:pt idx="49">
                  <c:v>1138</c:v>
                </c:pt>
                <c:pt idx="61">
                  <c:v>1268</c:v>
                </c:pt>
                <c:pt idx="62">
                  <c:v>1300</c:v>
                </c:pt>
                <c:pt idx="63">
                  <c:v>1208</c:v>
                </c:pt>
                <c:pt idx="64">
                  <c:v>1308</c:v>
                </c:pt>
                <c:pt idx="65">
                  <c:v>1264</c:v>
                </c:pt>
                <c:pt idx="66">
                  <c:v>1221</c:v>
                </c:pt>
                <c:pt idx="67">
                  <c:v>1283</c:v>
                </c:pt>
                <c:pt idx="68">
                  <c:v>1576</c:v>
                </c:pt>
                <c:pt idx="69">
                  <c:v>1212</c:v>
                </c:pt>
                <c:pt idx="70">
                  <c:v>1399</c:v>
                </c:pt>
                <c:pt idx="71">
                  <c:v>1174</c:v>
                </c:pt>
              </c:numCache>
            </c:numRef>
          </c:val>
          <c:smooth val="0"/>
          <c:extLst>
            <c:ext xmlns:c16="http://schemas.microsoft.com/office/drawing/2014/chart" uri="{C3380CC4-5D6E-409C-BE32-E72D297353CC}">
              <c16:uniqueId val="{00000002-236C-410F-AEF2-CB326D280F2C}"/>
            </c:ext>
          </c:extLst>
        </c:ser>
        <c:ser>
          <c:idx val="2"/>
          <c:order val="2"/>
          <c:tx>
            <c:strRef>
              <c:f>'chart data'!$H$2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data'!$H$3:$H$74</c:f>
              <c:numCache>
                <c:formatCode>General</c:formatCode>
                <c:ptCount val="72"/>
                <c:pt idx="31">
                  <c:v>222</c:v>
                </c:pt>
                <c:pt idx="32">
                  <c:v>383</c:v>
                </c:pt>
                <c:pt idx="33">
                  <c:v>694</c:v>
                </c:pt>
                <c:pt idx="34">
                  <c:v>596</c:v>
                </c:pt>
                <c:pt idx="35">
                  <c:v>508</c:v>
                </c:pt>
                <c:pt idx="36">
                  <c:v>976</c:v>
                </c:pt>
                <c:pt idx="37">
                  <c:v>832</c:v>
                </c:pt>
                <c:pt idx="38">
                  <c:v>938</c:v>
                </c:pt>
                <c:pt idx="49">
                  <c:v>1138</c:v>
                </c:pt>
                <c:pt idx="50">
                  <c:v>1418</c:v>
                </c:pt>
                <c:pt idx="51">
                  <c:v>1166</c:v>
                </c:pt>
                <c:pt idx="52">
                  <c:v>1232</c:v>
                </c:pt>
                <c:pt idx="53">
                  <c:v>1250</c:v>
                </c:pt>
                <c:pt idx="54">
                  <c:v>978</c:v>
                </c:pt>
                <c:pt idx="55">
                  <c:v>1232</c:v>
                </c:pt>
                <c:pt idx="56">
                  <c:v>1296</c:v>
                </c:pt>
                <c:pt idx="57">
                  <c:v>1132</c:v>
                </c:pt>
                <c:pt idx="58">
                  <c:v>1293</c:v>
                </c:pt>
                <c:pt idx="59">
                  <c:v>1272</c:v>
                </c:pt>
                <c:pt idx="60">
                  <c:v>1290</c:v>
                </c:pt>
                <c:pt idx="61">
                  <c:v>1268</c:v>
                </c:pt>
              </c:numCache>
            </c:numRef>
          </c:val>
          <c:smooth val="0"/>
          <c:extLst>
            <c:ext xmlns:c16="http://schemas.microsoft.com/office/drawing/2014/chart" uri="{C3380CC4-5D6E-409C-BE32-E72D297353CC}">
              <c16:uniqueId val="{00000003-236C-410F-AEF2-CB326D280F2C}"/>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max val="100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majorUnit val="5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Telephone</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data'!$I$2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data'!$I$3:$I$74</c:f>
              <c:numCache>
                <c:formatCode>General</c:formatCode>
                <c:ptCount val="72"/>
                <c:pt idx="0">
                  <c:v>2308</c:v>
                </c:pt>
                <c:pt idx="1">
                  <c:v>2599</c:v>
                </c:pt>
                <c:pt idx="2">
                  <c:v>2542</c:v>
                </c:pt>
                <c:pt idx="3">
                  <c:v>2687</c:v>
                </c:pt>
                <c:pt idx="4">
                  <c:v>2790</c:v>
                </c:pt>
                <c:pt idx="5">
                  <c:v>2340</c:v>
                </c:pt>
                <c:pt idx="6">
                  <c:v>2421</c:v>
                </c:pt>
                <c:pt idx="7">
                  <c:v>2545</c:v>
                </c:pt>
                <c:pt idx="8">
                  <c:v>2706</c:v>
                </c:pt>
                <c:pt idx="9">
                  <c:v>2544</c:v>
                </c:pt>
                <c:pt idx="10">
                  <c:v>3686</c:v>
                </c:pt>
                <c:pt idx="11">
                  <c:v>3256</c:v>
                </c:pt>
                <c:pt idx="12">
                  <c:v>3924</c:v>
                </c:pt>
                <c:pt idx="13">
                  <c:v>4351</c:v>
                </c:pt>
                <c:pt idx="14">
                  <c:v>3664</c:v>
                </c:pt>
                <c:pt idx="15">
                  <c:v>4243</c:v>
                </c:pt>
                <c:pt idx="16">
                  <c:v>4533</c:v>
                </c:pt>
                <c:pt idx="17">
                  <c:v>3518</c:v>
                </c:pt>
                <c:pt idx="18">
                  <c:v>3791</c:v>
                </c:pt>
                <c:pt idx="19">
                  <c:v>3797</c:v>
                </c:pt>
                <c:pt idx="20">
                  <c:v>5087</c:v>
                </c:pt>
                <c:pt idx="21">
                  <c:v>4617</c:v>
                </c:pt>
                <c:pt idx="22">
                  <c:v>5523</c:v>
                </c:pt>
                <c:pt idx="23">
                  <c:v>4991</c:v>
                </c:pt>
                <c:pt idx="24">
                  <c:v>6077</c:v>
                </c:pt>
                <c:pt idx="25">
                  <c:v>5957</c:v>
                </c:pt>
                <c:pt idx="26">
                  <c:v>5865</c:v>
                </c:pt>
                <c:pt idx="27">
                  <c:v>6216</c:v>
                </c:pt>
                <c:pt idx="28">
                  <c:v>6017</c:v>
                </c:pt>
                <c:pt idx="29">
                  <c:v>5584</c:v>
                </c:pt>
                <c:pt idx="30">
                  <c:v>6018</c:v>
                </c:pt>
                <c:pt idx="31">
                  <c:v>5632</c:v>
                </c:pt>
              </c:numCache>
            </c:numRef>
          </c:val>
          <c:smooth val="0"/>
          <c:extLst>
            <c:ext xmlns:c16="http://schemas.microsoft.com/office/drawing/2014/chart" uri="{C3380CC4-5D6E-409C-BE32-E72D297353CC}">
              <c16:uniqueId val="{00000001-6EA0-411C-A314-F7DDC244C413}"/>
            </c:ext>
          </c:extLst>
        </c:ser>
        <c:ser>
          <c:idx val="1"/>
          <c:order val="1"/>
          <c:tx>
            <c:strRef>
              <c:f>'chart data'!$J$2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data'!$J$3:$J$74</c:f>
              <c:numCache>
                <c:formatCode>General</c:formatCode>
                <c:ptCount val="72"/>
                <c:pt idx="38">
                  <c:v>27972</c:v>
                </c:pt>
                <c:pt idx="39">
                  <c:v>21233</c:v>
                </c:pt>
                <c:pt idx="40">
                  <c:v>21230</c:v>
                </c:pt>
                <c:pt idx="41">
                  <c:v>20024</c:v>
                </c:pt>
                <c:pt idx="42">
                  <c:v>15669</c:v>
                </c:pt>
                <c:pt idx="43">
                  <c:v>19971</c:v>
                </c:pt>
                <c:pt idx="44">
                  <c:v>26986</c:v>
                </c:pt>
                <c:pt idx="45">
                  <c:v>18667</c:v>
                </c:pt>
                <c:pt idx="46">
                  <c:v>20920</c:v>
                </c:pt>
                <c:pt idx="47">
                  <c:v>21633</c:v>
                </c:pt>
                <c:pt idx="48">
                  <c:v>22089</c:v>
                </c:pt>
                <c:pt idx="49">
                  <c:v>63563</c:v>
                </c:pt>
                <c:pt idx="61">
                  <c:v>37289</c:v>
                </c:pt>
                <c:pt idx="62">
                  <c:v>32067</c:v>
                </c:pt>
                <c:pt idx="63">
                  <c:v>29718</c:v>
                </c:pt>
                <c:pt idx="64">
                  <c:v>33717</c:v>
                </c:pt>
                <c:pt idx="65">
                  <c:v>29159</c:v>
                </c:pt>
                <c:pt idx="66">
                  <c:v>24654</c:v>
                </c:pt>
                <c:pt idx="67">
                  <c:v>30084</c:v>
                </c:pt>
                <c:pt idx="68">
                  <c:v>35359</c:v>
                </c:pt>
                <c:pt idx="69">
                  <c:v>26388</c:v>
                </c:pt>
                <c:pt idx="70">
                  <c:v>37098</c:v>
                </c:pt>
                <c:pt idx="71">
                  <c:v>32472</c:v>
                </c:pt>
              </c:numCache>
            </c:numRef>
          </c:val>
          <c:smooth val="0"/>
          <c:extLst>
            <c:ext xmlns:c16="http://schemas.microsoft.com/office/drawing/2014/chart" uri="{C3380CC4-5D6E-409C-BE32-E72D297353CC}">
              <c16:uniqueId val="{00000002-6EA0-411C-A314-F7DDC244C413}"/>
            </c:ext>
          </c:extLst>
        </c:ser>
        <c:ser>
          <c:idx val="2"/>
          <c:order val="2"/>
          <c:tx>
            <c:strRef>
              <c:f>'chart data'!$K$2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data'!$K$3:$K$74</c:f>
              <c:numCache>
                <c:formatCode>General</c:formatCode>
                <c:ptCount val="72"/>
                <c:pt idx="31">
                  <c:v>5632</c:v>
                </c:pt>
                <c:pt idx="32">
                  <c:v>31275</c:v>
                </c:pt>
                <c:pt idx="33">
                  <c:v>89485</c:v>
                </c:pt>
                <c:pt idx="34">
                  <c:v>74045</c:v>
                </c:pt>
                <c:pt idx="35">
                  <c:v>34982</c:v>
                </c:pt>
                <c:pt idx="36">
                  <c:v>23435</c:v>
                </c:pt>
                <c:pt idx="37">
                  <c:v>36981</c:v>
                </c:pt>
                <c:pt idx="38">
                  <c:v>27972</c:v>
                </c:pt>
                <c:pt idx="49">
                  <c:v>63563</c:v>
                </c:pt>
                <c:pt idx="50">
                  <c:v>80095</c:v>
                </c:pt>
                <c:pt idx="51">
                  <c:v>50124</c:v>
                </c:pt>
                <c:pt idx="52">
                  <c:v>51294</c:v>
                </c:pt>
                <c:pt idx="53">
                  <c:v>38374</c:v>
                </c:pt>
                <c:pt idx="54">
                  <c:v>24839</c:v>
                </c:pt>
                <c:pt idx="55">
                  <c:v>37074</c:v>
                </c:pt>
                <c:pt idx="56">
                  <c:v>68564</c:v>
                </c:pt>
                <c:pt idx="57">
                  <c:v>42566</c:v>
                </c:pt>
                <c:pt idx="58">
                  <c:v>41717</c:v>
                </c:pt>
                <c:pt idx="59">
                  <c:v>35845</c:v>
                </c:pt>
                <c:pt idx="60">
                  <c:v>33402</c:v>
                </c:pt>
                <c:pt idx="61">
                  <c:v>37289</c:v>
                </c:pt>
              </c:numCache>
            </c:numRef>
          </c:val>
          <c:smooth val="0"/>
          <c:extLst>
            <c:ext xmlns:c16="http://schemas.microsoft.com/office/drawing/2014/chart" uri="{C3380CC4-5D6E-409C-BE32-E72D297353CC}">
              <c16:uniqueId val="{00000003-6EA0-411C-A314-F7DDC244C413}"/>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Video</a:t>
            </a:r>
            <a:endParaRPr lang="en-N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data'!$L$2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data'!$L$3:$L$74</c:f>
              <c:numCache>
                <c:formatCode>General</c:formatCode>
                <c:ptCount val="72"/>
                <c:pt idx="0">
                  <c:v>107</c:v>
                </c:pt>
                <c:pt idx="1">
                  <c:v>108</c:v>
                </c:pt>
                <c:pt idx="2">
                  <c:v>110</c:v>
                </c:pt>
                <c:pt idx="3">
                  <c:v>121</c:v>
                </c:pt>
                <c:pt idx="4">
                  <c:v>178</c:v>
                </c:pt>
                <c:pt idx="5">
                  <c:v>156</c:v>
                </c:pt>
                <c:pt idx="6">
                  <c:v>144</c:v>
                </c:pt>
                <c:pt idx="7">
                  <c:v>166</c:v>
                </c:pt>
                <c:pt idx="8">
                  <c:v>148</c:v>
                </c:pt>
                <c:pt idx="9">
                  <c:v>162</c:v>
                </c:pt>
                <c:pt idx="10">
                  <c:v>200</c:v>
                </c:pt>
                <c:pt idx="11">
                  <c:v>196</c:v>
                </c:pt>
                <c:pt idx="12">
                  <c:v>200</c:v>
                </c:pt>
                <c:pt idx="13">
                  <c:v>220</c:v>
                </c:pt>
                <c:pt idx="14">
                  <c:v>205</c:v>
                </c:pt>
                <c:pt idx="15">
                  <c:v>223</c:v>
                </c:pt>
                <c:pt idx="16">
                  <c:v>191</c:v>
                </c:pt>
                <c:pt idx="17">
                  <c:v>207</c:v>
                </c:pt>
                <c:pt idx="18">
                  <c:v>132</c:v>
                </c:pt>
                <c:pt idx="19">
                  <c:v>198</c:v>
                </c:pt>
                <c:pt idx="20">
                  <c:v>263</c:v>
                </c:pt>
                <c:pt idx="21">
                  <c:v>217</c:v>
                </c:pt>
                <c:pt idx="22">
                  <c:v>335</c:v>
                </c:pt>
                <c:pt idx="23">
                  <c:v>300</c:v>
                </c:pt>
                <c:pt idx="24">
                  <c:v>247</c:v>
                </c:pt>
                <c:pt idx="25">
                  <c:v>334</c:v>
                </c:pt>
                <c:pt idx="26">
                  <c:v>256</c:v>
                </c:pt>
                <c:pt idx="27">
                  <c:v>325</c:v>
                </c:pt>
                <c:pt idx="28">
                  <c:v>351</c:v>
                </c:pt>
                <c:pt idx="29">
                  <c:v>281</c:v>
                </c:pt>
                <c:pt idx="30">
                  <c:v>250</c:v>
                </c:pt>
                <c:pt idx="31">
                  <c:v>283</c:v>
                </c:pt>
              </c:numCache>
            </c:numRef>
          </c:val>
          <c:smooth val="0"/>
          <c:extLst>
            <c:ext xmlns:c16="http://schemas.microsoft.com/office/drawing/2014/chart" uri="{C3380CC4-5D6E-409C-BE32-E72D297353CC}">
              <c16:uniqueId val="{00000001-9A32-40CD-9B26-560F0381D37E}"/>
            </c:ext>
          </c:extLst>
        </c:ser>
        <c:ser>
          <c:idx val="1"/>
          <c:order val="1"/>
          <c:tx>
            <c:strRef>
              <c:f>'chart data'!$M$2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data'!$M$3:$M$74</c:f>
              <c:numCache>
                <c:formatCode>General</c:formatCode>
                <c:ptCount val="72"/>
                <c:pt idx="38">
                  <c:v>2160</c:v>
                </c:pt>
                <c:pt idx="39">
                  <c:v>1438</c:v>
                </c:pt>
                <c:pt idx="40">
                  <c:v>1314</c:v>
                </c:pt>
                <c:pt idx="41">
                  <c:v>1225</c:v>
                </c:pt>
                <c:pt idx="42">
                  <c:v>895</c:v>
                </c:pt>
                <c:pt idx="43">
                  <c:v>1351</c:v>
                </c:pt>
                <c:pt idx="44">
                  <c:v>1828</c:v>
                </c:pt>
                <c:pt idx="45">
                  <c:v>990</c:v>
                </c:pt>
                <c:pt idx="46">
                  <c:v>1136</c:v>
                </c:pt>
                <c:pt idx="47">
                  <c:v>1241</c:v>
                </c:pt>
                <c:pt idx="48">
                  <c:v>948</c:v>
                </c:pt>
                <c:pt idx="49">
                  <c:v>3561</c:v>
                </c:pt>
                <c:pt idx="61">
                  <c:v>2139</c:v>
                </c:pt>
                <c:pt idx="62">
                  <c:v>1981</c:v>
                </c:pt>
                <c:pt idx="63">
                  <c:v>1773</c:v>
                </c:pt>
                <c:pt idx="64">
                  <c:v>2037</c:v>
                </c:pt>
                <c:pt idx="65">
                  <c:v>1606</c:v>
                </c:pt>
                <c:pt idx="66">
                  <c:v>1278</c:v>
                </c:pt>
                <c:pt idx="67">
                  <c:v>1678</c:v>
                </c:pt>
                <c:pt idx="68">
                  <c:v>1860</c:v>
                </c:pt>
                <c:pt idx="69">
                  <c:v>1403</c:v>
                </c:pt>
                <c:pt idx="70">
                  <c:v>2026</c:v>
                </c:pt>
                <c:pt idx="71">
                  <c:v>1833</c:v>
                </c:pt>
              </c:numCache>
            </c:numRef>
          </c:val>
          <c:smooth val="0"/>
          <c:extLst>
            <c:ext xmlns:c16="http://schemas.microsoft.com/office/drawing/2014/chart" uri="{C3380CC4-5D6E-409C-BE32-E72D297353CC}">
              <c16:uniqueId val="{00000002-9A32-40CD-9B26-560F0381D37E}"/>
            </c:ext>
          </c:extLst>
        </c:ser>
        <c:ser>
          <c:idx val="2"/>
          <c:order val="2"/>
          <c:tx>
            <c:strRef>
              <c:f>'chart data'!$N$2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data'!$N$3:$N$74</c:f>
              <c:numCache>
                <c:formatCode>General</c:formatCode>
                <c:ptCount val="72"/>
                <c:pt idx="31">
                  <c:v>283</c:v>
                </c:pt>
                <c:pt idx="32">
                  <c:v>1850</c:v>
                </c:pt>
                <c:pt idx="33">
                  <c:v>6645</c:v>
                </c:pt>
                <c:pt idx="34">
                  <c:v>4643</c:v>
                </c:pt>
                <c:pt idx="35">
                  <c:v>2248</c:v>
                </c:pt>
                <c:pt idx="36">
                  <c:v>1418</c:v>
                </c:pt>
                <c:pt idx="37">
                  <c:v>3161</c:v>
                </c:pt>
                <c:pt idx="38">
                  <c:v>2160</c:v>
                </c:pt>
                <c:pt idx="49">
                  <c:v>3561</c:v>
                </c:pt>
                <c:pt idx="50">
                  <c:v>7407</c:v>
                </c:pt>
                <c:pt idx="51">
                  <c:v>4842</c:v>
                </c:pt>
                <c:pt idx="52">
                  <c:v>5274</c:v>
                </c:pt>
                <c:pt idx="53">
                  <c:v>3360</c:v>
                </c:pt>
                <c:pt idx="54">
                  <c:v>1951</c:v>
                </c:pt>
                <c:pt idx="55">
                  <c:v>2851</c:v>
                </c:pt>
                <c:pt idx="56">
                  <c:v>4768</c:v>
                </c:pt>
                <c:pt idx="57">
                  <c:v>2691</c:v>
                </c:pt>
                <c:pt idx="58">
                  <c:v>2664</c:v>
                </c:pt>
                <c:pt idx="59">
                  <c:v>2177</c:v>
                </c:pt>
                <c:pt idx="60">
                  <c:v>1995</c:v>
                </c:pt>
                <c:pt idx="61">
                  <c:v>2139</c:v>
                </c:pt>
              </c:numCache>
            </c:numRef>
          </c:val>
          <c:smooth val="0"/>
          <c:extLst>
            <c:ext xmlns:c16="http://schemas.microsoft.com/office/drawing/2014/chart" uri="{C3380CC4-5D6E-409C-BE32-E72D297353CC}">
              <c16:uniqueId val="{00000003-9A32-40CD-9B26-560F0381D37E}"/>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Non-contact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data'!$O$2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data'!$O$3:$O$74</c:f>
              <c:numCache>
                <c:formatCode>General</c:formatCode>
                <c:ptCount val="72"/>
                <c:pt idx="0">
                  <c:v>7233</c:v>
                </c:pt>
                <c:pt idx="1">
                  <c:v>8509</c:v>
                </c:pt>
                <c:pt idx="2">
                  <c:v>7933</c:v>
                </c:pt>
                <c:pt idx="3">
                  <c:v>7556</c:v>
                </c:pt>
                <c:pt idx="4">
                  <c:v>8306</c:v>
                </c:pt>
                <c:pt idx="5">
                  <c:v>6831</c:v>
                </c:pt>
                <c:pt idx="6">
                  <c:v>6471</c:v>
                </c:pt>
                <c:pt idx="7">
                  <c:v>6875</c:v>
                </c:pt>
                <c:pt idx="8">
                  <c:v>7760</c:v>
                </c:pt>
                <c:pt idx="9">
                  <c:v>6931</c:v>
                </c:pt>
                <c:pt idx="10">
                  <c:v>8648</c:v>
                </c:pt>
                <c:pt idx="11">
                  <c:v>8071</c:v>
                </c:pt>
                <c:pt idx="12">
                  <c:v>8886</c:v>
                </c:pt>
                <c:pt idx="13">
                  <c:v>9366</c:v>
                </c:pt>
                <c:pt idx="14">
                  <c:v>8682</c:v>
                </c:pt>
                <c:pt idx="15">
                  <c:v>8805</c:v>
                </c:pt>
                <c:pt idx="16">
                  <c:v>9738</c:v>
                </c:pt>
                <c:pt idx="17">
                  <c:v>8293</c:v>
                </c:pt>
                <c:pt idx="18">
                  <c:v>7830</c:v>
                </c:pt>
                <c:pt idx="19">
                  <c:v>8738</c:v>
                </c:pt>
                <c:pt idx="20">
                  <c:v>10186</c:v>
                </c:pt>
                <c:pt idx="21">
                  <c:v>9491</c:v>
                </c:pt>
                <c:pt idx="22">
                  <c:v>11265</c:v>
                </c:pt>
                <c:pt idx="23">
                  <c:v>9559</c:v>
                </c:pt>
                <c:pt idx="24">
                  <c:v>10802</c:v>
                </c:pt>
                <c:pt idx="25">
                  <c:v>10481</c:v>
                </c:pt>
                <c:pt idx="26">
                  <c:v>9976</c:v>
                </c:pt>
                <c:pt idx="27">
                  <c:v>10590</c:v>
                </c:pt>
                <c:pt idx="28">
                  <c:v>10907</c:v>
                </c:pt>
                <c:pt idx="29">
                  <c:v>9858</c:v>
                </c:pt>
                <c:pt idx="30">
                  <c:v>9159</c:v>
                </c:pt>
                <c:pt idx="31">
                  <c:v>9672</c:v>
                </c:pt>
              </c:numCache>
            </c:numRef>
          </c:val>
          <c:smooth val="0"/>
          <c:extLst>
            <c:ext xmlns:c16="http://schemas.microsoft.com/office/drawing/2014/chart" uri="{C3380CC4-5D6E-409C-BE32-E72D297353CC}">
              <c16:uniqueId val="{00000001-AE6D-4EFC-9725-1EC48737B1B3}"/>
            </c:ext>
          </c:extLst>
        </c:ser>
        <c:ser>
          <c:idx val="1"/>
          <c:order val="1"/>
          <c:tx>
            <c:strRef>
              <c:f>'chart data'!$P$2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data'!$P$3:$P$74</c:f>
              <c:numCache>
                <c:formatCode>General</c:formatCode>
                <c:ptCount val="72"/>
                <c:pt idx="38">
                  <c:v>12742</c:v>
                </c:pt>
                <c:pt idx="39">
                  <c:v>11600</c:v>
                </c:pt>
                <c:pt idx="40">
                  <c:v>12241</c:v>
                </c:pt>
                <c:pt idx="41">
                  <c:v>11695</c:v>
                </c:pt>
                <c:pt idx="42">
                  <c:v>9915</c:v>
                </c:pt>
                <c:pt idx="43">
                  <c:v>11063</c:v>
                </c:pt>
                <c:pt idx="44">
                  <c:v>14818</c:v>
                </c:pt>
                <c:pt idx="45">
                  <c:v>12079</c:v>
                </c:pt>
                <c:pt idx="46">
                  <c:v>13941</c:v>
                </c:pt>
                <c:pt idx="47">
                  <c:v>14403</c:v>
                </c:pt>
                <c:pt idx="48">
                  <c:v>13894</c:v>
                </c:pt>
                <c:pt idx="49">
                  <c:v>15385</c:v>
                </c:pt>
                <c:pt idx="61">
                  <c:v>14894</c:v>
                </c:pt>
                <c:pt idx="62">
                  <c:v>14000</c:v>
                </c:pt>
                <c:pt idx="63">
                  <c:v>13305</c:v>
                </c:pt>
                <c:pt idx="64">
                  <c:v>15175</c:v>
                </c:pt>
                <c:pt idx="65">
                  <c:v>13490</c:v>
                </c:pt>
                <c:pt idx="66">
                  <c:v>11652</c:v>
                </c:pt>
                <c:pt idx="67">
                  <c:v>13685</c:v>
                </c:pt>
                <c:pt idx="68">
                  <c:v>17480</c:v>
                </c:pt>
                <c:pt idx="69">
                  <c:v>13155</c:v>
                </c:pt>
                <c:pt idx="70">
                  <c:v>17532</c:v>
                </c:pt>
                <c:pt idx="71">
                  <c:v>16092</c:v>
                </c:pt>
              </c:numCache>
            </c:numRef>
          </c:val>
          <c:smooth val="0"/>
          <c:extLst>
            <c:ext xmlns:c16="http://schemas.microsoft.com/office/drawing/2014/chart" uri="{C3380CC4-5D6E-409C-BE32-E72D297353CC}">
              <c16:uniqueId val="{00000002-AE6D-4EFC-9725-1EC48737B1B3}"/>
            </c:ext>
          </c:extLst>
        </c:ser>
        <c:ser>
          <c:idx val="2"/>
          <c:order val="2"/>
          <c:tx>
            <c:strRef>
              <c:f>'chart data'!$Q$2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data'!$Q$3:$Q$74</c:f>
              <c:numCache>
                <c:formatCode>General</c:formatCode>
                <c:ptCount val="72"/>
                <c:pt idx="31">
                  <c:v>9672</c:v>
                </c:pt>
                <c:pt idx="32">
                  <c:v>12858</c:v>
                </c:pt>
                <c:pt idx="33">
                  <c:v>13356</c:v>
                </c:pt>
                <c:pt idx="34">
                  <c:v>12443</c:v>
                </c:pt>
                <c:pt idx="35">
                  <c:v>12041</c:v>
                </c:pt>
                <c:pt idx="36">
                  <c:v>12596</c:v>
                </c:pt>
                <c:pt idx="37">
                  <c:v>12965</c:v>
                </c:pt>
                <c:pt idx="38">
                  <c:v>12742</c:v>
                </c:pt>
                <c:pt idx="49">
                  <c:v>15385</c:v>
                </c:pt>
                <c:pt idx="50">
                  <c:v>13752</c:v>
                </c:pt>
                <c:pt idx="51">
                  <c:v>13132</c:v>
                </c:pt>
                <c:pt idx="52">
                  <c:v>14831</c:v>
                </c:pt>
                <c:pt idx="53">
                  <c:v>13558</c:v>
                </c:pt>
                <c:pt idx="54">
                  <c:v>10668</c:v>
                </c:pt>
                <c:pt idx="55">
                  <c:v>11784</c:v>
                </c:pt>
                <c:pt idx="56">
                  <c:v>15938</c:v>
                </c:pt>
                <c:pt idx="57">
                  <c:v>11517</c:v>
                </c:pt>
                <c:pt idx="58">
                  <c:v>14300</c:v>
                </c:pt>
                <c:pt idx="59">
                  <c:v>12955</c:v>
                </c:pt>
                <c:pt idx="60">
                  <c:v>13261</c:v>
                </c:pt>
                <c:pt idx="61">
                  <c:v>14894</c:v>
                </c:pt>
              </c:numCache>
            </c:numRef>
          </c:val>
          <c:smooth val="0"/>
          <c:extLst>
            <c:ext xmlns:c16="http://schemas.microsoft.com/office/drawing/2014/chart" uri="{C3380CC4-5D6E-409C-BE32-E72D297353CC}">
              <c16:uniqueId val="{00000003-AE6D-4EFC-9725-1EC48737B1B3}"/>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sz="1100"/>
              <a:t>Remote monitoring</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'chart data'!$F$2</c:f>
              <c:strCache>
                <c:ptCount val="1"/>
                <c:pt idx="0">
                  <c:v>Baseline  teleheath period</c:v>
                </c:pt>
              </c:strCache>
            </c:strRef>
          </c:tx>
          <c:spPr>
            <a:ln w="28575" cap="rnd">
              <a:solidFill>
                <a:schemeClr val="accent1"/>
              </a:solidFill>
              <a:round/>
            </a:ln>
            <a:effectLst/>
          </c:spPr>
          <c:marker>
            <c:symbol val="circle"/>
            <c:size val="4"/>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data'!$F$3:$F$74</c:f>
              <c:numCache>
                <c:formatCode>General</c:formatCode>
                <c:ptCount val="72"/>
                <c:pt idx="0">
                  <c:v>34</c:v>
                </c:pt>
                <c:pt idx="1">
                  <c:v>54</c:v>
                </c:pt>
                <c:pt idx="2">
                  <c:v>43</c:v>
                </c:pt>
                <c:pt idx="3">
                  <c:v>43</c:v>
                </c:pt>
                <c:pt idx="4">
                  <c:v>60</c:v>
                </c:pt>
                <c:pt idx="5">
                  <c:v>37</c:v>
                </c:pt>
                <c:pt idx="6">
                  <c:v>40</c:v>
                </c:pt>
                <c:pt idx="7">
                  <c:v>41</c:v>
                </c:pt>
                <c:pt idx="8">
                  <c:v>52</c:v>
                </c:pt>
                <c:pt idx="9">
                  <c:v>42</c:v>
                </c:pt>
                <c:pt idx="10">
                  <c:v>44</c:v>
                </c:pt>
                <c:pt idx="11">
                  <c:v>54</c:v>
                </c:pt>
                <c:pt idx="12">
                  <c:v>41</c:v>
                </c:pt>
                <c:pt idx="13">
                  <c:v>53</c:v>
                </c:pt>
                <c:pt idx="14">
                  <c:v>33</c:v>
                </c:pt>
                <c:pt idx="15">
                  <c:v>73</c:v>
                </c:pt>
                <c:pt idx="16">
                  <c:v>105</c:v>
                </c:pt>
                <c:pt idx="17">
                  <c:v>78</c:v>
                </c:pt>
                <c:pt idx="18">
                  <c:v>49</c:v>
                </c:pt>
                <c:pt idx="19">
                  <c:v>57</c:v>
                </c:pt>
                <c:pt idx="20">
                  <c:v>72</c:v>
                </c:pt>
                <c:pt idx="21">
                  <c:v>108</c:v>
                </c:pt>
                <c:pt idx="22">
                  <c:v>235</c:v>
                </c:pt>
                <c:pt idx="23">
                  <c:v>165</c:v>
                </c:pt>
                <c:pt idx="24">
                  <c:v>232</c:v>
                </c:pt>
                <c:pt idx="25">
                  <c:v>229</c:v>
                </c:pt>
                <c:pt idx="26">
                  <c:v>244</c:v>
                </c:pt>
                <c:pt idx="27">
                  <c:v>236</c:v>
                </c:pt>
                <c:pt idx="28">
                  <c:v>235</c:v>
                </c:pt>
                <c:pt idx="29">
                  <c:v>187</c:v>
                </c:pt>
                <c:pt idx="30">
                  <c:v>181</c:v>
                </c:pt>
                <c:pt idx="31">
                  <c:v>222</c:v>
                </c:pt>
              </c:numCache>
            </c:numRef>
          </c:val>
          <c:smooth val="0"/>
          <c:extLst>
            <c:ext xmlns:c16="http://schemas.microsoft.com/office/drawing/2014/chart" uri="{C3380CC4-5D6E-409C-BE32-E72D297353CC}">
              <c16:uniqueId val="{00000001-3619-4948-B4A8-A50D4CE12D22}"/>
            </c:ext>
          </c:extLst>
        </c:ser>
        <c:ser>
          <c:idx val="1"/>
          <c:order val="1"/>
          <c:tx>
            <c:strRef>
              <c:f>'chart data'!$G$2</c:f>
              <c:strCache>
                <c:ptCount val="1"/>
              </c:strCache>
            </c:strRef>
          </c:tx>
          <c:spPr>
            <a:ln w="28575" cap="rnd">
              <a:solidFill>
                <a:schemeClr val="accent1"/>
              </a:solidFill>
              <a:round/>
            </a:ln>
            <a:effectLst/>
          </c:spPr>
          <c:marker>
            <c:symbol val="circle"/>
            <c:size val="4"/>
            <c:spPr>
              <a:solidFill>
                <a:schemeClr val="accent1"/>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data'!$G$3:$G$74</c:f>
              <c:numCache>
                <c:formatCode>General</c:formatCode>
                <c:ptCount val="72"/>
                <c:pt idx="38">
                  <c:v>938</c:v>
                </c:pt>
                <c:pt idx="39">
                  <c:v>741</c:v>
                </c:pt>
                <c:pt idx="40">
                  <c:v>800</c:v>
                </c:pt>
                <c:pt idx="41">
                  <c:v>941</c:v>
                </c:pt>
                <c:pt idx="42">
                  <c:v>795</c:v>
                </c:pt>
                <c:pt idx="43">
                  <c:v>878</c:v>
                </c:pt>
                <c:pt idx="44">
                  <c:v>1008</c:v>
                </c:pt>
                <c:pt idx="45">
                  <c:v>1286</c:v>
                </c:pt>
                <c:pt idx="46">
                  <c:v>1232</c:v>
                </c:pt>
                <c:pt idx="47">
                  <c:v>1159</c:v>
                </c:pt>
                <c:pt idx="48">
                  <c:v>1042</c:v>
                </c:pt>
                <c:pt idx="49">
                  <c:v>1138</c:v>
                </c:pt>
                <c:pt idx="61">
                  <c:v>1268</c:v>
                </c:pt>
                <c:pt idx="62">
                  <c:v>1300</c:v>
                </c:pt>
                <c:pt idx="63">
                  <c:v>1208</c:v>
                </c:pt>
                <c:pt idx="64">
                  <c:v>1308</c:v>
                </c:pt>
                <c:pt idx="65">
                  <c:v>1264</c:v>
                </c:pt>
                <c:pt idx="66">
                  <c:v>1221</c:v>
                </c:pt>
                <c:pt idx="67">
                  <c:v>1283</c:v>
                </c:pt>
                <c:pt idx="68">
                  <c:v>1576</c:v>
                </c:pt>
                <c:pt idx="69">
                  <c:v>1212</c:v>
                </c:pt>
                <c:pt idx="70">
                  <c:v>1399</c:v>
                </c:pt>
                <c:pt idx="71">
                  <c:v>1174</c:v>
                </c:pt>
              </c:numCache>
            </c:numRef>
          </c:val>
          <c:smooth val="0"/>
          <c:extLst>
            <c:ext xmlns:c16="http://schemas.microsoft.com/office/drawing/2014/chart" uri="{C3380CC4-5D6E-409C-BE32-E72D297353CC}">
              <c16:uniqueId val="{00000002-3619-4948-B4A8-A50D4CE12D22}"/>
            </c:ext>
          </c:extLst>
        </c:ser>
        <c:ser>
          <c:idx val="2"/>
          <c:order val="2"/>
          <c:tx>
            <c:strRef>
              <c:f>'chart data'!$H$2</c:f>
              <c:strCache>
                <c:ptCount val="1"/>
                <c:pt idx="0">
                  <c:v>Elevated teleheath period</c:v>
                </c:pt>
              </c:strCache>
            </c:strRef>
          </c:tx>
          <c:spPr>
            <a:ln w="28575" cap="rnd">
              <a:solidFill>
                <a:schemeClr val="accent2"/>
              </a:solidFill>
              <a:round/>
            </a:ln>
            <a:effectLst/>
          </c:spPr>
          <c:marker>
            <c:symbol val="circle"/>
            <c:size val="4"/>
            <c:spPr>
              <a:solidFill>
                <a:schemeClr val="accent2"/>
              </a:solidFill>
              <a:ln w="9525">
                <a:noFill/>
              </a:ln>
              <a:effectLst/>
            </c:spPr>
          </c:marker>
          <c:cat>
            <c:numRef>
              <c:f>'chart data'!$B$3:$B$74</c:f>
              <c:numCache>
                <c:formatCode>General</c:formatCode>
                <c:ptCount val="72"/>
                <c:pt idx="6" formatCode="0">
                  <c:v>2018</c:v>
                </c:pt>
                <c:pt idx="18" formatCode="0">
                  <c:v>2019</c:v>
                </c:pt>
                <c:pt idx="30" formatCode="0">
                  <c:v>2020</c:v>
                </c:pt>
                <c:pt idx="42" formatCode="0">
                  <c:v>2021</c:v>
                </c:pt>
                <c:pt idx="54" formatCode="0">
                  <c:v>2022</c:v>
                </c:pt>
                <c:pt idx="66" formatCode="0">
                  <c:v>2023</c:v>
                </c:pt>
              </c:numCache>
            </c:numRef>
          </c:cat>
          <c:val>
            <c:numRef>
              <c:f>'chart data'!$H$3:$H$74</c:f>
              <c:numCache>
                <c:formatCode>General</c:formatCode>
                <c:ptCount val="72"/>
                <c:pt idx="31">
                  <c:v>222</c:v>
                </c:pt>
                <c:pt idx="32">
                  <c:v>383</c:v>
                </c:pt>
                <c:pt idx="33">
                  <c:v>694</c:v>
                </c:pt>
                <c:pt idx="34">
                  <c:v>596</c:v>
                </c:pt>
                <c:pt idx="35">
                  <c:v>508</c:v>
                </c:pt>
                <c:pt idx="36">
                  <c:v>976</c:v>
                </c:pt>
                <c:pt idx="37">
                  <c:v>832</c:v>
                </c:pt>
                <c:pt idx="38">
                  <c:v>938</c:v>
                </c:pt>
                <c:pt idx="49">
                  <c:v>1138</c:v>
                </c:pt>
                <c:pt idx="50">
                  <c:v>1418</c:v>
                </c:pt>
                <c:pt idx="51">
                  <c:v>1166</c:v>
                </c:pt>
                <c:pt idx="52">
                  <c:v>1232</c:v>
                </c:pt>
                <c:pt idx="53">
                  <c:v>1250</c:v>
                </c:pt>
                <c:pt idx="54">
                  <c:v>978</c:v>
                </c:pt>
                <c:pt idx="55">
                  <c:v>1232</c:v>
                </c:pt>
                <c:pt idx="56">
                  <c:v>1296</c:v>
                </c:pt>
                <c:pt idx="57">
                  <c:v>1132</c:v>
                </c:pt>
                <c:pt idx="58">
                  <c:v>1293</c:v>
                </c:pt>
                <c:pt idx="59">
                  <c:v>1272</c:v>
                </c:pt>
                <c:pt idx="60">
                  <c:v>1290</c:v>
                </c:pt>
                <c:pt idx="61">
                  <c:v>1268</c:v>
                </c:pt>
              </c:numCache>
            </c:numRef>
          </c:val>
          <c:smooth val="0"/>
          <c:extLst>
            <c:ext xmlns:c16="http://schemas.microsoft.com/office/drawing/2014/chart" uri="{C3380CC4-5D6E-409C-BE32-E72D297353CC}">
              <c16:uniqueId val="{00000003-3619-4948-B4A8-A50D4CE12D22}"/>
            </c:ext>
          </c:extLst>
        </c:ser>
        <c:dLbls>
          <c:showLegendKey val="0"/>
          <c:showVal val="0"/>
          <c:showCatName val="0"/>
          <c:showSerName val="0"/>
          <c:showPercent val="0"/>
          <c:showBubbleSize val="0"/>
        </c:dLbls>
        <c:marker val="1"/>
        <c:smooth val="0"/>
        <c:axId val="1523871855"/>
        <c:axId val="1523872335"/>
      </c:lineChart>
      <c:catAx>
        <c:axId val="15238718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2335"/>
        <c:crosses val="autoZero"/>
        <c:auto val="1"/>
        <c:lblAlgn val="ctr"/>
        <c:lblOffset val="100"/>
        <c:noMultiLvlLbl val="1"/>
      </c:catAx>
      <c:valAx>
        <c:axId val="1523872335"/>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Outpatient events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3871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'[Chaper 1 figure 4 and 5.xlsx]Jan18_ESPI_2023-05-09'!$K$1</c:f>
              <c:strCache>
                <c:ptCount val="1"/>
                <c:pt idx="0">
                  <c:v>ESPI 2 value</c:v>
                </c:pt>
              </c:strCache>
            </c:strRef>
          </c:tx>
          <c:spPr>
            <a:ln w="28575" cap="rnd">
              <a:solidFill>
                <a:schemeClr val="accent1"/>
              </a:solidFill>
              <a:round/>
            </a:ln>
            <a:effectLst/>
          </c:spPr>
          <c:marker>
            <c:symbol val="none"/>
          </c:marker>
          <c:cat>
            <c:numRef>
              <c:f>'[Chaper 1 figure 4 and 5.xlsx]Jan18_ESPI_2023-05-09'!$J$2:$J$74</c:f>
              <c:numCache>
                <c:formatCode>yyyy/mm</c:formatCode>
                <c:ptCount val="73"/>
                <c:pt idx="0">
                  <c:v>45292</c:v>
                </c:pt>
                <c:pt idx="1">
                  <c:v>45261</c:v>
                </c:pt>
                <c:pt idx="2">
                  <c:v>45231</c:v>
                </c:pt>
                <c:pt idx="3">
                  <c:v>45200</c:v>
                </c:pt>
                <c:pt idx="4">
                  <c:v>45170</c:v>
                </c:pt>
                <c:pt idx="5">
                  <c:v>45139</c:v>
                </c:pt>
                <c:pt idx="6">
                  <c:v>45108</c:v>
                </c:pt>
                <c:pt idx="7">
                  <c:v>45078</c:v>
                </c:pt>
                <c:pt idx="8">
                  <c:v>45047</c:v>
                </c:pt>
                <c:pt idx="9">
                  <c:v>45017</c:v>
                </c:pt>
                <c:pt idx="10">
                  <c:v>44986</c:v>
                </c:pt>
                <c:pt idx="11">
                  <c:v>44958</c:v>
                </c:pt>
                <c:pt idx="12">
                  <c:v>44927</c:v>
                </c:pt>
                <c:pt idx="13">
                  <c:v>44896</c:v>
                </c:pt>
                <c:pt idx="14">
                  <c:v>44866</c:v>
                </c:pt>
                <c:pt idx="15">
                  <c:v>44835</c:v>
                </c:pt>
                <c:pt idx="16">
                  <c:v>44805</c:v>
                </c:pt>
                <c:pt idx="17">
                  <c:v>44774</c:v>
                </c:pt>
                <c:pt idx="18">
                  <c:v>44743</c:v>
                </c:pt>
                <c:pt idx="19">
                  <c:v>44713</c:v>
                </c:pt>
                <c:pt idx="20">
                  <c:v>44682</c:v>
                </c:pt>
                <c:pt idx="21">
                  <c:v>44652</c:v>
                </c:pt>
                <c:pt idx="22">
                  <c:v>44621</c:v>
                </c:pt>
                <c:pt idx="23">
                  <c:v>44593</c:v>
                </c:pt>
                <c:pt idx="24">
                  <c:v>44562</c:v>
                </c:pt>
                <c:pt idx="25">
                  <c:v>44531</c:v>
                </c:pt>
                <c:pt idx="26">
                  <c:v>44501</c:v>
                </c:pt>
                <c:pt idx="27">
                  <c:v>44470</c:v>
                </c:pt>
                <c:pt idx="28">
                  <c:v>44440</c:v>
                </c:pt>
                <c:pt idx="29">
                  <c:v>44409</c:v>
                </c:pt>
                <c:pt idx="30">
                  <c:v>44378</c:v>
                </c:pt>
                <c:pt idx="31">
                  <c:v>44348</c:v>
                </c:pt>
                <c:pt idx="32">
                  <c:v>44317</c:v>
                </c:pt>
                <c:pt idx="33">
                  <c:v>44287</c:v>
                </c:pt>
                <c:pt idx="34">
                  <c:v>44256</c:v>
                </c:pt>
                <c:pt idx="35">
                  <c:v>44228</c:v>
                </c:pt>
                <c:pt idx="36">
                  <c:v>44197</c:v>
                </c:pt>
                <c:pt idx="37">
                  <c:v>44166</c:v>
                </c:pt>
                <c:pt idx="38">
                  <c:v>44136</c:v>
                </c:pt>
                <c:pt idx="39">
                  <c:v>44105</c:v>
                </c:pt>
                <c:pt idx="40">
                  <c:v>44075</c:v>
                </c:pt>
                <c:pt idx="41">
                  <c:v>44044</c:v>
                </c:pt>
                <c:pt idx="42">
                  <c:v>44013</c:v>
                </c:pt>
                <c:pt idx="43">
                  <c:v>43983</c:v>
                </c:pt>
                <c:pt idx="44">
                  <c:v>43952</c:v>
                </c:pt>
                <c:pt idx="45">
                  <c:v>43922</c:v>
                </c:pt>
                <c:pt idx="46">
                  <c:v>43891</c:v>
                </c:pt>
                <c:pt idx="47">
                  <c:v>43862</c:v>
                </c:pt>
                <c:pt idx="48">
                  <c:v>43831</c:v>
                </c:pt>
                <c:pt idx="49">
                  <c:v>43800</c:v>
                </c:pt>
                <c:pt idx="50">
                  <c:v>43770</c:v>
                </c:pt>
                <c:pt idx="51">
                  <c:v>43739</c:v>
                </c:pt>
                <c:pt idx="52">
                  <c:v>43709</c:v>
                </c:pt>
                <c:pt idx="53">
                  <c:v>43678</c:v>
                </c:pt>
                <c:pt idx="54">
                  <c:v>43647</c:v>
                </c:pt>
                <c:pt idx="55">
                  <c:v>43617</c:v>
                </c:pt>
                <c:pt idx="56">
                  <c:v>43586</c:v>
                </c:pt>
                <c:pt idx="57">
                  <c:v>43556</c:v>
                </c:pt>
                <c:pt idx="58">
                  <c:v>43525</c:v>
                </c:pt>
                <c:pt idx="59">
                  <c:v>43497</c:v>
                </c:pt>
                <c:pt idx="60">
                  <c:v>43466</c:v>
                </c:pt>
                <c:pt idx="61">
                  <c:v>43435</c:v>
                </c:pt>
                <c:pt idx="62">
                  <c:v>43405</c:v>
                </c:pt>
                <c:pt idx="63">
                  <c:v>43374</c:v>
                </c:pt>
                <c:pt idx="64">
                  <c:v>43344</c:v>
                </c:pt>
                <c:pt idx="65">
                  <c:v>43313</c:v>
                </c:pt>
                <c:pt idx="66">
                  <c:v>43282</c:v>
                </c:pt>
                <c:pt idx="67">
                  <c:v>43252</c:v>
                </c:pt>
                <c:pt idx="68">
                  <c:v>43221</c:v>
                </c:pt>
                <c:pt idx="69">
                  <c:v>43191</c:v>
                </c:pt>
                <c:pt idx="70">
                  <c:v>43160</c:v>
                </c:pt>
                <c:pt idx="71">
                  <c:v>43132</c:v>
                </c:pt>
                <c:pt idx="72">
                  <c:v>43101</c:v>
                </c:pt>
              </c:numCache>
            </c:numRef>
          </c:cat>
          <c:val>
            <c:numRef>
              <c:f>'[Chaper 1 figure 4 and 5.xlsx]Jan18_ESPI_2023-05-09'!$K$2:$K$74</c:f>
              <c:numCache>
                <c:formatCode>#,##0</c:formatCode>
                <c:ptCount val="73"/>
                <c:pt idx="0">
                  <c:v>53600</c:v>
                </c:pt>
                <c:pt idx="1">
                  <c:v>53724</c:v>
                </c:pt>
                <c:pt idx="2">
                  <c:v>56098</c:v>
                </c:pt>
                <c:pt idx="3">
                  <c:v>51364</c:v>
                </c:pt>
                <c:pt idx="4">
                  <c:v>51297</c:v>
                </c:pt>
                <c:pt idx="5">
                  <c:v>56861</c:v>
                </c:pt>
                <c:pt idx="6">
                  <c:v>55201</c:v>
                </c:pt>
                <c:pt idx="7">
                  <c:v>59818</c:v>
                </c:pt>
                <c:pt idx="8">
                  <c:v>61837</c:v>
                </c:pt>
                <c:pt idx="9">
                  <c:v>60947</c:v>
                </c:pt>
                <c:pt idx="10">
                  <c:v>54760</c:v>
                </c:pt>
                <c:pt idx="11">
                  <c:v>53604</c:v>
                </c:pt>
                <c:pt idx="12">
                  <c:v>51543</c:v>
                </c:pt>
                <c:pt idx="13">
                  <c:v>43893</c:v>
                </c:pt>
                <c:pt idx="14">
                  <c:v>37781</c:v>
                </c:pt>
                <c:pt idx="15">
                  <c:v>38051</c:v>
                </c:pt>
                <c:pt idx="16">
                  <c:v>35880</c:v>
                </c:pt>
                <c:pt idx="17">
                  <c:v>34697</c:v>
                </c:pt>
                <c:pt idx="18">
                  <c:v>37239</c:v>
                </c:pt>
                <c:pt idx="19">
                  <c:v>35080</c:v>
                </c:pt>
                <c:pt idx="20">
                  <c:v>35803</c:v>
                </c:pt>
                <c:pt idx="21">
                  <c:v>39323</c:v>
                </c:pt>
                <c:pt idx="22">
                  <c:v>36340</c:v>
                </c:pt>
                <c:pt idx="23">
                  <c:v>35227</c:v>
                </c:pt>
                <c:pt idx="24">
                  <c:v>35779</c:v>
                </c:pt>
                <c:pt idx="25">
                  <c:v>32917</c:v>
                </c:pt>
                <c:pt idx="26">
                  <c:v>31890</c:v>
                </c:pt>
                <c:pt idx="27">
                  <c:v>32197</c:v>
                </c:pt>
                <c:pt idx="28">
                  <c:v>27466</c:v>
                </c:pt>
                <c:pt idx="29">
                  <c:v>22131</c:v>
                </c:pt>
                <c:pt idx="30">
                  <c:v>19182</c:v>
                </c:pt>
                <c:pt idx="31">
                  <c:v>17438</c:v>
                </c:pt>
                <c:pt idx="32">
                  <c:v>18018</c:v>
                </c:pt>
                <c:pt idx="33">
                  <c:v>20725</c:v>
                </c:pt>
                <c:pt idx="34">
                  <c:v>20180</c:v>
                </c:pt>
                <c:pt idx="35">
                  <c:v>21102</c:v>
                </c:pt>
                <c:pt idx="36">
                  <c:v>19958</c:v>
                </c:pt>
                <c:pt idx="37">
                  <c:v>15612</c:v>
                </c:pt>
                <c:pt idx="38">
                  <c:v>13493</c:v>
                </c:pt>
                <c:pt idx="39">
                  <c:v>12721</c:v>
                </c:pt>
                <c:pt idx="40">
                  <c:v>12086</c:v>
                </c:pt>
                <c:pt idx="41">
                  <c:v>14536</c:v>
                </c:pt>
                <c:pt idx="42">
                  <c:v>20894</c:v>
                </c:pt>
                <c:pt idx="43">
                  <c:v>25391</c:v>
                </c:pt>
                <c:pt idx="44">
                  <c:v>27330</c:v>
                </c:pt>
                <c:pt idx="45">
                  <c:v>24826</c:v>
                </c:pt>
                <c:pt idx="46">
                  <c:v>17257</c:v>
                </c:pt>
                <c:pt idx="47">
                  <c:v>14787</c:v>
                </c:pt>
                <c:pt idx="48">
                  <c:v>14721</c:v>
                </c:pt>
                <c:pt idx="49">
                  <c:v>12894</c:v>
                </c:pt>
                <c:pt idx="50">
                  <c:v>11599</c:v>
                </c:pt>
                <c:pt idx="51">
                  <c:v>11576</c:v>
                </c:pt>
                <c:pt idx="52">
                  <c:v>11467</c:v>
                </c:pt>
                <c:pt idx="53">
                  <c:v>10754</c:v>
                </c:pt>
                <c:pt idx="54">
                  <c:v>11892</c:v>
                </c:pt>
                <c:pt idx="55">
                  <c:v>12083</c:v>
                </c:pt>
                <c:pt idx="56">
                  <c:v>11823</c:v>
                </c:pt>
                <c:pt idx="57">
                  <c:v>12044</c:v>
                </c:pt>
                <c:pt idx="58">
                  <c:v>11639</c:v>
                </c:pt>
                <c:pt idx="59">
                  <c:v>10482</c:v>
                </c:pt>
                <c:pt idx="60">
                  <c:v>10202</c:v>
                </c:pt>
                <c:pt idx="61">
                  <c:v>7437</c:v>
                </c:pt>
                <c:pt idx="62">
                  <c:v>4385</c:v>
                </c:pt>
                <c:pt idx="63">
                  <c:v>3980</c:v>
                </c:pt>
                <c:pt idx="64">
                  <c:v>3866</c:v>
                </c:pt>
                <c:pt idx="65">
                  <c:v>3006</c:v>
                </c:pt>
                <c:pt idx="66">
                  <c:v>3359</c:v>
                </c:pt>
                <c:pt idx="67">
                  <c:v>2270</c:v>
                </c:pt>
                <c:pt idx="68">
                  <c:v>2027</c:v>
                </c:pt>
                <c:pt idx="69">
                  <c:v>2468</c:v>
                </c:pt>
                <c:pt idx="70">
                  <c:v>2239</c:v>
                </c:pt>
                <c:pt idx="71">
                  <c:v>2088</c:v>
                </c:pt>
                <c:pt idx="72">
                  <c:v>2276</c:v>
                </c:pt>
              </c:numCache>
            </c:numRef>
          </c:val>
          <c:smooth val="0"/>
          <c:extLst>
            <c:ext xmlns:c16="http://schemas.microsoft.com/office/drawing/2014/chart" uri="{C3380CC4-5D6E-409C-BE32-E72D297353CC}">
              <c16:uniqueId val="{00000000-B49F-46CC-89F4-AF97423B5763}"/>
            </c:ext>
          </c:extLst>
        </c:ser>
        <c:dLbls>
          <c:showLegendKey val="0"/>
          <c:showVal val="0"/>
          <c:showCatName val="0"/>
          <c:showSerName val="0"/>
          <c:showPercent val="0"/>
          <c:showBubbleSize val="0"/>
        </c:dLbls>
        <c:marker val="1"/>
        <c:smooth val="0"/>
        <c:axId val="343526096"/>
        <c:axId val="343525616"/>
      </c:lineChart>
      <c:lineChart>
        <c:grouping val="standard"/>
        <c:varyColors val="0"/>
        <c:ser>
          <c:idx val="1"/>
          <c:order val="1"/>
          <c:tx>
            <c:strRef>
              <c:f>'[Chaper 1 figure 4 and 5.xlsx]Jan18_ESPI_2023-05-09'!$L$1</c:f>
              <c:strCache>
                <c:ptCount val="1"/>
                <c:pt idx="0">
                  <c:v>Percentage (%)</c:v>
                </c:pt>
              </c:strCache>
            </c:strRef>
          </c:tx>
          <c:spPr>
            <a:ln w="28575" cap="rnd">
              <a:solidFill>
                <a:schemeClr val="accent2"/>
              </a:solidFill>
              <a:round/>
            </a:ln>
            <a:effectLst/>
          </c:spPr>
          <c:marker>
            <c:symbol val="none"/>
          </c:marker>
          <c:cat>
            <c:numRef>
              <c:f>'[Chaper 1 figure 4 and 5.xlsx]Jan18_ESPI_2023-05-09'!$J$2:$J$74</c:f>
              <c:numCache>
                <c:formatCode>yyyy/mm</c:formatCode>
                <c:ptCount val="73"/>
                <c:pt idx="0">
                  <c:v>45292</c:v>
                </c:pt>
                <c:pt idx="1">
                  <c:v>45261</c:v>
                </c:pt>
                <c:pt idx="2">
                  <c:v>45231</c:v>
                </c:pt>
                <c:pt idx="3">
                  <c:v>45200</c:v>
                </c:pt>
                <c:pt idx="4">
                  <c:v>45170</c:v>
                </c:pt>
                <c:pt idx="5">
                  <c:v>45139</c:v>
                </c:pt>
                <c:pt idx="6">
                  <c:v>45108</c:v>
                </c:pt>
                <c:pt idx="7">
                  <c:v>45078</c:v>
                </c:pt>
                <c:pt idx="8">
                  <c:v>45047</c:v>
                </c:pt>
                <c:pt idx="9">
                  <c:v>45017</c:v>
                </c:pt>
                <c:pt idx="10">
                  <c:v>44986</c:v>
                </c:pt>
                <c:pt idx="11">
                  <c:v>44958</c:v>
                </c:pt>
                <c:pt idx="12">
                  <c:v>44927</c:v>
                </c:pt>
                <c:pt idx="13">
                  <c:v>44896</c:v>
                </c:pt>
                <c:pt idx="14">
                  <c:v>44866</c:v>
                </c:pt>
                <c:pt idx="15">
                  <c:v>44835</c:v>
                </c:pt>
                <c:pt idx="16">
                  <c:v>44805</c:v>
                </c:pt>
                <c:pt idx="17">
                  <c:v>44774</c:v>
                </c:pt>
                <c:pt idx="18">
                  <c:v>44743</c:v>
                </c:pt>
                <c:pt idx="19">
                  <c:v>44713</c:v>
                </c:pt>
                <c:pt idx="20">
                  <c:v>44682</c:v>
                </c:pt>
                <c:pt idx="21">
                  <c:v>44652</c:v>
                </c:pt>
                <c:pt idx="22">
                  <c:v>44621</c:v>
                </c:pt>
                <c:pt idx="23">
                  <c:v>44593</c:v>
                </c:pt>
                <c:pt idx="24">
                  <c:v>44562</c:v>
                </c:pt>
                <c:pt idx="25">
                  <c:v>44531</c:v>
                </c:pt>
                <c:pt idx="26">
                  <c:v>44501</c:v>
                </c:pt>
                <c:pt idx="27">
                  <c:v>44470</c:v>
                </c:pt>
                <c:pt idx="28">
                  <c:v>44440</c:v>
                </c:pt>
                <c:pt idx="29">
                  <c:v>44409</c:v>
                </c:pt>
                <c:pt idx="30">
                  <c:v>44378</c:v>
                </c:pt>
                <c:pt idx="31">
                  <c:v>44348</c:v>
                </c:pt>
                <c:pt idx="32">
                  <c:v>44317</c:v>
                </c:pt>
                <c:pt idx="33">
                  <c:v>44287</c:v>
                </c:pt>
                <c:pt idx="34">
                  <c:v>44256</c:v>
                </c:pt>
                <c:pt idx="35">
                  <c:v>44228</c:v>
                </c:pt>
                <c:pt idx="36">
                  <c:v>44197</c:v>
                </c:pt>
                <c:pt idx="37">
                  <c:v>44166</c:v>
                </c:pt>
                <c:pt idx="38">
                  <c:v>44136</c:v>
                </c:pt>
                <c:pt idx="39">
                  <c:v>44105</c:v>
                </c:pt>
                <c:pt idx="40">
                  <c:v>44075</c:v>
                </c:pt>
                <c:pt idx="41">
                  <c:v>44044</c:v>
                </c:pt>
                <c:pt idx="42">
                  <c:v>44013</c:v>
                </c:pt>
                <c:pt idx="43">
                  <c:v>43983</c:v>
                </c:pt>
                <c:pt idx="44">
                  <c:v>43952</c:v>
                </c:pt>
                <c:pt idx="45">
                  <c:v>43922</c:v>
                </c:pt>
                <c:pt idx="46">
                  <c:v>43891</c:v>
                </c:pt>
                <c:pt idx="47">
                  <c:v>43862</c:v>
                </c:pt>
                <c:pt idx="48">
                  <c:v>43831</c:v>
                </c:pt>
                <c:pt idx="49">
                  <c:v>43800</c:v>
                </c:pt>
                <c:pt idx="50">
                  <c:v>43770</c:v>
                </c:pt>
                <c:pt idx="51">
                  <c:v>43739</c:v>
                </c:pt>
                <c:pt idx="52">
                  <c:v>43709</c:v>
                </c:pt>
                <c:pt idx="53">
                  <c:v>43678</c:v>
                </c:pt>
                <c:pt idx="54">
                  <c:v>43647</c:v>
                </c:pt>
                <c:pt idx="55">
                  <c:v>43617</c:v>
                </c:pt>
                <c:pt idx="56">
                  <c:v>43586</c:v>
                </c:pt>
                <c:pt idx="57">
                  <c:v>43556</c:v>
                </c:pt>
                <c:pt idx="58">
                  <c:v>43525</c:v>
                </c:pt>
                <c:pt idx="59">
                  <c:v>43497</c:v>
                </c:pt>
                <c:pt idx="60">
                  <c:v>43466</c:v>
                </c:pt>
                <c:pt idx="61">
                  <c:v>43435</c:v>
                </c:pt>
                <c:pt idx="62">
                  <c:v>43405</c:v>
                </c:pt>
                <c:pt idx="63">
                  <c:v>43374</c:v>
                </c:pt>
                <c:pt idx="64">
                  <c:v>43344</c:v>
                </c:pt>
                <c:pt idx="65">
                  <c:v>43313</c:v>
                </c:pt>
                <c:pt idx="66">
                  <c:v>43282</c:v>
                </c:pt>
                <c:pt idx="67">
                  <c:v>43252</c:v>
                </c:pt>
                <c:pt idx="68">
                  <c:v>43221</c:v>
                </c:pt>
                <c:pt idx="69">
                  <c:v>43191</c:v>
                </c:pt>
                <c:pt idx="70">
                  <c:v>43160</c:v>
                </c:pt>
                <c:pt idx="71">
                  <c:v>43132</c:v>
                </c:pt>
                <c:pt idx="72">
                  <c:v>43101</c:v>
                </c:pt>
              </c:numCache>
            </c:numRef>
          </c:cat>
          <c:val>
            <c:numRef>
              <c:f>'[Chaper 1 figure 4 and 5.xlsx]Jan18_ESPI_2023-05-09'!$L$2:$L$74</c:f>
              <c:numCache>
                <c:formatCode>0.00%</c:formatCode>
                <c:ptCount val="73"/>
                <c:pt idx="0">
                  <c:v>0.31900000000000001</c:v>
                </c:pt>
                <c:pt idx="1">
                  <c:v>0.32300000000000001</c:v>
                </c:pt>
                <c:pt idx="2">
                  <c:v>0.33400000000000002</c:v>
                </c:pt>
                <c:pt idx="3">
                  <c:v>0.30599999999999999</c:v>
                </c:pt>
                <c:pt idx="4">
                  <c:v>0.30399999999999999</c:v>
                </c:pt>
                <c:pt idx="5">
                  <c:v>0.32700000000000001</c:v>
                </c:pt>
                <c:pt idx="6">
                  <c:v>0.32</c:v>
                </c:pt>
                <c:pt idx="7">
                  <c:v>0.33700000000000002</c:v>
                </c:pt>
                <c:pt idx="8">
                  <c:v>0.34100000000000003</c:v>
                </c:pt>
                <c:pt idx="9">
                  <c:v>0.33800000000000002</c:v>
                </c:pt>
                <c:pt idx="10">
                  <c:v>0.32500000000000001</c:v>
                </c:pt>
                <c:pt idx="11">
                  <c:v>0.31900000000000001</c:v>
                </c:pt>
                <c:pt idx="12">
                  <c:v>0.309</c:v>
                </c:pt>
                <c:pt idx="13">
                  <c:v>0.27200000000000002</c:v>
                </c:pt>
                <c:pt idx="14">
                  <c:v>0.245</c:v>
                </c:pt>
                <c:pt idx="15">
                  <c:v>0.251</c:v>
                </c:pt>
                <c:pt idx="16">
                  <c:v>0.246</c:v>
                </c:pt>
                <c:pt idx="17">
                  <c:v>0.24299999999999999</c:v>
                </c:pt>
                <c:pt idx="18">
                  <c:v>0.26400000000000001</c:v>
                </c:pt>
                <c:pt idx="19">
                  <c:v>0.255</c:v>
                </c:pt>
                <c:pt idx="20">
                  <c:v>0.26100000000000001</c:v>
                </c:pt>
                <c:pt idx="21">
                  <c:v>0.28899999999999998</c:v>
                </c:pt>
                <c:pt idx="22">
                  <c:v>0.26900000000000002</c:v>
                </c:pt>
                <c:pt idx="23">
                  <c:v>0.26</c:v>
                </c:pt>
                <c:pt idx="24">
                  <c:v>0.26200000000000001</c:v>
                </c:pt>
                <c:pt idx="25">
                  <c:v>0.251</c:v>
                </c:pt>
                <c:pt idx="26">
                  <c:v>0.246</c:v>
                </c:pt>
                <c:pt idx="27">
                  <c:v>0.24099999999999999</c:v>
                </c:pt>
                <c:pt idx="28">
                  <c:v>0.20899999999999999</c:v>
                </c:pt>
                <c:pt idx="29">
                  <c:v>0.16200000000000001</c:v>
                </c:pt>
                <c:pt idx="30">
                  <c:v>0.14299999999999999</c:v>
                </c:pt>
                <c:pt idx="31">
                  <c:v>0.13400000000000001</c:v>
                </c:pt>
                <c:pt idx="32">
                  <c:v>0.13800000000000001</c:v>
                </c:pt>
                <c:pt idx="33">
                  <c:v>0.157</c:v>
                </c:pt>
                <c:pt idx="34">
                  <c:v>0.157</c:v>
                </c:pt>
                <c:pt idx="35">
                  <c:v>0.161</c:v>
                </c:pt>
                <c:pt idx="36">
                  <c:v>0.153</c:v>
                </c:pt>
                <c:pt idx="37">
                  <c:v>0.123</c:v>
                </c:pt>
                <c:pt idx="38">
                  <c:v>0.111</c:v>
                </c:pt>
                <c:pt idx="39">
                  <c:v>0.106</c:v>
                </c:pt>
                <c:pt idx="40">
                  <c:v>0.107</c:v>
                </c:pt>
                <c:pt idx="41">
                  <c:v>0.13</c:v>
                </c:pt>
                <c:pt idx="42">
                  <c:v>0.19600000000000001</c:v>
                </c:pt>
                <c:pt idx="43">
                  <c:v>0.252</c:v>
                </c:pt>
                <c:pt idx="44">
                  <c:v>0.26800000000000002</c:v>
                </c:pt>
                <c:pt idx="45">
                  <c:v>0.23</c:v>
                </c:pt>
                <c:pt idx="46">
                  <c:v>0.152</c:v>
                </c:pt>
                <c:pt idx="47">
                  <c:v>0.125</c:v>
                </c:pt>
                <c:pt idx="48">
                  <c:v>0.123</c:v>
                </c:pt>
                <c:pt idx="49">
                  <c:v>0.108</c:v>
                </c:pt>
                <c:pt idx="50">
                  <c:v>9.9000000000000005E-2</c:v>
                </c:pt>
                <c:pt idx="51">
                  <c:v>9.7000000000000003E-2</c:v>
                </c:pt>
                <c:pt idx="52">
                  <c:v>9.7000000000000003E-2</c:v>
                </c:pt>
                <c:pt idx="53">
                  <c:v>9.1999999999999998E-2</c:v>
                </c:pt>
                <c:pt idx="54">
                  <c:v>0.10199999999999999</c:v>
                </c:pt>
                <c:pt idx="55">
                  <c:v>0.10199999999999999</c:v>
                </c:pt>
                <c:pt idx="56">
                  <c:v>0.1</c:v>
                </c:pt>
                <c:pt idx="57">
                  <c:v>0.10100000000000001</c:v>
                </c:pt>
                <c:pt idx="58">
                  <c:v>0.10100000000000001</c:v>
                </c:pt>
                <c:pt idx="59">
                  <c:v>9.0999999999999998E-2</c:v>
                </c:pt>
                <c:pt idx="60">
                  <c:v>0.09</c:v>
                </c:pt>
                <c:pt idx="61">
                  <c:v>6.7000000000000004E-2</c:v>
                </c:pt>
                <c:pt idx="62">
                  <c:v>3.9E-2</c:v>
                </c:pt>
                <c:pt idx="63">
                  <c:v>3.5999999999999997E-2</c:v>
                </c:pt>
                <c:pt idx="64">
                  <c:v>3.5999999999999997E-2</c:v>
                </c:pt>
                <c:pt idx="65">
                  <c:v>2.8000000000000001E-2</c:v>
                </c:pt>
                <c:pt idx="66">
                  <c:v>3.1E-2</c:v>
                </c:pt>
                <c:pt idx="67">
                  <c:v>2.1999999999999999E-2</c:v>
                </c:pt>
                <c:pt idx="68">
                  <c:v>1.9E-2</c:v>
                </c:pt>
                <c:pt idx="69">
                  <c:v>2.5000000000000001E-2</c:v>
                </c:pt>
                <c:pt idx="70">
                  <c:v>2.3E-2</c:v>
                </c:pt>
                <c:pt idx="71">
                  <c:v>2.1000000000000001E-2</c:v>
                </c:pt>
                <c:pt idx="72">
                  <c:v>2.3E-2</c:v>
                </c:pt>
              </c:numCache>
            </c:numRef>
          </c:val>
          <c:smooth val="0"/>
          <c:extLst>
            <c:ext xmlns:c16="http://schemas.microsoft.com/office/drawing/2014/chart" uri="{C3380CC4-5D6E-409C-BE32-E72D297353CC}">
              <c16:uniqueId val="{00000001-B49F-46CC-89F4-AF97423B5763}"/>
            </c:ext>
          </c:extLst>
        </c:ser>
        <c:dLbls>
          <c:showLegendKey val="0"/>
          <c:showVal val="0"/>
          <c:showCatName val="0"/>
          <c:showSerName val="0"/>
          <c:showPercent val="0"/>
          <c:showBubbleSize val="0"/>
        </c:dLbls>
        <c:marker val="1"/>
        <c:smooth val="0"/>
        <c:axId val="1110036272"/>
        <c:axId val="1110035312"/>
      </c:lineChart>
      <c:dateAx>
        <c:axId val="343526096"/>
        <c:scaling>
          <c:orientation val="minMax"/>
        </c:scaling>
        <c:delete val="0"/>
        <c:axPos val="b"/>
        <c:numFmt formatCode="yyyy/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3525616"/>
        <c:crosses val="autoZero"/>
        <c:auto val="1"/>
        <c:lblOffset val="100"/>
        <c:baseTimeUnit val="months"/>
      </c:dateAx>
      <c:valAx>
        <c:axId val="343525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3526096"/>
        <c:crosses val="autoZero"/>
        <c:crossBetween val="between"/>
      </c:valAx>
      <c:valAx>
        <c:axId val="1110035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10036272"/>
        <c:crosses val="max"/>
        <c:crossBetween val="between"/>
      </c:valAx>
      <c:dateAx>
        <c:axId val="1110036272"/>
        <c:scaling>
          <c:orientation val="minMax"/>
        </c:scaling>
        <c:delete val="1"/>
        <c:axPos val="b"/>
        <c:numFmt formatCode="yyyy/mm" sourceLinked="1"/>
        <c:majorTickMark val="out"/>
        <c:minorTickMark val="none"/>
        <c:tickLblPos val="nextTo"/>
        <c:crossAx val="111003531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'[Chaper 1 figure 4 and 5.xlsx]Jan18_ESPI_2023-05-09'!$M$1</c:f>
              <c:strCache>
                <c:ptCount val="1"/>
                <c:pt idx="0">
                  <c:v>ESPI 5 value</c:v>
                </c:pt>
              </c:strCache>
            </c:strRef>
          </c:tx>
          <c:spPr>
            <a:ln w="28575" cap="rnd">
              <a:solidFill>
                <a:schemeClr val="accent1"/>
              </a:solidFill>
              <a:round/>
            </a:ln>
            <a:effectLst/>
          </c:spPr>
          <c:marker>
            <c:symbol val="none"/>
          </c:marker>
          <c:cat>
            <c:numRef>
              <c:f>'[Chaper 1 figure 4 and 5.xlsx]Jan18_ESPI_2023-05-09'!$J$2:$J$74</c:f>
              <c:numCache>
                <c:formatCode>yyyy/mm</c:formatCode>
                <c:ptCount val="73"/>
                <c:pt idx="0">
                  <c:v>45292</c:v>
                </c:pt>
                <c:pt idx="1">
                  <c:v>45261</c:v>
                </c:pt>
                <c:pt idx="2">
                  <c:v>45231</c:v>
                </c:pt>
                <c:pt idx="3">
                  <c:v>45200</c:v>
                </c:pt>
                <c:pt idx="4">
                  <c:v>45170</c:v>
                </c:pt>
                <c:pt idx="5">
                  <c:v>45139</c:v>
                </c:pt>
                <c:pt idx="6">
                  <c:v>45108</c:v>
                </c:pt>
                <c:pt idx="7">
                  <c:v>45078</c:v>
                </c:pt>
                <c:pt idx="8">
                  <c:v>45047</c:v>
                </c:pt>
                <c:pt idx="9">
                  <c:v>45017</c:v>
                </c:pt>
                <c:pt idx="10">
                  <c:v>44986</c:v>
                </c:pt>
                <c:pt idx="11">
                  <c:v>44958</c:v>
                </c:pt>
                <c:pt idx="12">
                  <c:v>44927</c:v>
                </c:pt>
                <c:pt idx="13">
                  <c:v>44896</c:v>
                </c:pt>
                <c:pt idx="14">
                  <c:v>44866</c:v>
                </c:pt>
                <c:pt idx="15">
                  <c:v>44835</c:v>
                </c:pt>
                <c:pt idx="16">
                  <c:v>44805</c:v>
                </c:pt>
                <c:pt idx="17">
                  <c:v>44774</c:v>
                </c:pt>
                <c:pt idx="18">
                  <c:v>44743</c:v>
                </c:pt>
                <c:pt idx="19">
                  <c:v>44713</c:v>
                </c:pt>
                <c:pt idx="20">
                  <c:v>44682</c:v>
                </c:pt>
                <c:pt idx="21">
                  <c:v>44652</c:v>
                </c:pt>
                <c:pt idx="22">
                  <c:v>44621</c:v>
                </c:pt>
                <c:pt idx="23">
                  <c:v>44593</c:v>
                </c:pt>
                <c:pt idx="24">
                  <c:v>44562</c:v>
                </c:pt>
                <c:pt idx="25">
                  <c:v>44531</c:v>
                </c:pt>
                <c:pt idx="26">
                  <c:v>44501</c:v>
                </c:pt>
                <c:pt idx="27">
                  <c:v>44470</c:v>
                </c:pt>
                <c:pt idx="28">
                  <c:v>44440</c:v>
                </c:pt>
                <c:pt idx="29">
                  <c:v>44409</c:v>
                </c:pt>
                <c:pt idx="30">
                  <c:v>44378</c:v>
                </c:pt>
                <c:pt idx="31">
                  <c:v>44348</c:v>
                </c:pt>
                <c:pt idx="32">
                  <c:v>44317</c:v>
                </c:pt>
                <c:pt idx="33">
                  <c:v>44287</c:v>
                </c:pt>
                <c:pt idx="34">
                  <c:v>44256</c:v>
                </c:pt>
                <c:pt idx="35">
                  <c:v>44228</c:v>
                </c:pt>
                <c:pt idx="36">
                  <c:v>44197</c:v>
                </c:pt>
                <c:pt idx="37">
                  <c:v>44166</c:v>
                </c:pt>
                <c:pt idx="38">
                  <c:v>44136</c:v>
                </c:pt>
                <c:pt idx="39">
                  <c:v>44105</c:v>
                </c:pt>
                <c:pt idx="40">
                  <c:v>44075</c:v>
                </c:pt>
                <c:pt idx="41">
                  <c:v>44044</c:v>
                </c:pt>
                <c:pt idx="42">
                  <c:v>44013</c:v>
                </c:pt>
                <c:pt idx="43">
                  <c:v>43983</c:v>
                </c:pt>
                <c:pt idx="44">
                  <c:v>43952</c:v>
                </c:pt>
                <c:pt idx="45">
                  <c:v>43922</c:v>
                </c:pt>
                <c:pt idx="46">
                  <c:v>43891</c:v>
                </c:pt>
                <c:pt idx="47">
                  <c:v>43862</c:v>
                </c:pt>
                <c:pt idx="48">
                  <c:v>43831</c:v>
                </c:pt>
                <c:pt idx="49">
                  <c:v>43800</c:v>
                </c:pt>
                <c:pt idx="50">
                  <c:v>43770</c:v>
                </c:pt>
                <c:pt idx="51">
                  <c:v>43739</c:v>
                </c:pt>
                <c:pt idx="52">
                  <c:v>43709</c:v>
                </c:pt>
                <c:pt idx="53">
                  <c:v>43678</c:v>
                </c:pt>
                <c:pt idx="54">
                  <c:v>43647</c:v>
                </c:pt>
                <c:pt idx="55">
                  <c:v>43617</c:v>
                </c:pt>
                <c:pt idx="56">
                  <c:v>43586</c:v>
                </c:pt>
                <c:pt idx="57">
                  <c:v>43556</c:v>
                </c:pt>
                <c:pt idx="58">
                  <c:v>43525</c:v>
                </c:pt>
                <c:pt idx="59">
                  <c:v>43497</c:v>
                </c:pt>
                <c:pt idx="60">
                  <c:v>43466</c:v>
                </c:pt>
                <c:pt idx="61">
                  <c:v>43435</c:v>
                </c:pt>
                <c:pt idx="62">
                  <c:v>43405</c:v>
                </c:pt>
                <c:pt idx="63">
                  <c:v>43374</c:v>
                </c:pt>
                <c:pt idx="64">
                  <c:v>43344</c:v>
                </c:pt>
                <c:pt idx="65">
                  <c:v>43313</c:v>
                </c:pt>
                <c:pt idx="66">
                  <c:v>43282</c:v>
                </c:pt>
                <c:pt idx="67">
                  <c:v>43252</c:v>
                </c:pt>
                <c:pt idx="68">
                  <c:v>43221</c:v>
                </c:pt>
                <c:pt idx="69">
                  <c:v>43191</c:v>
                </c:pt>
                <c:pt idx="70">
                  <c:v>43160</c:v>
                </c:pt>
                <c:pt idx="71">
                  <c:v>43132</c:v>
                </c:pt>
                <c:pt idx="72">
                  <c:v>43101</c:v>
                </c:pt>
              </c:numCache>
            </c:numRef>
          </c:cat>
          <c:val>
            <c:numRef>
              <c:f>'[Chaper 1 figure 4 and 5.xlsx]Jan18_ESPI_2023-05-09'!$M$2:$M$74</c:f>
              <c:numCache>
                <c:formatCode>#,##0</c:formatCode>
                <c:ptCount val="73"/>
                <c:pt idx="0">
                  <c:v>32585</c:v>
                </c:pt>
                <c:pt idx="1">
                  <c:v>32367</c:v>
                </c:pt>
                <c:pt idx="2">
                  <c:v>32234</c:v>
                </c:pt>
                <c:pt idx="3">
                  <c:v>28085</c:v>
                </c:pt>
                <c:pt idx="4">
                  <c:v>27283</c:v>
                </c:pt>
                <c:pt idx="5">
                  <c:v>28477</c:v>
                </c:pt>
                <c:pt idx="6">
                  <c:v>27602</c:v>
                </c:pt>
                <c:pt idx="7">
                  <c:v>28756</c:v>
                </c:pt>
                <c:pt idx="8">
                  <c:v>27995</c:v>
                </c:pt>
                <c:pt idx="9">
                  <c:v>27644</c:v>
                </c:pt>
                <c:pt idx="10">
                  <c:v>30638</c:v>
                </c:pt>
                <c:pt idx="11">
                  <c:v>33622</c:v>
                </c:pt>
                <c:pt idx="12">
                  <c:v>33622</c:v>
                </c:pt>
                <c:pt idx="13">
                  <c:v>30917</c:v>
                </c:pt>
                <c:pt idx="14">
                  <c:v>27791</c:v>
                </c:pt>
                <c:pt idx="15">
                  <c:v>27896</c:v>
                </c:pt>
                <c:pt idx="16">
                  <c:v>27132</c:v>
                </c:pt>
                <c:pt idx="17">
                  <c:v>26187</c:v>
                </c:pt>
                <c:pt idx="18">
                  <c:v>27812</c:v>
                </c:pt>
                <c:pt idx="19">
                  <c:v>26568</c:v>
                </c:pt>
                <c:pt idx="20">
                  <c:v>25740</c:v>
                </c:pt>
                <c:pt idx="21">
                  <c:v>27018</c:v>
                </c:pt>
                <c:pt idx="22">
                  <c:v>24805</c:v>
                </c:pt>
                <c:pt idx="23">
                  <c:v>22032</c:v>
                </c:pt>
                <c:pt idx="24">
                  <c:v>22166</c:v>
                </c:pt>
                <c:pt idx="25">
                  <c:v>21609</c:v>
                </c:pt>
                <c:pt idx="26">
                  <c:v>20524</c:v>
                </c:pt>
                <c:pt idx="27">
                  <c:v>20676</c:v>
                </c:pt>
                <c:pt idx="28">
                  <c:v>18679</c:v>
                </c:pt>
                <c:pt idx="29">
                  <c:v>15614</c:v>
                </c:pt>
                <c:pt idx="30">
                  <c:v>13730</c:v>
                </c:pt>
                <c:pt idx="31">
                  <c:v>12478</c:v>
                </c:pt>
                <c:pt idx="32">
                  <c:v>12578</c:v>
                </c:pt>
                <c:pt idx="33">
                  <c:v>13613</c:v>
                </c:pt>
                <c:pt idx="34">
                  <c:v>12987</c:v>
                </c:pt>
                <c:pt idx="35">
                  <c:v>12602</c:v>
                </c:pt>
                <c:pt idx="36">
                  <c:v>12051</c:v>
                </c:pt>
                <c:pt idx="37">
                  <c:v>9801</c:v>
                </c:pt>
                <c:pt idx="38">
                  <c:v>8341</c:v>
                </c:pt>
                <c:pt idx="39">
                  <c:v>8150</c:v>
                </c:pt>
                <c:pt idx="40">
                  <c:v>7622</c:v>
                </c:pt>
                <c:pt idx="41">
                  <c:v>9246</c:v>
                </c:pt>
                <c:pt idx="42">
                  <c:v>12765</c:v>
                </c:pt>
                <c:pt idx="43">
                  <c:v>14614</c:v>
                </c:pt>
                <c:pt idx="44">
                  <c:v>15448</c:v>
                </c:pt>
                <c:pt idx="45">
                  <c:v>14403</c:v>
                </c:pt>
                <c:pt idx="46">
                  <c:v>9711</c:v>
                </c:pt>
                <c:pt idx="47">
                  <c:v>8140</c:v>
                </c:pt>
                <c:pt idx="48">
                  <c:v>7759</c:v>
                </c:pt>
                <c:pt idx="49">
                  <c:v>6548</c:v>
                </c:pt>
                <c:pt idx="50">
                  <c:v>5564</c:v>
                </c:pt>
                <c:pt idx="51">
                  <c:v>5200</c:v>
                </c:pt>
                <c:pt idx="52">
                  <c:v>4870</c:v>
                </c:pt>
                <c:pt idx="53">
                  <c:v>4494</c:v>
                </c:pt>
                <c:pt idx="54">
                  <c:v>4571</c:v>
                </c:pt>
                <c:pt idx="55">
                  <c:v>4597</c:v>
                </c:pt>
                <c:pt idx="56">
                  <c:v>4482</c:v>
                </c:pt>
                <c:pt idx="57">
                  <c:v>5226</c:v>
                </c:pt>
                <c:pt idx="58">
                  <c:v>5218</c:v>
                </c:pt>
                <c:pt idx="59">
                  <c:v>4512</c:v>
                </c:pt>
                <c:pt idx="60">
                  <c:v>4373</c:v>
                </c:pt>
                <c:pt idx="61">
                  <c:v>3325</c:v>
                </c:pt>
                <c:pt idx="62">
                  <c:v>2512</c:v>
                </c:pt>
                <c:pt idx="63">
                  <c:v>2664</c:v>
                </c:pt>
                <c:pt idx="64">
                  <c:v>2485</c:v>
                </c:pt>
                <c:pt idx="65">
                  <c:v>2214</c:v>
                </c:pt>
                <c:pt idx="66">
                  <c:v>2145</c:v>
                </c:pt>
                <c:pt idx="67">
                  <c:v>1931</c:v>
                </c:pt>
                <c:pt idx="68">
                  <c:v>1704</c:v>
                </c:pt>
                <c:pt idx="69">
                  <c:v>2192</c:v>
                </c:pt>
                <c:pt idx="70">
                  <c:v>2229</c:v>
                </c:pt>
                <c:pt idx="71">
                  <c:v>2086</c:v>
                </c:pt>
                <c:pt idx="72">
                  <c:v>2107</c:v>
                </c:pt>
              </c:numCache>
            </c:numRef>
          </c:val>
          <c:smooth val="0"/>
          <c:extLst>
            <c:ext xmlns:c16="http://schemas.microsoft.com/office/drawing/2014/chart" uri="{C3380CC4-5D6E-409C-BE32-E72D297353CC}">
              <c16:uniqueId val="{00000000-A734-4B10-905F-90642CF72501}"/>
            </c:ext>
          </c:extLst>
        </c:ser>
        <c:dLbls>
          <c:showLegendKey val="0"/>
          <c:showVal val="0"/>
          <c:showCatName val="0"/>
          <c:showSerName val="0"/>
          <c:showPercent val="0"/>
          <c:showBubbleSize val="0"/>
        </c:dLbls>
        <c:marker val="1"/>
        <c:smooth val="0"/>
        <c:axId val="343523216"/>
        <c:axId val="401508783"/>
      </c:lineChart>
      <c:lineChart>
        <c:grouping val="standard"/>
        <c:varyColors val="0"/>
        <c:ser>
          <c:idx val="1"/>
          <c:order val="1"/>
          <c:tx>
            <c:strRef>
              <c:f>'[Chaper 1 figure 4 and 5.xlsx]Jan18_ESPI_2023-05-09'!$N$1</c:f>
              <c:strCache>
                <c:ptCount val="1"/>
                <c:pt idx="0">
                  <c:v>Percentage (%)</c:v>
                </c:pt>
              </c:strCache>
            </c:strRef>
          </c:tx>
          <c:spPr>
            <a:ln w="28575" cap="rnd">
              <a:solidFill>
                <a:schemeClr val="accent2"/>
              </a:solidFill>
              <a:round/>
            </a:ln>
            <a:effectLst/>
          </c:spPr>
          <c:marker>
            <c:symbol val="none"/>
          </c:marker>
          <c:cat>
            <c:numRef>
              <c:f>'[Chaper 1 figure 4 and 5.xlsx]Jan18_ESPI_2023-05-09'!$J$2:$J$74</c:f>
              <c:numCache>
                <c:formatCode>yyyy/mm</c:formatCode>
                <c:ptCount val="73"/>
                <c:pt idx="0">
                  <c:v>45292</c:v>
                </c:pt>
                <c:pt idx="1">
                  <c:v>45261</c:v>
                </c:pt>
                <c:pt idx="2">
                  <c:v>45231</c:v>
                </c:pt>
                <c:pt idx="3">
                  <c:v>45200</c:v>
                </c:pt>
                <c:pt idx="4">
                  <c:v>45170</c:v>
                </c:pt>
                <c:pt idx="5">
                  <c:v>45139</c:v>
                </c:pt>
                <c:pt idx="6">
                  <c:v>45108</c:v>
                </c:pt>
                <c:pt idx="7">
                  <c:v>45078</c:v>
                </c:pt>
                <c:pt idx="8">
                  <c:v>45047</c:v>
                </c:pt>
                <c:pt idx="9">
                  <c:v>45017</c:v>
                </c:pt>
                <c:pt idx="10">
                  <c:v>44986</c:v>
                </c:pt>
                <c:pt idx="11">
                  <c:v>44958</c:v>
                </c:pt>
                <c:pt idx="12">
                  <c:v>44927</c:v>
                </c:pt>
                <c:pt idx="13">
                  <c:v>44896</c:v>
                </c:pt>
                <c:pt idx="14">
                  <c:v>44866</c:v>
                </c:pt>
                <c:pt idx="15">
                  <c:v>44835</c:v>
                </c:pt>
                <c:pt idx="16">
                  <c:v>44805</c:v>
                </c:pt>
                <c:pt idx="17">
                  <c:v>44774</c:v>
                </c:pt>
                <c:pt idx="18">
                  <c:v>44743</c:v>
                </c:pt>
                <c:pt idx="19">
                  <c:v>44713</c:v>
                </c:pt>
                <c:pt idx="20">
                  <c:v>44682</c:v>
                </c:pt>
                <c:pt idx="21">
                  <c:v>44652</c:v>
                </c:pt>
                <c:pt idx="22">
                  <c:v>44621</c:v>
                </c:pt>
                <c:pt idx="23">
                  <c:v>44593</c:v>
                </c:pt>
                <c:pt idx="24">
                  <c:v>44562</c:v>
                </c:pt>
                <c:pt idx="25">
                  <c:v>44531</c:v>
                </c:pt>
                <c:pt idx="26">
                  <c:v>44501</c:v>
                </c:pt>
                <c:pt idx="27">
                  <c:v>44470</c:v>
                </c:pt>
                <c:pt idx="28">
                  <c:v>44440</c:v>
                </c:pt>
                <c:pt idx="29">
                  <c:v>44409</c:v>
                </c:pt>
                <c:pt idx="30">
                  <c:v>44378</c:v>
                </c:pt>
                <c:pt idx="31">
                  <c:v>44348</c:v>
                </c:pt>
                <c:pt idx="32">
                  <c:v>44317</c:v>
                </c:pt>
                <c:pt idx="33">
                  <c:v>44287</c:v>
                </c:pt>
                <c:pt idx="34">
                  <c:v>44256</c:v>
                </c:pt>
                <c:pt idx="35">
                  <c:v>44228</c:v>
                </c:pt>
                <c:pt idx="36">
                  <c:v>44197</c:v>
                </c:pt>
                <c:pt idx="37">
                  <c:v>44166</c:v>
                </c:pt>
                <c:pt idx="38">
                  <c:v>44136</c:v>
                </c:pt>
                <c:pt idx="39">
                  <c:v>44105</c:v>
                </c:pt>
                <c:pt idx="40">
                  <c:v>44075</c:v>
                </c:pt>
                <c:pt idx="41">
                  <c:v>44044</c:v>
                </c:pt>
                <c:pt idx="42">
                  <c:v>44013</c:v>
                </c:pt>
                <c:pt idx="43">
                  <c:v>43983</c:v>
                </c:pt>
                <c:pt idx="44">
                  <c:v>43952</c:v>
                </c:pt>
                <c:pt idx="45">
                  <c:v>43922</c:v>
                </c:pt>
                <c:pt idx="46">
                  <c:v>43891</c:v>
                </c:pt>
                <c:pt idx="47">
                  <c:v>43862</c:v>
                </c:pt>
                <c:pt idx="48">
                  <c:v>43831</c:v>
                </c:pt>
                <c:pt idx="49">
                  <c:v>43800</c:v>
                </c:pt>
                <c:pt idx="50">
                  <c:v>43770</c:v>
                </c:pt>
                <c:pt idx="51">
                  <c:v>43739</c:v>
                </c:pt>
                <c:pt idx="52">
                  <c:v>43709</c:v>
                </c:pt>
                <c:pt idx="53">
                  <c:v>43678</c:v>
                </c:pt>
                <c:pt idx="54">
                  <c:v>43647</c:v>
                </c:pt>
                <c:pt idx="55">
                  <c:v>43617</c:v>
                </c:pt>
                <c:pt idx="56">
                  <c:v>43586</c:v>
                </c:pt>
                <c:pt idx="57">
                  <c:v>43556</c:v>
                </c:pt>
                <c:pt idx="58">
                  <c:v>43525</c:v>
                </c:pt>
                <c:pt idx="59">
                  <c:v>43497</c:v>
                </c:pt>
                <c:pt idx="60">
                  <c:v>43466</c:v>
                </c:pt>
                <c:pt idx="61">
                  <c:v>43435</c:v>
                </c:pt>
                <c:pt idx="62">
                  <c:v>43405</c:v>
                </c:pt>
                <c:pt idx="63">
                  <c:v>43374</c:v>
                </c:pt>
                <c:pt idx="64">
                  <c:v>43344</c:v>
                </c:pt>
                <c:pt idx="65">
                  <c:v>43313</c:v>
                </c:pt>
                <c:pt idx="66">
                  <c:v>43282</c:v>
                </c:pt>
                <c:pt idx="67">
                  <c:v>43252</c:v>
                </c:pt>
                <c:pt idx="68">
                  <c:v>43221</c:v>
                </c:pt>
                <c:pt idx="69">
                  <c:v>43191</c:v>
                </c:pt>
                <c:pt idx="70">
                  <c:v>43160</c:v>
                </c:pt>
                <c:pt idx="71">
                  <c:v>43132</c:v>
                </c:pt>
                <c:pt idx="72">
                  <c:v>43101</c:v>
                </c:pt>
              </c:numCache>
            </c:numRef>
          </c:cat>
          <c:val>
            <c:numRef>
              <c:f>'[Chaper 1 figure 4 and 5.xlsx]Jan18_ESPI_2023-05-09'!$N$2:$N$74</c:f>
              <c:numCache>
                <c:formatCode>0.00%</c:formatCode>
                <c:ptCount val="73"/>
                <c:pt idx="0">
                  <c:v>0.44600000000000001</c:v>
                </c:pt>
                <c:pt idx="1">
                  <c:v>0.441</c:v>
                </c:pt>
                <c:pt idx="2">
                  <c:v>0.438</c:v>
                </c:pt>
                <c:pt idx="3">
                  <c:v>0.38100000000000001</c:v>
                </c:pt>
                <c:pt idx="4">
                  <c:v>0.373</c:v>
                </c:pt>
                <c:pt idx="5">
                  <c:v>0.38800000000000001</c:v>
                </c:pt>
                <c:pt idx="6">
                  <c:v>0.371</c:v>
                </c:pt>
                <c:pt idx="7">
                  <c:v>0.38400000000000001</c:v>
                </c:pt>
                <c:pt idx="8">
                  <c:v>0.376</c:v>
                </c:pt>
                <c:pt idx="9">
                  <c:v>0.36799999999999999</c:v>
                </c:pt>
                <c:pt idx="10">
                  <c:v>0.39700000000000002</c:v>
                </c:pt>
                <c:pt idx="11">
                  <c:v>0.44900000000000001</c:v>
                </c:pt>
                <c:pt idx="12">
                  <c:v>0.44900000000000001</c:v>
                </c:pt>
                <c:pt idx="13">
                  <c:v>0.41799999999999998</c:v>
                </c:pt>
                <c:pt idx="14">
                  <c:v>0.38600000000000001</c:v>
                </c:pt>
                <c:pt idx="15">
                  <c:v>0.39300000000000002</c:v>
                </c:pt>
                <c:pt idx="16">
                  <c:v>0.38300000000000001</c:v>
                </c:pt>
                <c:pt idx="17">
                  <c:v>0.375</c:v>
                </c:pt>
                <c:pt idx="18">
                  <c:v>0.40400000000000003</c:v>
                </c:pt>
                <c:pt idx="19">
                  <c:v>0.39500000000000002</c:v>
                </c:pt>
                <c:pt idx="20">
                  <c:v>0.39200000000000002</c:v>
                </c:pt>
                <c:pt idx="21">
                  <c:v>0.42199999999999999</c:v>
                </c:pt>
                <c:pt idx="22">
                  <c:v>0.39500000000000002</c:v>
                </c:pt>
                <c:pt idx="23">
                  <c:v>0.36899999999999999</c:v>
                </c:pt>
                <c:pt idx="24">
                  <c:v>0.372</c:v>
                </c:pt>
                <c:pt idx="25">
                  <c:v>0.36799999999999999</c:v>
                </c:pt>
                <c:pt idx="26">
                  <c:v>0.35899999999999999</c:v>
                </c:pt>
                <c:pt idx="27">
                  <c:v>0.36499999999999999</c:v>
                </c:pt>
                <c:pt idx="28">
                  <c:v>0.32100000000000001</c:v>
                </c:pt>
                <c:pt idx="29">
                  <c:v>0.26300000000000001</c:v>
                </c:pt>
                <c:pt idx="30">
                  <c:v>0.24</c:v>
                </c:pt>
                <c:pt idx="31">
                  <c:v>0.221</c:v>
                </c:pt>
                <c:pt idx="32">
                  <c:v>0.22600000000000001</c:v>
                </c:pt>
                <c:pt idx="33">
                  <c:v>0.245</c:v>
                </c:pt>
                <c:pt idx="34">
                  <c:v>0.23699999999999999</c:v>
                </c:pt>
                <c:pt idx="35">
                  <c:v>0.23599999999999999</c:v>
                </c:pt>
                <c:pt idx="36">
                  <c:v>0.22700000000000001</c:v>
                </c:pt>
                <c:pt idx="37">
                  <c:v>0.188</c:v>
                </c:pt>
                <c:pt idx="38">
                  <c:v>0.16800000000000001</c:v>
                </c:pt>
                <c:pt idx="39">
                  <c:v>0.16700000000000001</c:v>
                </c:pt>
                <c:pt idx="40">
                  <c:v>0.159</c:v>
                </c:pt>
                <c:pt idx="41">
                  <c:v>0.19600000000000001</c:v>
                </c:pt>
                <c:pt idx="42">
                  <c:v>0.27100000000000002</c:v>
                </c:pt>
                <c:pt idx="43">
                  <c:v>0.315</c:v>
                </c:pt>
                <c:pt idx="44">
                  <c:v>0.33</c:v>
                </c:pt>
                <c:pt idx="45">
                  <c:v>0.28799999999999998</c:v>
                </c:pt>
                <c:pt idx="46">
                  <c:v>0.19900000000000001</c:v>
                </c:pt>
                <c:pt idx="47">
                  <c:v>0.17100000000000001</c:v>
                </c:pt>
                <c:pt idx="48">
                  <c:v>0.16600000000000001</c:v>
                </c:pt>
                <c:pt idx="49">
                  <c:v>0.13900000000000001</c:v>
                </c:pt>
                <c:pt idx="50">
                  <c:v>0.123</c:v>
                </c:pt>
                <c:pt idx="51">
                  <c:v>0.11600000000000001</c:v>
                </c:pt>
                <c:pt idx="52">
                  <c:v>0.109</c:v>
                </c:pt>
                <c:pt idx="53">
                  <c:v>0.1</c:v>
                </c:pt>
                <c:pt idx="54">
                  <c:v>0.10199999999999999</c:v>
                </c:pt>
                <c:pt idx="55">
                  <c:v>0.104</c:v>
                </c:pt>
                <c:pt idx="56">
                  <c:v>0.10100000000000001</c:v>
                </c:pt>
                <c:pt idx="57">
                  <c:v>0.11899999999999999</c:v>
                </c:pt>
                <c:pt idx="58">
                  <c:v>0.12</c:v>
                </c:pt>
                <c:pt idx="59">
                  <c:v>0.104</c:v>
                </c:pt>
                <c:pt idx="60">
                  <c:v>0.10100000000000001</c:v>
                </c:pt>
                <c:pt idx="61">
                  <c:v>7.9000000000000001E-2</c:v>
                </c:pt>
                <c:pt idx="62">
                  <c:v>6.0999999999999999E-2</c:v>
                </c:pt>
                <c:pt idx="63">
                  <c:v>6.4000000000000001E-2</c:v>
                </c:pt>
                <c:pt idx="64">
                  <c:v>0.06</c:v>
                </c:pt>
                <c:pt idx="65">
                  <c:v>5.3999999999999999E-2</c:v>
                </c:pt>
                <c:pt idx="66">
                  <c:v>5.2999999999999999E-2</c:v>
                </c:pt>
                <c:pt idx="67">
                  <c:v>4.9000000000000002E-2</c:v>
                </c:pt>
                <c:pt idx="68">
                  <c:v>4.3999999999999997E-2</c:v>
                </c:pt>
                <c:pt idx="69">
                  <c:v>5.7000000000000002E-2</c:v>
                </c:pt>
                <c:pt idx="70">
                  <c:v>5.8999999999999997E-2</c:v>
                </c:pt>
                <c:pt idx="71">
                  <c:v>5.5E-2</c:v>
                </c:pt>
                <c:pt idx="72">
                  <c:v>5.5E-2</c:v>
                </c:pt>
              </c:numCache>
            </c:numRef>
          </c:val>
          <c:smooth val="0"/>
          <c:extLst>
            <c:ext xmlns:c16="http://schemas.microsoft.com/office/drawing/2014/chart" uri="{C3380CC4-5D6E-409C-BE32-E72D297353CC}">
              <c16:uniqueId val="{00000001-A734-4B10-905F-90642CF72501}"/>
            </c:ext>
          </c:extLst>
        </c:ser>
        <c:dLbls>
          <c:showLegendKey val="0"/>
          <c:showVal val="0"/>
          <c:showCatName val="0"/>
          <c:showSerName val="0"/>
          <c:showPercent val="0"/>
          <c:showBubbleSize val="0"/>
        </c:dLbls>
        <c:marker val="1"/>
        <c:smooth val="0"/>
        <c:axId val="399158399"/>
        <c:axId val="399155039"/>
      </c:lineChart>
      <c:dateAx>
        <c:axId val="343523216"/>
        <c:scaling>
          <c:orientation val="minMax"/>
        </c:scaling>
        <c:delete val="0"/>
        <c:axPos val="b"/>
        <c:numFmt formatCode="yyyy/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1508783"/>
        <c:crosses val="autoZero"/>
        <c:auto val="1"/>
        <c:lblOffset val="100"/>
        <c:baseTimeUnit val="months"/>
      </c:dateAx>
      <c:valAx>
        <c:axId val="401508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Value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43523216"/>
        <c:crosses val="autoZero"/>
        <c:crossBetween val="between"/>
      </c:valAx>
      <c:valAx>
        <c:axId val="399155039"/>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NZ"/>
                  <a:t>Percentgae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99158399"/>
        <c:crosses val="max"/>
        <c:crossBetween val="between"/>
      </c:valAx>
      <c:dateAx>
        <c:axId val="399158399"/>
        <c:scaling>
          <c:orientation val="minMax"/>
        </c:scaling>
        <c:delete val="1"/>
        <c:axPos val="b"/>
        <c:numFmt formatCode="yyyy/mm" sourceLinked="1"/>
        <c:majorTickMark val="out"/>
        <c:minorTickMark val="none"/>
        <c:tickLblPos val="nextTo"/>
        <c:crossAx val="399155039"/>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'[rREACH chart.xlsx]full_prediction_table(1)'!$B$1</c:f>
              <c:strCache>
                <c:ptCount val="1"/>
                <c:pt idx="0">
                  <c:v>Actual</c:v>
                </c:pt>
              </c:strCache>
            </c:strRef>
          </c:tx>
          <c:spPr>
            <a:ln w="15875" cap="rnd">
              <a:solidFill>
                <a:srgbClr val="FF0000"/>
              </a:solidFill>
              <a:round/>
            </a:ln>
            <a:effectLst/>
          </c:spPr>
          <c:marker>
            <c:symbol val="none"/>
          </c:marker>
          <c:cat>
            <c:numRef>
              <c:f>'[rREACH chart.xlsx]full_prediction_table(1)'!$A$2:$A$260</c:f>
              <c:numCache>
                <c:formatCode>m/d/yyyy</c:formatCode>
                <c:ptCount val="259"/>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pt idx="98">
                  <c:v>44157</c:v>
                </c:pt>
                <c:pt idx="99">
                  <c:v>44164</c:v>
                </c:pt>
                <c:pt idx="100">
                  <c:v>44171</c:v>
                </c:pt>
                <c:pt idx="101">
                  <c:v>44178</c:v>
                </c:pt>
                <c:pt idx="102">
                  <c:v>44185</c:v>
                </c:pt>
                <c:pt idx="103">
                  <c:v>44192</c:v>
                </c:pt>
                <c:pt idx="104">
                  <c:v>44199</c:v>
                </c:pt>
                <c:pt idx="105">
                  <c:v>44206</c:v>
                </c:pt>
                <c:pt idx="106">
                  <c:v>44213</c:v>
                </c:pt>
                <c:pt idx="107">
                  <c:v>44220</c:v>
                </c:pt>
                <c:pt idx="108">
                  <c:v>44227</c:v>
                </c:pt>
                <c:pt idx="109">
                  <c:v>44234</c:v>
                </c:pt>
                <c:pt idx="110">
                  <c:v>44241</c:v>
                </c:pt>
                <c:pt idx="111">
                  <c:v>44248</c:v>
                </c:pt>
                <c:pt idx="112">
                  <c:v>44255</c:v>
                </c:pt>
                <c:pt idx="113">
                  <c:v>44262</c:v>
                </c:pt>
                <c:pt idx="114">
                  <c:v>44269</c:v>
                </c:pt>
                <c:pt idx="115">
                  <c:v>44276</c:v>
                </c:pt>
                <c:pt idx="116">
                  <c:v>44283</c:v>
                </c:pt>
                <c:pt idx="117">
                  <c:v>44290</c:v>
                </c:pt>
                <c:pt idx="118">
                  <c:v>44297</c:v>
                </c:pt>
                <c:pt idx="119">
                  <c:v>44304</c:v>
                </c:pt>
                <c:pt idx="120">
                  <c:v>44311</c:v>
                </c:pt>
                <c:pt idx="121">
                  <c:v>44318</c:v>
                </c:pt>
                <c:pt idx="122">
                  <c:v>44325</c:v>
                </c:pt>
                <c:pt idx="123">
                  <c:v>44332</c:v>
                </c:pt>
                <c:pt idx="124">
                  <c:v>44339</c:v>
                </c:pt>
                <c:pt idx="125">
                  <c:v>44346</c:v>
                </c:pt>
                <c:pt idx="126">
                  <c:v>44353</c:v>
                </c:pt>
                <c:pt idx="127">
                  <c:v>44360</c:v>
                </c:pt>
                <c:pt idx="128">
                  <c:v>44367</c:v>
                </c:pt>
                <c:pt idx="129">
                  <c:v>44374</c:v>
                </c:pt>
                <c:pt idx="130">
                  <c:v>44381</c:v>
                </c:pt>
                <c:pt idx="131">
                  <c:v>44388</c:v>
                </c:pt>
                <c:pt idx="132">
                  <c:v>44395</c:v>
                </c:pt>
                <c:pt idx="133">
                  <c:v>44402</c:v>
                </c:pt>
                <c:pt idx="134">
                  <c:v>44409</c:v>
                </c:pt>
                <c:pt idx="135">
                  <c:v>44416</c:v>
                </c:pt>
                <c:pt idx="136">
                  <c:v>44423</c:v>
                </c:pt>
                <c:pt idx="137">
                  <c:v>44430</c:v>
                </c:pt>
                <c:pt idx="138">
                  <c:v>44437</c:v>
                </c:pt>
                <c:pt idx="139">
                  <c:v>44444</c:v>
                </c:pt>
                <c:pt idx="140">
                  <c:v>44451</c:v>
                </c:pt>
                <c:pt idx="141">
                  <c:v>44458</c:v>
                </c:pt>
                <c:pt idx="142">
                  <c:v>44465</c:v>
                </c:pt>
                <c:pt idx="143">
                  <c:v>44472</c:v>
                </c:pt>
                <c:pt idx="144">
                  <c:v>44479</c:v>
                </c:pt>
                <c:pt idx="145">
                  <c:v>44486</c:v>
                </c:pt>
                <c:pt idx="146">
                  <c:v>44493</c:v>
                </c:pt>
                <c:pt idx="147">
                  <c:v>44500</c:v>
                </c:pt>
                <c:pt idx="148">
                  <c:v>44507</c:v>
                </c:pt>
                <c:pt idx="149">
                  <c:v>44514</c:v>
                </c:pt>
                <c:pt idx="150">
                  <c:v>44521</c:v>
                </c:pt>
                <c:pt idx="151">
                  <c:v>44528</c:v>
                </c:pt>
                <c:pt idx="152">
                  <c:v>44535</c:v>
                </c:pt>
                <c:pt idx="153">
                  <c:v>44542</c:v>
                </c:pt>
                <c:pt idx="154">
                  <c:v>44549</c:v>
                </c:pt>
                <c:pt idx="155">
                  <c:v>44556</c:v>
                </c:pt>
                <c:pt idx="156">
                  <c:v>44563</c:v>
                </c:pt>
                <c:pt idx="157">
                  <c:v>44570</c:v>
                </c:pt>
                <c:pt idx="158">
                  <c:v>44577</c:v>
                </c:pt>
                <c:pt idx="159">
                  <c:v>44584</c:v>
                </c:pt>
                <c:pt idx="160">
                  <c:v>44591</c:v>
                </c:pt>
                <c:pt idx="161">
                  <c:v>44598</c:v>
                </c:pt>
                <c:pt idx="162">
                  <c:v>44605</c:v>
                </c:pt>
                <c:pt idx="163">
                  <c:v>44612</c:v>
                </c:pt>
                <c:pt idx="164">
                  <c:v>44619</c:v>
                </c:pt>
                <c:pt idx="165">
                  <c:v>44626</c:v>
                </c:pt>
                <c:pt idx="166">
                  <c:v>44633</c:v>
                </c:pt>
                <c:pt idx="167">
                  <c:v>44640</c:v>
                </c:pt>
                <c:pt idx="168">
                  <c:v>44647</c:v>
                </c:pt>
                <c:pt idx="169">
                  <c:v>44654</c:v>
                </c:pt>
                <c:pt idx="170">
                  <c:v>44661</c:v>
                </c:pt>
                <c:pt idx="171">
                  <c:v>44668</c:v>
                </c:pt>
                <c:pt idx="172">
                  <c:v>44675</c:v>
                </c:pt>
                <c:pt idx="173">
                  <c:v>44682</c:v>
                </c:pt>
                <c:pt idx="174">
                  <c:v>44689</c:v>
                </c:pt>
                <c:pt idx="175">
                  <c:v>44696</c:v>
                </c:pt>
                <c:pt idx="176">
                  <c:v>44703</c:v>
                </c:pt>
                <c:pt idx="177">
                  <c:v>44710</c:v>
                </c:pt>
                <c:pt idx="178">
                  <c:v>44717</c:v>
                </c:pt>
                <c:pt idx="179">
                  <c:v>44724</c:v>
                </c:pt>
                <c:pt idx="180">
                  <c:v>44731</c:v>
                </c:pt>
                <c:pt idx="181">
                  <c:v>44738</c:v>
                </c:pt>
                <c:pt idx="182">
                  <c:v>44745</c:v>
                </c:pt>
                <c:pt idx="183">
                  <c:v>44752</c:v>
                </c:pt>
                <c:pt idx="184">
                  <c:v>44759</c:v>
                </c:pt>
                <c:pt idx="185">
                  <c:v>44766</c:v>
                </c:pt>
                <c:pt idx="186">
                  <c:v>44773</c:v>
                </c:pt>
                <c:pt idx="187">
                  <c:v>44780</c:v>
                </c:pt>
                <c:pt idx="188">
                  <c:v>44787</c:v>
                </c:pt>
                <c:pt idx="189">
                  <c:v>44794</c:v>
                </c:pt>
                <c:pt idx="190">
                  <c:v>44801</c:v>
                </c:pt>
                <c:pt idx="191">
                  <c:v>44808</c:v>
                </c:pt>
                <c:pt idx="192">
                  <c:v>44815</c:v>
                </c:pt>
                <c:pt idx="193">
                  <c:v>44822</c:v>
                </c:pt>
                <c:pt idx="194">
                  <c:v>44829</c:v>
                </c:pt>
                <c:pt idx="195">
                  <c:v>44836</c:v>
                </c:pt>
                <c:pt idx="196">
                  <c:v>44843</c:v>
                </c:pt>
                <c:pt idx="197">
                  <c:v>44850</c:v>
                </c:pt>
                <c:pt idx="198">
                  <c:v>44857</c:v>
                </c:pt>
                <c:pt idx="199">
                  <c:v>44864</c:v>
                </c:pt>
                <c:pt idx="200">
                  <c:v>44871</c:v>
                </c:pt>
                <c:pt idx="201">
                  <c:v>44878</c:v>
                </c:pt>
                <c:pt idx="202">
                  <c:v>44885</c:v>
                </c:pt>
                <c:pt idx="203">
                  <c:v>44892</c:v>
                </c:pt>
                <c:pt idx="204">
                  <c:v>44899</c:v>
                </c:pt>
                <c:pt idx="205">
                  <c:v>44906</c:v>
                </c:pt>
                <c:pt idx="206">
                  <c:v>44913</c:v>
                </c:pt>
                <c:pt idx="207">
                  <c:v>44920</c:v>
                </c:pt>
                <c:pt idx="208">
                  <c:v>44927</c:v>
                </c:pt>
                <c:pt idx="209">
                  <c:v>44934</c:v>
                </c:pt>
                <c:pt idx="210">
                  <c:v>44941</c:v>
                </c:pt>
                <c:pt idx="211">
                  <c:v>44948</c:v>
                </c:pt>
                <c:pt idx="212">
                  <c:v>44955</c:v>
                </c:pt>
                <c:pt idx="213">
                  <c:v>44962</c:v>
                </c:pt>
                <c:pt idx="214">
                  <c:v>44969</c:v>
                </c:pt>
                <c:pt idx="215">
                  <c:v>44976</c:v>
                </c:pt>
                <c:pt idx="216">
                  <c:v>44983</c:v>
                </c:pt>
                <c:pt idx="217">
                  <c:v>44990</c:v>
                </c:pt>
                <c:pt idx="218">
                  <c:v>44997</c:v>
                </c:pt>
                <c:pt idx="219">
                  <c:v>45004</c:v>
                </c:pt>
                <c:pt idx="220">
                  <c:v>45011</c:v>
                </c:pt>
                <c:pt idx="221">
                  <c:v>45018</c:v>
                </c:pt>
                <c:pt idx="222">
                  <c:v>45025</c:v>
                </c:pt>
                <c:pt idx="223">
                  <c:v>45032</c:v>
                </c:pt>
                <c:pt idx="224">
                  <c:v>45039</c:v>
                </c:pt>
                <c:pt idx="225">
                  <c:v>45046</c:v>
                </c:pt>
                <c:pt idx="226">
                  <c:v>45053</c:v>
                </c:pt>
                <c:pt idx="227">
                  <c:v>45060</c:v>
                </c:pt>
                <c:pt idx="228">
                  <c:v>45067</c:v>
                </c:pt>
                <c:pt idx="229">
                  <c:v>45074</c:v>
                </c:pt>
                <c:pt idx="230">
                  <c:v>45081</c:v>
                </c:pt>
                <c:pt idx="231">
                  <c:v>45088</c:v>
                </c:pt>
                <c:pt idx="232">
                  <c:v>45095</c:v>
                </c:pt>
                <c:pt idx="233">
                  <c:v>45102</c:v>
                </c:pt>
                <c:pt idx="234">
                  <c:v>45109</c:v>
                </c:pt>
                <c:pt idx="235">
                  <c:v>45116</c:v>
                </c:pt>
                <c:pt idx="236">
                  <c:v>45123</c:v>
                </c:pt>
                <c:pt idx="237">
                  <c:v>45130</c:v>
                </c:pt>
                <c:pt idx="238">
                  <c:v>45137</c:v>
                </c:pt>
                <c:pt idx="239">
                  <c:v>45144</c:v>
                </c:pt>
                <c:pt idx="240">
                  <c:v>45151</c:v>
                </c:pt>
                <c:pt idx="241">
                  <c:v>45158</c:v>
                </c:pt>
                <c:pt idx="242">
                  <c:v>45165</c:v>
                </c:pt>
                <c:pt idx="243">
                  <c:v>45172</c:v>
                </c:pt>
                <c:pt idx="244">
                  <c:v>45179</c:v>
                </c:pt>
                <c:pt idx="245">
                  <c:v>45186</c:v>
                </c:pt>
                <c:pt idx="246">
                  <c:v>45193</c:v>
                </c:pt>
                <c:pt idx="247">
                  <c:v>45200</c:v>
                </c:pt>
                <c:pt idx="248">
                  <c:v>45207</c:v>
                </c:pt>
                <c:pt idx="249">
                  <c:v>45214</c:v>
                </c:pt>
                <c:pt idx="250">
                  <c:v>45221</c:v>
                </c:pt>
                <c:pt idx="251">
                  <c:v>45228</c:v>
                </c:pt>
                <c:pt idx="252">
                  <c:v>45235</c:v>
                </c:pt>
                <c:pt idx="253">
                  <c:v>45242</c:v>
                </c:pt>
                <c:pt idx="254">
                  <c:v>45249</c:v>
                </c:pt>
                <c:pt idx="255">
                  <c:v>45256</c:v>
                </c:pt>
                <c:pt idx="256">
                  <c:v>45263</c:v>
                </c:pt>
                <c:pt idx="257">
                  <c:v>45270</c:v>
                </c:pt>
                <c:pt idx="258">
                  <c:v>45277</c:v>
                </c:pt>
              </c:numCache>
            </c:numRef>
          </c:cat>
          <c:val>
            <c:numRef>
              <c:f>'[rREACH chart.xlsx]full_prediction_table(1)'!$B$2:$B$260</c:f>
              <c:numCache>
                <c:formatCode>General</c:formatCode>
                <c:ptCount val="259"/>
                <c:pt idx="0">
                  <c:v>4375</c:v>
                </c:pt>
                <c:pt idx="1">
                  <c:v>9296</c:v>
                </c:pt>
                <c:pt idx="2">
                  <c:v>9412</c:v>
                </c:pt>
                <c:pt idx="3">
                  <c:v>10054</c:v>
                </c:pt>
                <c:pt idx="4">
                  <c:v>9093</c:v>
                </c:pt>
                <c:pt idx="5">
                  <c:v>8751</c:v>
                </c:pt>
                <c:pt idx="6">
                  <c:v>9993</c:v>
                </c:pt>
                <c:pt idx="7">
                  <c:v>10492</c:v>
                </c:pt>
                <c:pt idx="8">
                  <c:v>9873</c:v>
                </c:pt>
                <c:pt idx="9">
                  <c:v>10585</c:v>
                </c:pt>
                <c:pt idx="10">
                  <c:v>10325</c:v>
                </c:pt>
                <c:pt idx="11">
                  <c:v>10262</c:v>
                </c:pt>
                <c:pt idx="12">
                  <c:v>10489</c:v>
                </c:pt>
                <c:pt idx="13">
                  <c:v>10967</c:v>
                </c:pt>
                <c:pt idx="14">
                  <c:v>11284</c:v>
                </c:pt>
                <c:pt idx="15">
                  <c:v>9178</c:v>
                </c:pt>
                <c:pt idx="16">
                  <c:v>7137</c:v>
                </c:pt>
                <c:pt idx="17">
                  <c:v>9847</c:v>
                </c:pt>
                <c:pt idx="18">
                  <c:v>10588</c:v>
                </c:pt>
                <c:pt idx="19">
                  <c:v>10884</c:v>
                </c:pt>
                <c:pt idx="20">
                  <c:v>10949</c:v>
                </c:pt>
                <c:pt idx="21">
                  <c:v>10944</c:v>
                </c:pt>
                <c:pt idx="22">
                  <c:v>9467</c:v>
                </c:pt>
                <c:pt idx="23">
                  <c:v>11124</c:v>
                </c:pt>
                <c:pt idx="24">
                  <c:v>10904</c:v>
                </c:pt>
                <c:pt idx="25">
                  <c:v>11070</c:v>
                </c:pt>
                <c:pt idx="26">
                  <c:v>10495</c:v>
                </c:pt>
                <c:pt idx="27">
                  <c:v>10308</c:v>
                </c:pt>
                <c:pt idx="28">
                  <c:v>10117</c:v>
                </c:pt>
                <c:pt idx="29">
                  <c:v>10764</c:v>
                </c:pt>
                <c:pt idx="30">
                  <c:v>10706</c:v>
                </c:pt>
                <c:pt idx="31">
                  <c:v>10697</c:v>
                </c:pt>
                <c:pt idx="32">
                  <c:v>10506</c:v>
                </c:pt>
                <c:pt idx="33">
                  <c:v>10637</c:v>
                </c:pt>
                <c:pt idx="34">
                  <c:v>10383</c:v>
                </c:pt>
                <c:pt idx="35">
                  <c:v>10548</c:v>
                </c:pt>
                <c:pt idx="36">
                  <c:v>10518</c:v>
                </c:pt>
                <c:pt idx="37">
                  <c:v>10735</c:v>
                </c:pt>
                <c:pt idx="38">
                  <c:v>10872</c:v>
                </c:pt>
                <c:pt idx="39">
                  <c:v>10391</c:v>
                </c:pt>
                <c:pt idx="40">
                  <c:v>10565</c:v>
                </c:pt>
                <c:pt idx="41">
                  <c:v>10626</c:v>
                </c:pt>
                <c:pt idx="42">
                  <c:v>10683</c:v>
                </c:pt>
                <c:pt idx="43">
                  <c:v>9306</c:v>
                </c:pt>
                <c:pt idx="44">
                  <c:v>10641</c:v>
                </c:pt>
                <c:pt idx="45">
                  <c:v>10601</c:v>
                </c:pt>
                <c:pt idx="46">
                  <c:v>10992</c:v>
                </c:pt>
                <c:pt idx="47">
                  <c:v>10850</c:v>
                </c:pt>
                <c:pt idx="48">
                  <c:v>10985</c:v>
                </c:pt>
                <c:pt idx="49">
                  <c:v>10653</c:v>
                </c:pt>
                <c:pt idx="50">
                  <c:v>10890</c:v>
                </c:pt>
                <c:pt idx="51">
                  <c:v>4793</c:v>
                </c:pt>
                <c:pt idx="52">
                  <c:v>4356</c:v>
                </c:pt>
                <c:pt idx="53">
                  <c:v>9025</c:v>
                </c:pt>
                <c:pt idx="54">
                  <c:v>9814</c:v>
                </c:pt>
                <c:pt idx="55">
                  <c:v>9859</c:v>
                </c:pt>
                <c:pt idx="56">
                  <c:v>9522</c:v>
                </c:pt>
                <c:pt idx="57">
                  <c:v>8734</c:v>
                </c:pt>
                <c:pt idx="58">
                  <c:v>10465</c:v>
                </c:pt>
                <c:pt idx="59">
                  <c:v>10626</c:v>
                </c:pt>
                <c:pt idx="60">
                  <c:v>10278</c:v>
                </c:pt>
                <c:pt idx="61">
                  <c:v>10305</c:v>
                </c:pt>
                <c:pt idx="62">
                  <c:v>10296</c:v>
                </c:pt>
                <c:pt idx="63">
                  <c:v>9990</c:v>
                </c:pt>
                <c:pt idx="64">
                  <c:v>6123</c:v>
                </c:pt>
                <c:pt idx="65">
                  <c:v>5014</c:v>
                </c:pt>
                <c:pt idx="66">
                  <c:v>4675</c:v>
                </c:pt>
                <c:pt idx="67">
                  <c:v>5038</c:v>
                </c:pt>
                <c:pt idx="68">
                  <c:v>5722</c:v>
                </c:pt>
                <c:pt idx="69">
                  <c:v>6103</c:v>
                </c:pt>
                <c:pt idx="70">
                  <c:v>7967</c:v>
                </c:pt>
                <c:pt idx="71">
                  <c:v>8896</c:v>
                </c:pt>
                <c:pt idx="72">
                  <c:v>9572</c:v>
                </c:pt>
                <c:pt idx="73">
                  <c:v>10176</c:v>
                </c:pt>
                <c:pt idx="74">
                  <c:v>9061</c:v>
                </c:pt>
                <c:pt idx="75">
                  <c:v>10548</c:v>
                </c:pt>
                <c:pt idx="76">
                  <c:v>10498</c:v>
                </c:pt>
                <c:pt idx="77">
                  <c:v>10563</c:v>
                </c:pt>
                <c:pt idx="78">
                  <c:v>10863</c:v>
                </c:pt>
                <c:pt idx="79">
                  <c:v>10691</c:v>
                </c:pt>
                <c:pt idx="80">
                  <c:v>10342</c:v>
                </c:pt>
                <c:pt idx="81">
                  <c:v>10614</c:v>
                </c:pt>
                <c:pt idx="82">
                  <c:v>11098</c:v>
                </c:pt>
                <c:pt idx="83">
                  <c:v>11070</c:v>
                </c:pt>
                <c:pt idx="84">
                  <c:v>10365</c:v>
                </c:pt>
                <c:pt idx="85">
                  <c:v>10503</c:v>
                </c:pt>
                <c:pt idx="86">
                  <c:v>10858</c:v>
                </c:pt>
                <c:pt idx="87">
                  <c:v>10562</c:v>
                </c:pt>
                <c:pt idx="88">
                  <c:v>10737</c:v>
                </c:pt>
                <c:pt idx="89">
                  <c:v>11247</c:v>
                </c:pt>
                <c:pt idx="90">
                  <c:v>11229</c:v>
                </c:pt>
                <c:pt idx="91">
                  <c:v>11046</c:v>
                </c:pt>
                <c:pt idx="92">
                  <c:v>11009</c:v>
                </c:pt>
                <c:pt idx="93">
                  <c:v>11090</c:v>
                </c:pt>
                <c:pt idx="94">
                  <c:v>11196</c:v>
                </c:pt>
                <c:pt idx="95">
                  <c:v>9674</c:v>
                </c:pt>
                <c:pt idx="96">
                  <c:v>11161</c:v>
                </c:pt>
                <c:pt idx="97">
                  <c:v>11078</c:v>
                </c:pt>
                <c:pt idx="98">
                  <c:v>11053</c:v>
                </c:pt>
                <c:pt idx="99">
                  <c:v>10977</c:v>
                </c:pt>
                <c:pt idx="100">
                  <c:v>11074</c:v>
                </c:pt>
                <c:pt idx="101">
                  <c:v>11139</c:v>
                </c:pt>
                <c:pt idx="102">
                  <c:v>11367</c:v>
                </c:pt>
                <c:pt idx="103">
                  <c:v>7845</c:v>
                </c:pt>
                <c:pt idx="104">
                  <c:v>4968</c:v>
                </c:pt>
                <c:pt idx="105">
                  <c:v>6942</c:v>
                </c:pt>
                <c:pt idx="106">
                  <c:v>10108</c:v>
                </c:pt>
                <c:pt idx="107">
                  <c:v>10470</c:v>
                </c:pt>
                <c:pt idx="108">
                  <c:v>10354</c:v>
                </c:pt>
                <c:pt idx="109">
                  <c:v>9762</c:v>
                </c:pt>
                <c:pt idx="110">
                  <c:v>9387</c:v>
                </c:pt>
                <c:pt idx="111">
                  <c:v>10888</c:v>
                </c:pt>
                <c:pt idx="112">
                  <c:v>10830</c:v>
                </c:pt>
                <c:pt idx="113">
                  <c:v>10677</c:v>
                </c:pt>
                <c:pt idx="114">
                  <c:v>10996</c:v>
                </c:pt>
                <c:pt idx="115">
                  <c:v>10822</c:v>
                </c:pt>
                <c:pt idx="116">
                  <c:v>10918</c:v>
                </c:pt>
                <c:pt idx="117">
                  <c:v>9372</c:v>
                </c:pt>
                <c:pt idx="118">
                  <c:v>9489</c:v>
                </c:pt>
                <c:pt idx="119">
                  <c:v>11128</c:v>
                </c:pt>
                <c:pt idx="120">
                  <c:v>10579</c:v>
                </c:pt>
                <c:pt idx="121">
                  <c:v>9260</c:v>
                </c:pt>
                <c:pt idx="122">
                  <c:v>10972</c:v>
                </c:pt>
                <c:pt idx="123">
                  <c:v>10997</c:v>
                </c:pt>
                <c:pt idx="124">
                  <c:v>10852</c:v>
                </c:pt>
                <c:pt idx="125">
                  <c:v>11017</c:v>
                </c:pt>
                <c:pt idx="126">
                  <c:v>10737</c:v>
                </c:pt>
                <c:pt idx="127">
                  <c:v>8200</c:v>
                </c:pt>
                <c:pt idx="128">
                  <c:v>10985</c:v>
                </c:pt>
                <c:pt idx="129">
                  <c:v>11204</c:v>
                </c:pt>
                <c:pt idx="130">
                  <c:v>10787</c:v>
                </c:pt>
                <c:pt idx="131">
                  <c:v>10774</c:v>
                </c:pt>
                <c:pt idx="132">
                  <c:v>10147</c:v>
                </c:pt>
                <c:pt idx="133">
                  <c:v>10360</c:v>
                </c:pt>
                <c:pt idx="134">
                  <c:v>10819</c:v>
                </c:pt>
                <c:pt idx="135">
                  <c:v>10577</c:v>
                </c:pt>
                <c:pt idx="136">
                  <c:v>10823</c:v>
                </c:pt>
                <c:pt idx="137">
                  <c:v>7250</c:v>
                </c:pt>
                <c:pt idx="138">
                  <c:v>6457</c:v>
                </c:pt>
                <c:pt idx="139">
                  <c:v>7195</c:v>
                </c:pt>
                <c:pt idx="140">
                  <c:v>8800</c:v>
                </c:pt>
                <c:pt idx="141">
                  <c:v>9482</c:v>
                </c:pt>
                <c:pt idx="142">
                  <c:v>9848</c:v>
                </c:pt>
                <c:pt idx="143">
                  <c:v>10404</c:v>
                </c:pt>
                <c:pt idx="144">
                  <c:v>10128</c:v>
                </c:pt>
                <c:pt idx="145">
                  <c:v>10383</c:v>
                </c:pt>
                <c:pt idx="146">
                  <c:v>10737</c:v>
                </c:pt>
                <c:pt idx="147">
                  <c:v>9548</c:v>
                </c:pt>
                <c:pt idx="148">
                  <c:v>10794</c:v>
                </c:pt>
                <c:pt idx="149">
                  <c:v>10731</c:v>
                </c:pt>
                <c:pt idx="150">
                  <c:v>10619</c:v>
                </c:pt>
                <c:pt idx="151">
                  <c:v>10673</c:v>
                </c:pt>
                <c:pt idx="152">
                  <c:v>10525</c:v>
                </c:pt>
                <c:pt idx="153">
                  <c:v>10600</c:v>
                </c:pt>
                <c:pt idx="154">
                  <c:v>10756</c:v>
                </c:pt>
                <c:pt idx="155">
                  <c:v>9300</c:v>
                </c:pt>
                <c:pt idx="156">
                  <c:v>4462</c:v>
                </c:pt>
                <c:pt idx="157">
                  <c:v>4818</c:v>
                </c:pt>
                <c:pt idx="158">
                  <c:v>9060</c:v>
                </c:pt>
                <c:pt idx="159">
                  <c:v>9353</c:v>
                </c:pt>
                <c:pt idx="160">
                  <c:v>9489</c:v>
                </c:pt>
                <c:pt idx="161">
                  <c:v>8859</c:v>
                </c:pt>
                <c:pt idx="162">
                  <c:v>8700</c:v>
                </c:pt>
                <c:pt idx="163">
                  <c:v>10098</c:v>
                </c:pt>
                <c:pt idx="164">
                  <c:v>9711</c:v>
                </c:pt>
                <c:pt idx="165">
                  <c:v>8855</c:v>
                </c:pt>
                <c:pt idx="166">
                  <c:v>8686</c:v>
                </c:pt>
                <c:pt idx="167">
                  <c:v>8536</c:v>
                </c:pt>
                <c:pt idx="168">
                  <c:v>8135</c:v>
                </c:pt>
                <c:pt idx="169">
                  <c:v>8501</c:v>
                </c:pt>
                <c:pt idx="170">
                  <c:v>9199</c:v>
                </c:pt>
                <c:pt idx="171">
                  <c:v>8209</c:v>
                </c:pt>
                <c:pt idx="172">
                  <c:v>7807</c:v>
                </c:pt>
                <c:pt idx="173">
                  <c:v>8217</c:v>
                </c:pt>
                <c:pt idx="174">
                  <c:v>9702</c:v>
                </c:pt>
                <c:pt idx="175">
                  <c:v>9785</c:v>
                </c:pt>
                <c:pt idx="176">
                  <c:v>9462</c:v>
                </c:pt>
                <c:pt idx="177">
                  <c:v>9986</c:v>
                </c:pt>
                <c:pt idx="178">
                  <c:v>10140</c:v>
                </c:pt>
                <c:pt idx="179">
                  <c:v>8659</c:v>
                </c:pt>
                <c:pt idx="180">
                  <c:v>9820</c:v>
                </c:pt>
                <c:pt idx="181">
                  <c:v>8552</c:v>
                </c:pt>
                <c:pt idx="182">
                  <c:v>10199</c:v>
                </c:pt>
                <c:pt idx="183">
                  <c:v>9707</c:v>
                </c:pt>
                <c:pt idx="184">
                  <c:v>9574</c:v>
                </c:pt>
                <c:pt idx="185">
                  <c:v>9324</c:v>
                </c:pt>
                <c:pt idx="186">
                  <c:v>9606</c:v>
                </c:pt>
                <c:pt idx="187">
                  <c:v>9682</c:v>
                </c:pt>
                <c:pt idx="188">
                  <c:v>10051</c:v>
                </c:pt>
                <c:pt idx="189">
                  <c:v>10035</c:v>
                </c:pt>
                <c:pt idx="190">
                  <c:v>10093</c:v>
                </c:pt>
                <c:pt idx="191">
                  <c:v>10119</c:v>
                </c:pt>
                <c:pt idx="192">
                  <c:v>10150</c:v>
                </c:pt>
                <c:pt idx="193">
                  <c:v>10325</c:v>
                </c:pt>
                <c:pt idx="194">
                  <c:v>10576</c:v>
                </c:pt>
                <c:pt idx="195">
                  <c:v>9270</c:v>
                </c:pt>
                <c:pt idx="196">
                  <c:v>10275</c:v>
                </c:pt>
                <c:pt idx="197">
                  <c:v>10216</c:v>
                </c:pt>
                <c:pt idx="198">
                  <c:v>10627</c:v>
                </c:pt>
                <c:pt idx="199">
                  <c:v>9074</c:v>
                </c:pt>
                <c:pt idx="200">
                  <c:v>10404</c:v>
                </c:pt>
                <c:pt idx="201">
                  <c:v>10258</c:v>
                </c:pt>
                <c:pt idx="202">
                  <c:v>10741</c:v>
                </c:pt>
                <c:pt idx="203">
                  <c:v>10245</c:v>
                </c:pt>
                <c:pt idx="204">
                  <c:v>10495</c:v>
                </c:pt>
                <c:pt idx="205">
                  <c:v>10490</c:v>
                </c:pt>
                <c:pt idx="206">
                  <c:v>10659</c:v>
                </c:pt>
                <c:pt idx="207">
                  <c:v>9230</c:v>
                </c:pt>
                <c:pt idx="208">
                  <c:v>4474</c:v>
                </c:pt>
                <c:pt idx="209">
                  <c:v>4972</c:v>
                </c:pt>
                <c:pt idx="210">
                  <c:v>9233</c:v>
                </c:pt>
                <c:pt idx="211">
                  <c:v>9675</c:v>
                </c:pt>
                <c:pt idx="212">
                  <c:v>9594</c:v>
                </c:pt>
                <c:pt idx="213">
                  <c:v>9011</c:v>
                </c:pt>
                <c:pt idx="214">
                  <c:v>9058</c:v>
                </c:pt>
                <c:pt idx="215">
                  <c:v>9768</c:v>
                </c:pt>
                <c:pt idx="216">
                  <c:v>10482</c:v>
                </c:pt>
                <c:pt idx="217">
                  <c:v>10458</c:v>
                </c:pt>
                <c:pt idx="218">
                  <c:v>10697</c:v>
                </c:pt>
                <c:pt idx="219">
                  <c:v>10491</c:v>
                </c:pt>
                <c:pt idx="220">
                  <c:v>10461</c:v>
                </c:pt>
                <c:pt idx="221">
                  <c:v>10642</c:v>
                </c:pt>
                <c:pt idx="222">
                  <c:v>9285</c:v>
                </c:pt>
                <c:pt idx="223">
                  <c:v>8892</c:v>
                </c:pt>
                <c:pt idx="224">
                  <c:v>10380</c:v>
                </c:pt>
                <c:pt idx="225">
                  <c:v>9097</c:v>
                </c:pt>
                <c:pt idx="226">
                  <c:v>10360</c:v>
                </c:pt>
                <c:pt idx="227">
                  <c:v>10637</c:v>
                </c:pt>
                <c:pt idx="228">
                  <c:v>10753</c:v>
                </c:pt>
                <c:pt idx="229">
                  <c:v>10786</c:v>
                </c:pt>
                <c:pt idx="230">
                  <c:v>10556</c:v>
                </c:pt>
                <c:pt idx="231">
                  <c:v>9276</c:v>
                </c:pt>
                <c:pt idx="232">
                  <c:v>10535</c:v>
                </c:pt>
                <c:pt idx="233">
                  <c:v>10374</c:v>
                </c:pt>
                <c:pt idx="234">
                  <c:v>10468</c:v>
                </c:pt>
                <c:pt idx="235">
                  <c:v>9879</c:v>
                </c:pt>
                <c:pt idx="236">
                  <c:v>8347</c:v>
                </c:pt>
                <c:pt idx="237">
                  <c:v>9982</c:v>
                </c:pt>
                <c:pt idx="238">
                  <c:v>10383</c:v>
                </c:pt>
                <c:pt idx="239">
                  <c:v>10096</c:v>
                </c:pt>
                <c:pt idx="240">
                  <c:v>9699</c:v>
                </c:pt>
                <c:pt idx="241">
                  <c:v>10259</c:v>
                </c:pt>
                <c:pt idx="242">
                  <c:v>10237</c:v>
                </c:pt>
                <c:pt idx="243">
                  <c:v>10243</c:v>
                </c:pt>
                <c:pt idx="244">
                  <c:v>9822</c:v>
                </c:pt>
                <c:pt idx="245">
                  <c:v>9892</c:v>
                </c:pt>
                <c:pt idx="246">
                  <c:v>10122</c:v>
                </c:pt>
                <c:pt idx="247">
                  <c:v>10164</c:v>
                </c:pt>
                <c:pt idx="248">
                  <c:v>9869</c:v>
                </c:pt>
                <c:pt idx="249">
                  <c:v>10711</c:v>
                </c:pt>
                <c:pt idx="250">
                  <c:v>10691</c:v>
                </c:pt>
                <c:pt idx="251">
                  <c:v>9105</c:v>
                </c:pt>
                <c:pt idx="252">
                  <c:v>10341</c:v>
                </c:pt>
                <c:pt idx="253">
                  <c:v>10531</c:v>
                </c:pt>
                <c:pt idx="254">
                  <c:v>10456</c:v>
                </c:pt>
                <c:pt idx="255">
                  <c:v>10746</c:v>
                </c:pt>
                <c:pt idx="256">
                  <c:v>10300</c:v>
                </c:pt>
                <c:pt idx="257">
                  <c:v>10506</c:v>
                </c:pt>
                <c:pt idx="258">
                  <c:v>10656</c:v>
                </c:pt>
              </c:numCache>
            </c:numRef>
          </c:val>
          <c:smooth val="0"/>
          <c:extLst>
            <c:ext xmlns:c16="http://schemas.microsoft.com/office/drawing/2014/chart" uri="{C3380CC4-5D6E-409C-BE32-E72D297353CC}">
              <c16:uniqueId val="{00000000-BB1E-449C-862F-4B4EB3855490}"/>
            </c:ext>
          </c:extLst>
        </c:ser>
        <c:ser>
          <c:idx val="1"/>
          <c:order val="1"/>
          <c:tx>
            <c:strRef>
              <c:f>'[rREACH chart.xlsx]full_prediction_table(1)'!$C$1</c:f>
              <c:strCache>
                <c:ptCount val="1"/>
                <c:pt idx="0">
                  <c:v>Predicted</c:v>
                </c:pt>
              </c:strCache>
            </c:strRef>
          </c:tx>
          <c:spPr>
            <a:ln w="15875" cap="rnd">
              <a:solidFill>
                <a:schemeClr val="accent3">
                  <a:lumMod val="60000"/>
                  <a:lumOff val="40000"/>
                </a:schemeClr>
              </a:solidFill>
              <a:round/>
            </a:ln>
            <a:effectLst/>
          </c:spPr>
          <c:marker>
            <c:symbol val="none"/>
          </c:marker>
          <c:cat>
            <c:numRef>
              <c:f>'[rREACH chart.xlsx]full_prediction_table(1)'!$A$2:$A$260</c:f>
              <c:numCache>
                <c:formatCode>m/d/yyyy</c:formatCode>
                <c:ptCount val="259"/>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pt idx="98">
                  <c:v>44157</c:v>
                </c:pt>
                <c:pt idx="99">
                  <c:v>44164</c:v>
                </c:pt>
                <c:pt idx="100">
                  <c:v>44171</c:v>
                </c:pt>
                <c:pt idx="101">
                  <c:v>44178</c:v>
                </c:pt>
                <c:pt idx="102">
                  <c:v>44185</c:v>
                </c:pt>
                <c:pt idx="103">
                  <c:v>44192</c:v>
                </c:pt>
                <c:pt idx="104">
                  <c:v>44199</c:v>
                </c:pt>
                <c:pt idx="105">
                  <c:v>44206</c:v>
                </c:pt>
                <c:pt idx="106">
                  <c:v>44213</c:v>
                </c:pt>
                <c:pt idx="107">
                  <c:v>44220</c:v>
                </c:pt>
                <c:pt idx="108">
                  <c:v>44227</c:v>
                </c:pt>
                <c:pt idx="109">
                  <c:v>44234</c:v>
                </c:pt>
                <c:pt idx="110">
                  <c:v>44241</c:v>
                </c:pt>
                <c:pt idx="111">
                  <c:v>44248</c:v>
                </c:pt>
                <c:pt idx="112">
                  <c:v>44255</c:v>
                </c:pt>
                <c:pt idx="113">
                  <c:v>44262</c:v>
                </c:pt>
                <c:pt idx="114">
                  <c:v>44269</c:v>
                </c:pt>
                <c:pt idx="115">
                  <c:v>44276</c:v>
                </c:pt>
                <c:pt idx="116">
                  <c:v>44283</c:v>
                </c:pt>
                <c:pt idx="117">
                  <c:v>44290</c:v>
                </c:pt>
                <c:pt idx="118">
                  <c:v>44297</c:v>
                </c:pt>
                <c:pt idx="119">
                  <c:v>44304</c:v>
                </c:pt>
                <c:pt idx="120">
                  <c:v>44311</c:v>
                </c:pt>
                <c:pt idx="121">
                  <c:v>44318</c:v>
                </c:pt>
                <c:pt idx="122">
                  <c:v>44325</c:v>
                </c:pt>
                <c:pt idx="123">
                  <c:v>44332</c:v>
                </c:pt>
                <c:pt idx="124">
                  <c:v>44339</c:v>
                </c:pt>
                <c:pt idx="125">
                  <c:v>44346</c:v>
                </c:pt>
                <c:pt idx="126">
                  <c:v>44353</c:v>
                </c:pt>
                <c:pt idx="127">
                  <c:v>44360</c:v>
                </c:pt>
                <c:pt idx="128">
                  <c:v>44367</c:v>
                </c:pt>
                <c:pt idx="129">
                  <c:v>44374</c:v>
                </c:pt>
                <c:pt idx="130">
                  <c:v>44381</c:v>
                </c:pt>
                <c:pt idx="131">
                  <c:v>44388</c:v>
                </c:pt>
                <c:pt idx="132">
                  <c:v>44395</c:v>
                </c:pt>
                <c:pt idx="133">
                  <c:v>44402</c:v>
                </c:pt>
                <c:pt idx="134">
                  <c:v>44409</c:v>
                </c:pt>
                <c:pt idx="135">
                  <c:v>44416</c:v>
                </c:pt>
                <c:pt idx="136">
                  <c:v>44423</c:v>
                </c:pt>
                <c:pt idx="137">
                  <c:v>44430</c:v>
                </c:pt>
                <c:pt idx="138">
                  <c:v>44437</c:v>
                </c:pt>
                <c:pt idx="139">
                  <c:v>44444</c:v>
                </c:pt>
                <c:pt idx="140">
                  <c:v>44451</c:v>
                </c:pt>
                <c:pt idx="141">
                  <c:v>44458</c:v>
                </c:pt>
                <c:pt idx="142">
                  <c:v>44465</c:v>
                </c:pt>
                <c:pt idx="143">
                  <c:v>44472</c:v>
                </c:pt>
                <c:pt idx="144">
                  <c:v>44479</c:v>
                </c:pt>
                <c:pt idx="145">
                  <c:v>44486</c:v>
                </c:pt>
                <c:pt idx="146">
                  <c:v>44493</c:v>
                </c:pt>
                <c:pt idx="147">
                  <c:v>44500</c:v>
                </c:pt>
                <c:pt idx="148">
                  <c:v>44507</c:v>
                </c:pt>
                <c:pt idx="149">
                  <c:v>44514</c:v>
                </c:pt>
                <c:pt idx="150">
                  <c:v>44521</c:v>
                </c:pt>
                <c:pt idx="151">
                  <c:v>44528</c:v>
                </c:pt>
                <c:pt idx="152">
                  <c:v>44535</c:v>
                </c:pt>
                <c:pt idx="153">
                  <c:v>44542</c:v>
                </c:pt>
                <c:pt idx="154">
                  <c:v>44549</c:v>
                </c:pt>
                <c:pt idx="155">
                  <c:v>44556</c:v>
                </c:pt>
                <c:pt idx="156">
                  <c:v>44563</c:v>
                </c:pt>
                <c:pt idx="157">
                  <c:v>44570</c:v>
                </c:pt>
                <c:pt idx="158">
                  <c:v>44577</c:v>
                </c:pt>
                <c:pt idx="159">
                  <c:v>44584</c:v>
                </c:pt>
                <c:pt idx="160">
                  <c:v>44591</c:v>
                </c:pt>
                <c:pt idx="161">
                  <c:v>44598</c:v>
                </c:pt>
                <c:pt idx="162">
                  <c:v>44605</c:v>
                </c:pt>
                <c:pt idx="163">
                  <c:v>44612</c:v>
                </c:pt>
                <c:pt idx="164">
                  <c:v>44619</c:v>
                </c:pt>
                <c:pt idx="165">
                  <c:v>44626</c:v>
                </c:pt>
                <c:pt idx="166">
                  <c:v>44633</c:v>
                </c:pt>
                <c:pt idx="167">
                  <c:v>44640</c:v>
                </c:pt>
                <c:pt idx="168">
                  <c:v>44647</c:v>
                </c:pt>
                <c:pt idx="169">
                  <c:v>44654</c:v>
                </c:pt>
                <c:pt idx="170">
                  <c:v>44661</c:v>
                </c:pt>
                <c:pt idx="171">
                  <c:v>44668</c:v>
                </c:pt>
                <c:pt idx="172">
                  <c:v>44675</c:v>
                </c:pt>
                <c:pt idx="173">
                  <c:v>44682</c:v>
                </c:pt>
                <c:pt idx="174">
                  <c:v>44689</c:v>
                </c:pt>
                <c:pt idx="175">
                  <c:v>44696</c:v>
                </c:pt>
                <c:pt idx="176">
                  <c:v>44703</c:v>
                </c:pt>
                <c:pt idx="177">
                  <c:v>44710</c:v>
                </c:pt>
                <c:pt idx="178">
                  <c:v>44717</c:v>
                </c:pt>
                <c:pt idx="179">
                  <c:v>44724</c:v>
                </c:pt>
                <c:pt idx="180">
                  <c:v>44731</c:v>
                </c:pt>
                <c:pt idx="181">
                  <c:v>44738</c:v>
                </c:pt>
                <c:pt idx="182">
                  <c:v>44745</c:v>
                </c:pt>
                <c:pt idx="183">
                  <c:v>44752</c:v>
                </c:pt>
                <c:pt idx="184">
                  <c:v>44759</c:v>
                </c:pt>
                <c:pt idx="185">
                  <c:v>44766</c:v>
                </c:pt>
                <c:pt idx="186">
                  <c:v>44773</c:v>
                </c:pt>
                <c:pt idx="187">
                  <c:v>44780</c:v>
                </c:pt>
                <c:pt idx="188">
                  <c:v>44787</c:v>
                </c:pt>
                <c:pt idx="189">
                  <c:v>44794</c:v>
                </c:pt>
                <c:pt idx="190">
                  <c:v>44801</c:v>
                </c:pt>
                <c:pt idx="191">
                  <c:v>44808</c:v>
                </c:pt>
                <c:pt idx="192">
                  <c:v>44815</c:v>
                </c:pt>
                <c:pt idx="193">
                  <c:v>44822</c:v>
                </c:pt>
                <c:pt idx="194">
                  <c:v>44829</c:v>
                </c:pt>
                <c:pt idx="195">
                  <c:v>44836</c:v>
                </c:pt>
                <c:pt idx="196">
                  <c:v>44843</c:v>
                </c:pt>
                <c:pt idx="197">
                  <c:v>44850</c:v>
                </c:pt>
                <c:pt idx="198">
                  <c:v>44857</c:v>
                </c:pt>
                <c:pt idx="199">
                  <c:v>44864</c:v>
                </c:pt>
                <c:pt idx="200">
                  <c:v>44871</c:v>
                </c:pt>
                <c:pt idx="201">
                  <c:v>44878</c:v>
                </c:pt>
                <c:pt idx="202">
                  <c:v>44885</c:v>
                </c:pt>
                <c:pt idx="203">
                  <c:v>44892</c:v>
                </c:pt>
                <c:pt idx="204">
                  <c:v>44899</c:v>
                </c:pt>
                <c:pt idx="205">
                  <c:v>44906</c:v>
                </c:pt>
                <c:pt idx="206">
                  <c:v>44913</c:v>
                </c:pt>
                <c:pt idx="207">
                  <c:v>44920</c:v>
                </c:pt>
                <c:pt idx="208">
                  <c:v>44927</c:v>
                </c:pt>
                <c:pt idx="209">
                  <c:v>44934</c:v>
                </c:pt>
                <c:pt idx="210">
                  <c:v>44941</c:v>
                </c:pt>
                <c:pt idx="211">
                  <c:v>44948</c:v>
                </c:pt>
                <c:pt idx="212">
                  <c:v>44955</c:v>
                </c:pt>
                <c:pt idx="213">
                  <c:v>44962</c:v>
                </c:pt>
                <c:pt idx="214">
                  <c:v>44969</c:v>
                </c:pt>
                <c:pt idx="215">
                  <c:v>44976</c:v>
                </c:pt>
                <c:pt idx="216">
                  <c:v>44983</c:v>
                </c:pt>
                <c:pt idx="217">
                  <c:v>44990</c:v>
                </c:pt>
                <c:pt idx="218">
                  <c:v>44997</c:v>
                </c:pt>
                <c:pt idx="219">
                  <c:v>45004</c:v>
                </c:pt>
                <c:pt idx="220">
                  <c:v>45011</c:v>
                </c:pt>
                <c:pt idx="221">
                  <c:v>45018</c:v>
                </c:pt>
                <c:pt idx="222">
                  <c:v>45025</c:v>
                </c:pt>
                <c:pt idx="223">
                  <c:v>45032</c:v>
                </c:pt>
                <c:pt idx="224">
                  <c:v>45039</c:v>
                </c:pt>
                <c:pt idx="225">
                  <c:v>45046</c:v>
                </c:pt>
                <c:pt idx="226">
                  <c:v>45053</c:v>
                </c:pt>
                <c:pt idx="227">
                  <c:v>45060</c:v>
                </c:pt>
                <c:pt idx="228">
                  <c:v>45067</c:v>
                </c:pt>
                <c:pt idx="229">
                  <c:v>45074</c:v>
                </c:pt>
                <c:pt idx="230">
                  <c:v>45081</c:v>
                </c:pt>
                <c:pt idx="231">
                  <c:v>45088</c:v>
                </c:pt>
                <c:pt idx="232">
                  <c:v>45095</c:v>
                </c:pt>
                <c:pt idx="233">
                  <c:v>45102</c:v>
                </c:pt>
                <c:pt idx="234">
                  <c:v>45109</c:v>
                </c:pt>
                <c:pt idx="235">
                  <c:v>45116</c:v>
                </c:pt>
                <c:pt idx="236">
                  <c:v>45123</c:v>
                </c:pt>
                <c:pt idx="237">
                  <c:v>45130</c:v>
                </c:pt>
                <c:pt idx="238">
                  <c:v>45137</c:v>
                </c:pt>
                <c:pt idx="239">
                  <c:v>45144</c:v>
                </c:pt>
                <c:pt idx="240">
                  <c:v>45151</c:v>
                </c:pt>
                <c:pt idx="241">
                  <c:v>45158</c:v>
                </c:pt>
                <c:pt idx="242">
                  <c:v>45165</c:v>
                </c:pt>
                <c:pt idx="243">
                  <c:v>45172</c:v>
                </c:pt>
                <c:pt idx="244">
                  <c:v>45179</c:v>
                </c:pt>
                <c:pt idx="245">
                  <c:v>45186</c:v>
                </c:pt>
                <c:pt idx="246">
                  <c:v>45193</c:v>
                </c:pt>
                <c:pt idx="247">
                  <c:v>45200</c:v>
                </c:pt>
                <c:pt idx="248">
                  <c:v>45207</c:v>
                </c:pt>
                <c:pt idx="249">
                  <c:v>45214</c:v>
                </c:pt>
                <c:pt idx="250">
                  <c:v>45221</c:v>
                </c:pt>
                <c:pt idx="251">
                  <c:v>45228</c:v>
                </c:pt>
                <c:pt idx="252">
                  <c:v>45235</c:v>
                </c:pt>
                <c:pt idx="253">
                  <c:v>45242</c:v>
                </c:pt>
                <c:pt idx="254">
                  <c:v>45249</c:v>
                </c:pt>
                <c:pt idx="255">
                  <c:v>45256</c:v>
                </c:pt>
                <c:pt idx="256">
                  <c:v>45263</c:v>
                </c:pt>
                <c:pt idx="257">
                  <c:v>45270</c:v>
                </c:pt>
                <c:pt idx="258">
                  <c:v>45277</c:v>
                </c:pt>
              </c:numCache>
            </c:numRef>
          </c:cat>
          <c:val>
            <c:numRef>
              <c:f>'[rREACH chart.xlsx]full_prediction_table(1)'!$C$2:$C$260</c:f>
              <c:numCache>
                <c:formatCode>General</c:formatCode>
                <c:ptCount val="259"/>
                <c:pt idx="0">
                  <c:v>5666.6999297767998</c:v>
                </c:pt>
                <c:pt idx="1">
                  <c:v>7192.1056525171698</c:v>
                </c:pt>
                <c:pt idx="2">
                  <c:v>9239.0819650763297</c:v>
                </c:pt>
                <c:pt idx="3">
                  <c:v>10160.8359152622</c:v>
                </c:pt>
                <c:pt idx="4">
                  <c:v>9727.1056465781003</c:v>
                </c:pt>
                <c:pt idx="5">
                  <c:v>9112.7880584355098</c:v>
                </c:pt>
                <c:pt idx="6">
                  <c:v>9403.0536658363108</c:v>
                </c:pt>
                <c:pt idx="7">
                  <c:v>10396.2657836136</c:v>
                </c:pt>
                <c:pt idx="8">
                  <c:v>11019.774973649101</c:v>
                </c:pt>
                <c:pt idx="9">
                  <c:v>10715.7772710883</c:v>
                </c:pt>
                <c:pt idx="10">
                  <c:v>10071.0261003632</c:v>
                </c:pt>
                <c:pt idx="11">
                  <c:v>9992.2066837473594</c:v>
                </c:pt>
                <c:pt idx="12">
                  <c:v>10532.576158689701</c:v>
                </c:pt>
                <c:pt idx="13">
                  <c:v>10845.3687849417</c:v>
                </c:pt>
                <c:pt idx="14">
                  <c:v>10291.655599628701</c:v>
                </c:pt>
                <c:pt idx="15">
                  <c:v>9301.7144490294995</c:v>
                </c:pt>
                <c:pt idx="16">
                  <c:v>8921.3266278969604</c:v>
                </c:pt>
                <c:pt idx="17">
                  <c:v>9600.5872607396796</c:v>
                </c:pt>
                <c:pt idx="18">
                  <c:v>10682.3975006194</c:v>
                </c:pt>
                <c:pt idx="19">
                  <c:v>11165.1803251606</c:v>
                </c:pt>
                <c:pt idx="20">
                  <c:v>10792.828067889801</c:v>
                </c:pt>
                <c:pt idx="21">
                  <c:v>10212.8766794033</c:v>
                </c:pt>
                <c:pt idx="22">
                  <c:v>10127.284719176499</c:v>
                </c:pt>
                <c:pt idx="23">
                  <c:v>10521.100371184701</c:v>
                </c:pt>
                <c:pt idx="24">
                  <c:v>10827.348653445501</c:v>
                </c:pt>
                <c:pt idx="25">
                  <c:v>10686.769078908401</c:v>
                </c:pt>
                <c:pt idx="26">
                  <c:v>10323.118500213101</c:v>
                </c:pt>
                <c:pt idx="27">
                  <c:v>10167.3670518463</c:v>
                </c:pt>
                <c:pt idx="28">
                  <c:v>10320.709889841</c:v>
                </c:pt>
                <c:pt idx="29">
                  <c:v>10532.6396751146</c:v>
                </c:pt>
                <c:pt idx="30">
                  <c:v>10606.2033136797</c:v>
                </c:pt>
                <c:pt idx="31">
                  <c:v>10617.480171934199</c:v>
                </c:pt>
                <c:pt idx="32">
                  <c:v>10697.300497607001</c:v>
                </c:pt>
                <c:pt idx="33">
                  <c:v>10775.524471369599</c:v>
                </c:pt>
                <c:pt idx="34">
                  <c:v>10699.6687188612</c:v>
                </c:pt>
                <c:pt idx="35">
                  <c:v>10536.865794830501</c:v>
                </c:pt>
                <c:pt idx="36">
                  <c:v>10555.3876900675</c:v>
                </c:pt>
                <c:pt idx="37">
                  <c:v>10839.7339774059</c:v>
                </c:pt>
                <c:pt idx="38">
                  <c:v>11079.111221520599</c:v>
                </c:pt>
                <c:pt idx="39">
                  <c:v>10905.7544236499</c:v>
                </c:pt>
                <c:pt idx="40">
                  <c:v>10398.833444977399</c:v>
                </c:pt>
                <c:pt idx="41">
                  <c:v>10058.1339393857</c:v>
                </c:pt>
                <c:pt idx="42">
                  <c:v>10204.151993253699</c:v>
                </c:pt>
                <c:pt idx="43">
                  <c:v>10566.805738860299</c:v>
                </c:pt>
                <c:pt idx="44">
                  <c:v>10655.44970107</c:v>
                </c:pt>
                <c:pt idx="45">
                  <c:v>10470.530610014701</c:v>
                </c:pt>
                <c:pt idx="46">
                  <c:v>10562.8274944767</c:v>
                </c:pt>
                <c:pt idx="47">
                  <c:v>11219.1777502977</c:v>
                </c:pt>
                <c:pt idx="48">
                  <c:v>11775.4432211733</c:v>
                </c:pt>
                <c:pt idx="49">
                  <c:v>11106.185807199099</c:v>
                </c:pt>
                <c:pt idx="50">
                  <c:v>8955.5092645455607</c:v>
                </c:pt>
                <c:pt idx="51">
                  <c:v>6576.93269987035</c:v>
                </c:pt>
                <c:pt idx="52">
                  <c:v>5735.0956875182301</c:v>
                </c:pt>
                <c:pt idx="53">
                  <c:v>6981.3761135565101</c:v>
                </c:pt>
                <c:pt idx="54">
                  <c:v>9078.2864555747292</c:v>
                </c:pt>
                <c:pt idx="55">
                  <c:v>10263.373892945399</c:v>
                </c:pt>
                <c:pt idx="56">
                  <c:v>9994.0987605771206</c:v>
                </c:pt>
                <c:pt idx="57">
                  <c:v>9282.7555522917701</c:v>
                </c:pt>
                <c:pt idx="58">
                  <c:v>9357.0851302758001</c:v>
                </c:pt>
                <c:pt idx="59">
                  <c:v>10265.129952270499</c:v>
                </c:pt>
                <c:pt idx="60">
                  <c:v>10991.406645810601</c:v>
                </c:pt>
                <c:pt idx="61">
                  <c:v>10796.589956297301</c:v>
                </c:pt>
                <c:pt idx="62">
                  <c:v>10089.502491425101</c:v>
                </c:pt>
                <c:pt idx="63">
                  <c:v>9822.8230052773106</c:v>
                </c:pt>
                <c:pt idx="64">
                  <c:v>10251.523638421</c:v>
                </c:pt>
                <c:pt idx="65">
                  <c:v>10626.634477252501</c:v>
                </c:pt>
                <c:pt idx="66">
                  <c:v>10179.2317924954</c:v>
                </c:pt>
                <c:pt idx="67">
                  <c:v>9143.2564153310195</c:v>
                </c:pt>
                <c:pt idx="68">
                  <c:v>8544.5620113032091</c:v>
                </c:pt>
                <c:pt idx="69">
                  <c:v>9017.0395119525292</c:v>
                </c:pt>
                <c:pt idx="70">
                  <c:v>10076.408869688499</c:v>
                </c:pt>
                <c:pt idx="71">
                  <c:v>10690.0276048334</c:v>
                </c:pt>
                <c:pt idx="72">
                  <c:v>10419.4013920047</c:v>
                </c:pt>
                <c:pt idx="73">
                  <c:v>9796.5169288362904</c:v>
                </c:pt>
                <c:pt idx="74">
                  <c:v>9591.8189927110907</c:v>
                </c:pt>
                <c:pt idx="75">
                  <c:v>9936.4698665525393</c:v>
                </c:pt>
                <c:pt idx="76">
                  <c:v>10309.0236708269</c:v>
                </c:pt>
                <c:pt idx="77">
                  <c:v>10261.770772964899</c:v>
                </c:pt>
                <c:pt idx="78">
                  <c:v>9923.7103308903606</c:v>
                </c:pt>
                <c:pt idx="79">
                  <c:v>9735.8008679226095</c:v>
                </c:pt>
                <c:pt idx="80">
                  <c:v>9878.3582287098398</c:v>
                </c:pt>
                <c:pt idx="81">
                  <c:v>10137.2811407479</c:v>
                </c:pt>
                <c:pt idx="82">
                  <c:v>10275.330882859</c:v>
                </c:pt>
                <c:pt idx="83">
                  <c:v>10324.636591775199</c:v>
                </c:pt>
                <c:pt idx="84">
                  <c:v>10431.038197531399</c:v>
                </c:pt>
                <c:pt idx="85">
                  <c:v>10562.584748638799</c:v>
                </c:pt>
                <c:pt idx="86">
                  <c:v>10556.107866489399</c:v>
                </c:pt>
                <c:pt idx="87">
                  <c:v>10425.814264659701</c:v>
                </c:pt>
                <c:pt idx="88">
                  <c:v>10426.6820761984</c:v>
                </c:pt>
                <c:pt idx="89">
                  <c:v>10704.7470641648</c:v>
                </c:pt>
                <c:pt idx="90">
                  <c:v>11009.0596960161</c:v>
                </c:pt>
                <c:pt idx="91">
                  <c:v>10938.1900603462</c:v>
                </c:pt>
                <c:pt idx="92">
                  <c:v>10471.551878177301</c:v>
                </c:pt>
                <c:pt idx="93">
                  <c:v>10069.7408539445</c:v>
                </c:pt>
                <c:pt idx="94">
                  <c:v>10134.522556033</c:v>
                </c:pt>
                <c:pt idx="95">
                  <c:v>10497.335168199699</c:v>
                </c:pt>
                <c:pt idx="96">
                  <c:v>10650.3072958045</c:v>
                </c:pt>
                <c:pt idx="97">
                  <c:v>10472.8130083992</c:v>
                </c:pt>
                <c:pt idx="98">
                  <c:v>10461.8336888227</c:v>
                </c:pt>
                <c:pt idx="99">
                  <c:v>11025.9115744092</c:v>
                </c:pt>
                <c:pt idx="100">
                  <c:v>11673.982826924301</c:v>
                </c:pt>
                <c:pt idx="101">
                  <c:v>11270.2730093054</c:v>
                </c:pt>
                <c:pt idx="102">
                  <c:v>9314.9771335639107</c:v>
                </c:pt>
                <c:pt idx="103">
                  <c:v>6822.9268625247896</c:v>
                </c:pt>
                <c:pt idx="104">
                  <c:v>5604.0752324887999</c:v>
                </c:pt>
                <c:pt idx="105">
                  <c:v>6526.2862025071599</c:v>
                </c:pt>
                <c:pt idx="106">
                  <c:v>8621.9845883070993</c:v>
                </c:pt>
                <c:pt idx="107">
                  <c:v>10074.9029250651</c:v>
                </c:pt>
                <c:pt idx="108">
                  <c:v>10040.4039351066</c:v>
                </c:pt>
                <c:pt idx="109">
                  <c:v>9319.5019872974808</c:v>
                </c:pt>
                <c:pt idx="110">
                  <c:v>9233.6648691219507</c:v>
                </c:pt>
                <c:pt idx="111">
                  <c:v>10086.1230453758</c:v>
                </c:pt>
                <c:pt idx="112">
                  <c:v>10966.0012521551</c:v>
                </c:pt>
                <c:pt idx="113">
                  <c:v>10980.992403404</c:v>
                </c:pt>
                <c:pt idx="114">
                  <c:v>10337.262646851501</c:v>
                </c:pt>
                <c:pt idx="115">
                  <c:v>9987.2053978127806</c:v>
                </c:pt>
                <c:pt idx="116">
                  <c:v>10375.705691708599</c:v>
                </c:pt>
                <c:pt idx="117">
                  <c:v>10885.302594478</c:v>
                </c:pt>
                <c:pt idx="118">
                  <c:v>10650.640948243199</c:v>
                </c:pt>
                <c:pt idx="119">
                  <c:v>9698.2415249448095</c:v>
                </c:pt>
                <c:pt idx="120">
                  <c:v>8989.3427978403597</c:v>
                </c:pt>
                <c:pt idx="121">
                  <c:v>9314.8358493884207</c:v>
                </c:pt>
                <c:pt idx="122">
                  <c:v>10382.9361668568</c:v>
                </c:pt>
                <c:pt idx="123">
                  <c:v>11168.8588260284</c:v>
                </c:pt>
                <c:pt idx="124">
                  <c:v>11062.411337186701</c:v>
                </c:pt>
                <c:pt idx="125">
                  <c:v>10451.9843517711</c:v>
                </c:pt>
                <c:pt idx="126">
                  <c:v>10145.2135395106</c:v>
                </c:pt>
                <c:pt idx="127">
                  <c:v>10420.1801529105</c:v>
                </c:pt>
                <c:pt idx="128">
                  <c:v>10827.816406350399</c:v>
                </c:pt>
                <c:pt idx="129">
                  <c:v>10849.881261435199</c:v>
                </c:pt>
                <c:pt idx="130">
                  <c:v>10511.151441654099</c:v>
                </c:pt>
                <c:pt idx="131">
                  <c:v>10243.3870552956</c:v>
                </c:pt>
                <c:pt idx="132">
                  <c:v>10303.7832140545</c:v>
                </c:pt>
                <c:pt idx="133">
                  <c:v>10530.583354377801</c:v>
                </c:pt>
                <c:pt idx="134">
                  <c:v>10658.6617891849</c:v>
                </c:pt>
                <c:pt idx="135">
                  <c:v>10672.1454045472</c:v>
                </c:pt>
                <c:pt idx="136">
                  <c:v>10723.374148569101</c:v>
                </c:pt>
                <c:pt idx="137">
                  <c:v>10822.782768790499</c:v>
                </c:pt>
                <c:pt idx="138">
                  <c:v>10810.099171989699</c:v>
                </c:pt>
                <c:pt idx="139">
                  <c:v>10650.8302064402</c:v>
                </c:pt>
                <c:pt idx="140">
                  <c:v>10575.588087214201</c:v>
                </c:pt>
                <c:pt idx="141">
                  <c:v>10782.967888261101</c:v>
                </c:pt>
                <c:pt idx="142">
                  <c:v>11091.938226104099</c:v>
                </c:pt>
                <c:pt idx="143">
                  <c:v>11087.1887321424</c:v>
                </c:pt>
                <c:pt idx="144">
                  <c:v>10652.026613841401</c:v>
                </c:pt>
                <c:pt idx="145">
                  <c:v>10188.190360708801</c:v>
                </c:pt>
                <c:pt idx="146">
                  <c:v>10160.0872833549</c:v>
                </c:pt>
                <c:pt idx="147">
                  <c:v>10508.560765428099</c:v>
                </c:pt>
                <c:pt idx="148">
                  <c:v>10733.602964118299</c:v>
                </c:pt>
                <c:pt idx="149">
                  <c:v>10600.150789966599</c:v>
                </c:pt>
                <c:pt idx="150">
                  <c:v>10524.225078092801</c:v>
                </c:pt>
                <c:pt idx="151">
                  <c:v>11005.251786307101</c:v>
                </c:pt>
                <c:pt idx="152">
                  <c:v>11732.421909480099</c:v>
                </c:pt>
                <c:pt idx="153">
                  <c:v>11602.832383979699</c:v>
                </c:pt>
                <c:pt idx="154">
                  <c:v>9901.1208838941893</c:v>
                </c:pt>
                <c:pt idx="155">
                  <c:v>7375.3182104035004</c:v>
                </c:pt>
                <c:pt idx="156">
                  <c:v>5817.8734426624897</c:v>
                </c:pt>
                <c:pt idx="157">
                  <c:v>6381.6492991119903</c:v>
                </c:pt>
                <c:pt idx="158">
                  <c:v>8404.0550632520008</c:v>
                </c:pt>
                <c:pt idx="159">
                  <c:v>10078.0322250599</c:v>
                </c:pt>
                <c:pt idx="160">
                  <c:v>10277.990586997599</c:v>
                </c:pt>
                <c:pt idx="161">
                  <c:v>9551.8949368397898</c:v>
                </c:pt>
                <c:pt idx="162">
                  <c:v>9261.04520052732</c:v>
                </c:pt>
                <c:pt idx="163">
                  <c:v>9959.4754396569097</c:v>
                </c:pt>
                <c:pt idx="164">
                  <c:v>10886.8641343934</c:v>
                </c:pt>
                <c:pt idx="165">
                  <c:v>11036.8175478064</c:v>
                </c:pt>
                <c:pt idx="166">
                  <c:v>10400.305185117501</c:v>
                </c:pt>
                <c:pt idx="167">
                  <c:v>9886.2332440399496</c:v>
                </c:pt>
                <c:pt idx="168">
                  <c:v>10112.831399073901</c:v>
                </c:pt>
                <c:pt idx="169">
                  <c:v>10626.519211291599</c:v>
                </c:pt>
                <c:pt idx="170">
                  <c:v>10508.1517050887</c:v>
                </c:pt>
                <c:pt idx="171">
                  <c:v>9579.4299883722797</c:v>
                </c:pt>
                <c:pt idx="172">
                  <c:v>8699.3230046229492</c:v>
                </c:pt>
                <c:pt idx="173">
                  <c:v>8786.2974783352402</c:v>
                </c:pt>
                <c:pt idx="174">
                  <c:v>9756.7978294066197</c:v>
                </c:pt>
                <c:pt idx="175">
                  <c:v>10636.539730840101</c:v>
                </c:pt>
                <c:pt idx="176">
                  <c:v>10664.437401446899</c:v>
                </c:pt>
                <c:pt idx="177">
                  <c:v>10064.3515209504</c:v>
                </c:pt>
                <c:pt idx="178">
                  <c:v>9648.0904839977902</c:v>
                </c:pt>
                <c:pt idx="179">
                  <c:v>9835.1313242819197</c:v>
                </c:pt>
                <c:pt idx="180">
                  <c:v>10272.8837385282</c:v>
                </c:pt>
                <c:pt idx="181">
                  <c:v>10393.257368852799</c:v>
                </c:pt>
                <c:pt idx="182">
                  <c:v>10109.7933380905</c:v>
                </c:pt>
                <c:pt idx="183">
                  <c:v>9822.5519385497191</c:v>
                </c:pt>
                <c:pt idx="184">
                  <c:v>9855.9294206521099</c:v>
                </c:pt>
                <c:pt idx="185">
                  <c:v>10110.7091982686</c:v>
                </c:pt>
                <c:pt idx="186">
                  <c:v>10304.374190005799</c:v>
                </c:pt>
                <c:pt idx="187">
                  <c:v>10367.248224356301</c:v>
                </c:pt>
                <c:pt idx="188">
                  <c:v>10444.354660889199</c:v>
                </c:pt>
                <c:pt idx="189">
                  <c:v>10585.4590789837</c:v>
                </c:pt>
                <c:pt idx="190">
                  <c:v>10642.1095819153</c:v>
                </c:pt>
                <c:pt idx="191">
                  <c:v>10534.225383413201</c:v>
                </c:pt>
                <c:pt idx="192">
                  <c:v>10455.4273097367</c:v>
                </c:pt>
                <c:pt idx="193">
                  <c:v>10642.827176657</c:v>
                </c:pt>
                <c:pt idx="194">
                  <c:v>10989.5234154353</c:v>
                </c:pt>
                <c:pt idx="195">
                  <c:v>11084.7280654366</c:v>
                </c:pt>
                <c:pt idx="196">
                  <c:v>10722.8997370369</c:v>
                </c:pt>
                <c:pt idx="197">
                  <c:v>10230.3032818958</c:v>
                </c:pt>
                <c:pt idx="198">
                  <c:v>10113.4520401964</c:v>
                </c:pt>
                <c:pt idx="199">
                  <c:v>10426.7465341388</c:v>
                </c:pt>
                <c:pt idx="200">
                  <c:v>10704.7395999092</c:v>
                </c:pt>
                <c:pt idx="201">
                  <c:v>10613.088712131799</c:v>
                </c:pt>
                <c:pt idx="202">
                  <c:v>10468.0056877521</c:v>
                </c:pt>
                <c:pt idx="203">
                  <c:v>10829.7528270901</c:v>
                </c:pt>
                <c:pt idx="204">
                  <c:v>11570.5643939399</c:v>
                </c:pt>
                <c:pt idx="205">
                  <c:v>11664.2766571593</c:v>
                </c:pt>
                <c:pt idx="206">
                  <c:v>10219.516576160901</c:v>
                </c:pt>
                <c:pt idx="207">
                  <c:v>7703.8906021903204</c:v>
                </c:pt>
                <c:pt idx="208">
                  <c:v>5834.7816424669099</c:v>
                </c:pt>
                <c:pt idx="209">
                  <c:v>6011.61215456235</c:v>
                </c:pt>
                <c:pt idx="210">
                  <c:v>7903.5091708299196</c:v>
                </c:pt>
                <c:pt idx="211">
                  <c:v>9778.2337071395195</c:v>
                </c:pt>
                <c:pt idx="212">
                  <c:v>10263.1063056363</c:v>
                </c:pt>
                <c:pt idx="213">
                  <c:v>9620.9229592564807</c:v>
                </c:pt>
                <c:pt idx="214">
                  <c:v>9195.3252754410205</c:v>
                </c:pt>
                <c:pt idx="215">
                  <c:v>9774.5323974387302</c:v>
                </c:pt>
                <c:pt idx="216">
                  <c:v>10787.326999324399</c:v>
                </c:pt>
                <c:pt idx="217">
                  <c:v>11155.703377600799</c:v>
                </c:pt>
                <c:pt idx="218">
                  <c:v>10649.3821666076</c:v>
                </c:pt>
                <c:pt idx="219">
                  <c:v>10088.1336191028</c:v>
                </c:pt>
                <c:pt idx="220">
                  <c:v>10234.5219263494</c:v>
                </c:pt>
                <c:pt idx="221">
                  <c:v>10819.4529387496</c:v>
                </c:pt>
                <c:pt idx="222">
                  <c:v>10910.6372334924</c:v>
                </c:pt>
                <c:pt idx="223">
                  <c:v>10131.9822058433</c:v>
                </c:pt>
                <c:pt idx="224">
                  <c:v>9202.2891924405903</c:v>
                </c:pt>
                <c:pt idx="225">
                  <c:v>9128.35087105821</c:v>
                </c:pt>
                <c:pt idx="226">
                  <c:v>10038.273935913199</c:v>
                </c:pt>
                <c:pt idx="227">
                  <c:v>11046.310679055199</c:v>
                </c:pt>
                <c:pt idx="228">
                  <c:v>11265.4331885835</c:v>
                </c:pt>
                <c:pt idx="229">
                  <c:v>10738.376004144</c:v>
                </c:pt>
                <c:pt idx="230">
                  <c:v>10245.4489627701</c:v>
                </c:pt>
                <c:pt idx="231">
                  <c:v>10334.987880295899</c:v>
                </c:pt>
                <c:pt idx="232">
                  <c:v>10771.9561360855</c:v>
                </c:pt>
                <c:pt idx="233">
                  <c:v>10963.5650142344</c:v>
                </c:pt>
                <c:pt idx="234">
                  <c:v>10712.106399013999</c:v>
                </c:pt>
                <c:pt idx="235">
                  <c:v>10366.5964662069</c:v>
                </c:pt>
                <c:pt idx="236">
                  <c:v>10308.393717503899</c:v>
                </c:pt>
                <c:pt idx="237">
                  <c:v>10512.1923815964</c:v>
                </c:pt>
                <c:pt idx="238">
                  <c:v>10694.486917862099</c:v>
                </c:pt>
                <c:pt idx="239">
                  <c:v>10733.4480682585</c:v>
                </c:pt>
                <c:pt idx="240">
                  <c:v>10757.406004004601</c:v>
                </c:pt>
                <c:pt idx="241">
                  <c:v>10854.1363245171</c:v>
                </c:pt>
                <c:pt idx="242">
                  <c:v>10899.187083000201</c:v>
                </c:pt>
                <c:pt idx="243">
                  <c:v>10776.4460488897</c:v>
                </c:pt>
                <c:pt idx="244">
                  <c:v>10635.8958782215</c:v>
                </c:pt>
                <c:pt idx="245">
                  <c:v>10740.640715920401</c:v>
                </c:pt>
                <c:pt idx="246">
                  <c:v>11060.6626520712</c:v>
                </c:pt>
                <c:pt idx="247">
                  <c:v>11208.9134266903</c:v>
                </c:pt>
                <c:pt idx="248">
                  <c:v>10902.9968157902</c:v>
                </c:pt>
                <c:pt idx="249">
                  <c:v>10380.8657249142</c:v>
                </c:pt>
                <c:pt idx="250">
                  <c:v>10168.1511808382</c:v>
                </c:pt>
                <c:pt idx="251">
                  <c:v>10430.0651282993</c:v>
                </c:pt>
                <c:pt idx="252">
                  <c:v>10758.3371108622</c:v>
                </c:pt>
                <c:pt idx="253">
                  <c:v>10736.5469140942</c:v>
                </c:pt>
                <c:pt idx="254">
                  <c:v>10564.683940409401</c:v>
                </c:pt>
                <c:pt idx="255">
                  <c:v>10828.639759191599</c:v>
                </c:pt>
                <c:pt idx="256">
                  <c:v>11574.3252745174</c:v>
                </c:pt>
                <c:pt idx="257">
                  <c:v>11886.927073241701</c:v>
                </c:pt>
                <c:pt idx="258">
                  <c:v>10739.8339431451</c:v>
                </c:pt>
              </c:numCache>
            </c:numRef>
          </c:val>
          <c:smooth val="0"/>
          <c:extLst>
            <c:ext xmlns:c16="http://schemas.microsoft.com/office/drawing/2014/chart" uri="{C3380CC4-5D6E-409C-BE32-E72D297353CC}">
              <c16:uniqueId val="{00000001-BB1E-449C-862F-4B4EB3855490}"/>
            </c:ext>
          </c:extLst>
        </c:ser>
        <c:dLbls>
          <c:showLegendKey val="0"/>
          <c:showVal val="0"/>
          <c:showCatName val="0"/>
          <c:showSerName val="0"/>
          <c:showPercent val="0"/>
          <c:showBubbleSize val="0"/>
        </c:dLbls>
        <c:smooth val="0"/>
        <c:axId val="1739841664"/>
        <c:axId val="1739842624"/>
      </c:lineChart>
      <c:dateAx>
        <c:axId val="173984166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39842624"/>
        <c:crosses val="autoZero"/>
        <c:auto val="1"/>
        <c:lblOffset val="100"/>
        <c:baseTimeUnit val="days"/>
      </c:dateAx>
      <c:valAx>
        <c:axId val="1739842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398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1'!$O$91</c:f>
              <c:strCache>
                <c:ptCount val="1"/>
                <c:pt idx="0">
                  <c:v>Māori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1'!$N$92:$N$105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1'!$O$92:$O$105</c:f>
              <c:numCache>
                <c:formatCode>General</c:formatCode>
                <c:ptCount val="14"/>
                <c:pt idx="0">
                  <c:v>0.83799999999999997</c:v>
                </c:pt>
                <c:pt idx="1">
                  <c:v>0.83900000000000008</c:v>
                </c:pt>
                <c:pt idx="2">
                  <c:v>0.84499999999999997</c:v>
                </c:pt>
                <c:pt idx="3">
                  <c:v>0.85199999999999998</c:v>
                </c:pt>
                <c:pt idx="4">
                  <c:v>0.85699999999999998</c:v>
                </c:pt>
                <c:pt idx="5">
                  <c:v>0.84699999999999998</c:v>
                </c:pt>
                <c:pt idx="6">
                  <c:v>0.84200000000000008</c:v>
                </c:pt>
                <c:pt idx="7">
                  <c:v>0.85099999999999998</c:v>
                </c:pt>
                <c:pt idx="8">
                  <c:v>0.85199999999999998</c:v>
                </c:pt>
                <c:pt idx="9">
                  <c:v>0.84400000000000008</c:v>
                </c:pt>
                <c:pt idx="10">
                  <c:v>0.85799999999999998</c:v>
                </c:pt>
                <c:pt idx="11">
                  <c:v>0.85799999999999998</c:v>
                </c:pt>
                <c:pt idx="12">
                  <c:v>0.86299999999999999</c:v>
                </c:pt>
                <c:pt idx="13">
                  <c:v>0.88500000000000001</c:v>
                </c:pt>
              </c:numCache>
            </c:numRef>
          </c:val>
          <c:smooth val="0"/>
          <c:extLst>
            <c:ext xmlns:c16="http://schemas.microsoft.com/office/drawing/2014/chart" uri="{C3380CC4-5D6E-409C-BE32-E72D297353CC}">
              <c16:uniqueId val="{00000000-E4F5-4A9B-B1D9-E3EB84D247FB}"/>
            </c:ext>
          </c:extLst>
        </c:ser>
        <c:ser>
          <c:idx val="1"/>
          <c:order val="1"/>
          <c:tx>
            <c:strRef>
              <c:f>'[Graphs.xlsx]Chapter 1'!$P$91</c:f>
              <c:strCache>
                <c:ptCount val="1"/>
                <c:pt idx="0">
                  <c:v>Pacific peoples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'[Graphs.xlsx]Chapter 1'!$N$92:$N$105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1'!$P$92:$P$105</c:f>
              <c:numCache>
                <c:formatCode>General</c:formatCode>
                <c:ptCount val="14"/>
                <c:pt idx="0">
                  <c:v>0.85499999999999998</c:v>
                </c:pt>
                <c:pt idx="1">
                  <c:v>0.83200000000000007</c:v>
                </c:pt>
                <c:pt idx="2">
                  <c:v>0.84299999999999997</c:v>
                </c:pt>
                <c:pt idx="3">
                  <c:v>0.871</c:v>
                </c:pt>
                <c:pt idx="4">
                  <c:v>0.8640000000000001</c:v>
                </c:pt>
                <c:pt idx="5">
                  <c:v>0.87599999999999989</c:v>
                </c:pt>
                <c:pt idx="6">
                  <c:v>0.84</c:v>
                </c:pt>
                <c:pt idx="7">
                  <c:v>0.86599999999999999</c:v>
                </c:pt>
                <c:pt idx="8">
                  <c:v>0.84299999999999997</c:v>
                </c:pt>
                <c:pt idx="9">
                  <c:v>0.84900000000000009</c:v>
                </c:pt>
                <c:pt idx="10">
                  <c:v>0.86</c:v>
                </c:pt>
                <c:pt idx="11">
                  <c:v>0.85199999999999998</c:v>
                </c:pt>
                <c:pt idx="12">
                  <c:v>0.86199999999999999</c:v>
                </c:pt>
                <c:pt idx="13">
                  <c:v>0.89800000000000002</c:v>
                </c:pt>
              </c:numCache>
            </c:numRef>
          </c:val>
          <c:smooth val="0"/>
          <c:extLst>
            <c:ext xmlns:c16="http://schemas.microsoft.com/office/drawing/2014/chart" uri="{C3380CC4-5D6E-409C-BE32-E72D297353CC}">
              <c16:uniqueId val="{00000001-E4F5-4A9B-B1D9-E3EB84D247FB}"/>
            </c:ext>
          </c:extLst>
        </c:ser>
        <c:ser>
          <c:idx val="2"/>
          <c:order val="2"/>
          <c:tx>
            <c:strRef>
              <c:f>'[Graphs.xlsx]Chapter 1'!$Q$91</c:f>
              <c:strCache>
                <c:ptCount val="1"/>
                <c:pt idx="0">
                  <c:v>Asian</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'[Graphs.xlsx]Chapter 1'!$N$92:$N$105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1'!$Q$92:$Q$105</c:f>
              <c:numCache>
                <c:formatCode>General</c:formatCode>
                <c:ptCount val="14"/>
                <c:pt idx="0">
                  <c:v>0.8590000000000001</c:v>
                </c:pt>
                <c:pt idx="1">
                  <c:v>0.84599999999999997</c:v>
                </c:pt>
                <c:pt idx="2">
                  <c:v>0.84900000000000009</c:v>
                </c:pt>
                <c:pt idx="3">
                  <c:v>0.85599999999999998</c:v>
                </c:pt>
                <c:pt idx="4">
                  <c:v>0.84099999999999997</c:v>
                </c:pt>
                <c:pt idx="5">
                  <c:v>0.83900000000000008</c:v>
                </c:pt>
                <c:pt idx="6">
                  <c:v>0.84</c:v>
                </c:pt>
                <c:pt idx="7">
                  <c:v>0.8590000000000001</c:v>
                </c:pt>
                <c:pt idx="8">
                  <c:v>0.83599999999999997</c:v>
                </c:pt>
                <c:pt idx="9">
                  <c:v>0.84400000000000008</c:v>
                </c:pt>
                <c:pt idx="10">
                  <c:v>0.85199999999999998</c:v>
                </c:pt>
                <c:pt idx="11">
                  <c:v>0.84400000000000008</c:v>
                </c:pt>
                <c:pt idx="12">
                  <c:v>0.8859999999999999</c:v>
                </c:pt>
                <c:pt idx="13">
                  <c:v>0.88200000000000001</c:v>
                </c:pt>
              </c:numCache>
            </c:numRef>
          </c:val>
          <c:smooth val="0"/>
          <c:extLst>
            <c:ext xmlns:c16="http://schemas.microsoft.com/office/drawing/2014/chart" uri="{C3380CC4-5D6E-409C-BE32-E72D297353CC}">
              <c16:uniqueId val="{00000002-E4F5-4A9B-B1D9-E3EB84D247FB}"/>
            </c:ext>
          </c:extLst>
        </c:ser>
        <c:ser>
          <c:idx val="3"/>
          <c:order val="3"/>
          <c:tx>
            <c:strRef>
              <c:f>'[Graphs.xlsx]Chapter 1'!$R$91</c:f>
              <c:strCache>
                <c:ptCount val="1"/>
                <c:pt idx="0">
                  <c:v>European/other</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'[Graphs.xlsx]Chapter 1'!$N$92:$N$105</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1'!$R$92:$R$105</c:f>
              <c:numCache>
                <c:formatCode>General</c:formatCode>
                <c:ptCount val="14"/>
                <c:pt idx="0">
                  <c:v>0.86699999999999999</c:v>
                </c:pt>
                <c:pt idx="1">
                  <c:v>0.86199999999999999</c:v>
                </c:pt>
                <c:pt idx="2">
                  <c:v>0.872</c:v>
                </c:pt>
                <c:pt idx="3">
                  <c:v>0.88300000000000001</c:v>
                </c:pt>
                <c:pt idx="4">
                  <c:v>0.877</c:v>
                </c:pt>
                <c:pt idx="5">
                  <c:v>0.8640000000000001</c:v>
                </c:pt>
                <c:pt idx="6">
                  <c:v>0.86499999999999999</c:v>
                </c:pt>
                <c:pt idx="7">
                  <c:v>0.875</c:v>
                </c:pt>
                <c:pt idx="8">
                  <c:v>0.8640000000000001</c:v>
                </c:pt>
                <c:pt idx="9">
                  <c:v>0.86699999999999999</c:v>
                </c:pt>
                <c:pt idx="10">
                  <c:v>0.86</c:v>
                </c:pt>
                <c:pt idx="11">
                  <c:v>0.872</c:v>
                </c:pt>
                <c:pt idx="12">
                  <c:v>0.90200000000000002</c:v>
                </c:pt>
                <c:pt idx="13">
                  <c:v>0.89700000000000002</c:v>
                </c:pt>
              </c:numCache>
            </c:numRef>
          </c:val>
          <c:smooth val="0"/>
          <c:extLst>
            <c:ext xmlns:c16="http://schemas.microsoft.com/office/drawing/2014/chart" uri="{C3380CC4-5D6E-409C-BE32-E72D297353CC}">
              <c16:uniqueId val="{00000003-E4F5-4A9B-B1D9-E3EB84D247FB}"/>
            </c:ext>
          </c:extLst>
        </c:ser>
        <c:dLbls>
          <c:showLegendKey val="0"/>
          <c:showVal val="0"/>
          <c:showCatName val="0"/>
          <c:showSerName val="0"/>
          <c:showPercent val="0"/>
          <c:showBubbleSize val="0"/>
        </c:dLbls>
        <c:marker val="1"/>
        <c:smooth val="0"/>
        <c:axId val="1021241551"/>
        <c:axId val="1021263631"/>
      </c:lineChart>
      <c:dateAx>
        <c:axId val="10212415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63631"/>
        <c:crosses val="autoZero"/>
        <c:auto val="1"/>
        <c:lblOffset val="100"/>
        <c:baseTimeUnit val="months"/>
      </c:dateAx>
      <c:valAx>
        <c:axId val="1021263631"/>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41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1'!$O$126</c:f>
              <c:strCache>
                <c:ptCount val="1"/>
                <c:pt idx="0">
                  <c:v>Māori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1'!$N$127:$N$140</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1'!$O$127:$O$140</c:f>
              <c:numCache>
                <c:formatCode>General</c:formatCode>
                <c:ptCount val="14"/>
                <c:pt idx="0">
                  <c:v>0.85</c:v>
                </c:pt>
                <c:pt idx="1">
                  <c:v>0.86</c:v>
                </c:pt>
                <c:pt idx="2">
                  <c:v>0.83900000000000008</c:v>
                </c:pt>
                <c:pt idx="3">
                  <c:v>0.84</c:v>
                </c:pt>
                <c:pt idx="4">
                  <c:v>0.86900000000000011</c:v>
                </c:pt>
                <c:pt idx="5">
                  <c:v>0.85299999999999998</c:v>
                </c:pt>
                <c:pt idx="6">
                  <c:v>0.84</c:v>
                </c:pt>
                <c:pt idx="7">
                  <c:v>0.84900000000000009</c:v>
                </c:pt>
                <c:pt idx="8">
                  <c:v>0.84599999999999997</c:v>
                </c:pt>
                <c:pt idx="9">
                  <c:v>0.84200000000000008</c:v>
                </c:pt>
                <c:pt idx="10">
                  <c:v>0.83700000000000008</c:v>
                </c:pt>
                <c:pt idx="11">
                  <c:v>0.85299999999999998</c:v>
                </c:pt>
                <c:pt idx="12">
                  <c:v>0.83700000000000008</c:v>
                </c:pt>
                <c:pt idx="13">
                  <c:v>0.8640000000000001</c:v>
                </c:pt>
              </c:numCache>
            </c:numRef>
          </c:val>
          <c:smooth val="0"/>
          <c:extLst>
            <c:ext xmlns:c16="http://schemas.microsoft.com/office/drawing/2014/chart" uri="{C3380CC4-5D6E-409C-BE32-E72D297353CC}">
              <c16:uniqueId val="{00000000-9C26-459A-9B96-BEE871D46DA9}"/>
            </c:ext>
          </c:extLst>
        </c:ser>
        <c:ser>
          <c:idx val="1"/>
          <c:order val="1"/>
          <c:tx>
            <c:strRef>
              <c:f>'[Graphs.xlsx]Chapter 1'!$P$126</c:f>
              <c:strCache>
                <c:ptCount val="1"/>
                <c:pt idx="0">
                  <c:v>Pacific peoples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'[Graphs.xlsx]Chapter 1'!$N$127:$N$140</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1'!$P$127:$P$140</c:f>
              <c:numCache>
                <c:formatCode>General</c:formatCode>
                <c:ptCount val="14"/>
                <c:pt idx="0">
                  <c:v>0.877</c:v>
                </c:pt>
                <c:pt idx="1">
                  <c:v>0.872</c:v>
                </c:pt>
                <c:pt idx="2">
                  <c:v>0.8640000000000001</c:v>
                </c:pt>
                <c:pt idx="3">
                  <c:v>0.872</c:v>
                </c:pt>
                <c:pt idx="4">
                  <c:v>0.86599999999999999</c:v>
                </c:pt>
                <c:pt idx="5">
                  <c:v>0.90400000000000003</c:v>
                </c:pt>
                <c:pt idx="6">
                  <c:v>0.8590000000000001</c:v>
                </c:pt>
                <c:pt idx="7">
                  <c:v>0.872</c:v>
                </c:pt>
                <c:pt idx="8">
                  <c:v>0.8590000000000001</c:v>
                </c:pt>
                <c:pt idx="9">
                  <c:v>0.86299999999999999</c:v>
                </c:pt>
                <c:pt idx="10">
                  <c:v>0.86299999999999999</c:v>
                </c:pt>
                <c:pt idx="11">
                  <c:v>0.86299999999999999</c:v>
                </c:pt>
                <c:pt idx="12">
                  <c:v>0.86699999999999999</c:v>
                </c:pt>
                <c:pt idx="13">
                  <c:v>0.88800000000000001</c:v>
                </c:pt>
              </c:numCache>
            </c:numRef>
          </c:val>
          <c:smooth val="0"/>
          <c:extLst>
            <c:ext xmlns:c16="http://schemas.microsoft.com/office/drawing/2014/chart" uri="{C3380CC4-5D6E-409C-BE32-E72D297353CC}">
              <c16:uniqueId val="{00000001-9C26-459A-9B96-BEE871D46DA9}"/>
            </c:ext>
          </c:extLst>
        </c:ser>
        <c:ser>
          <c:idx val="2"/>
          <c:order val="2"/>
          <c:tx>
            <c:strRef>
              <c:f>'[Graphs.xlsx]Chapter 1'!$Q$126</c:f>
              <c:strCache>
                <c:ptCount val="1"/>
                <c:pt idx="0">
                  <c:v>Asian</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'[Graphs.xlsx]Chapter 1'!$N$127:$N$140</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1'!$Q$127:$Q$140</c:f>
              <c:numCache>
                <c:formatCode>General</c:formatCode>
                <c:ptCount val="14"/>
                <c:pt idx="0">
                  <c:v>0.89300000000000002</c:v>
                </c:pt>
                <c:pt idx="1">
                  <c:v>0.878</c:v>
                </c:pt>
                <c:pt idx="2">
                  <c:v>0.88099999999999989</c:v>
                </c:pt>
                <c:pt idx="3">
                  <c:v>0.877</c:v>
                </c:pt>
                <c:pt idx="4">
                  <c:v>0.872</c:v>
                </c:pt>
                <c:pt idx="5">
                  <c:v>0.86099999999999999</c:v>
                </c:pt>
                <c:pt idx="6">
                  <c:v>0.85799999999999998</c:v>
                </c:pt>
                <c:pt idx="7">
                  <c:v>0.86199999999999999</c:v>
                </c:pt>
                <c:pt idx="8">
                  <c:v>0.86199999999999999</c:v>
                </c:pt>
                <c:pt idx="9">
                  <c:v>0.86599999999999999</c:v>
                </c:pt>
                <c:pt idx="10">
                  <c:v>0.8590000000000001</c:v>
                </c:pt>
                <c:pt idx="11">
                  <c:v>0.84799999999999998</c:v>
                </c:pt>
                <c:pt idx="12">
                  <c:v>0.86900000000000011</c:v>
                </c:pt>
                <c:pt idx="13">
                  <c:v>0.88099999999999989</c:v>
                </c:pt>
              </c:numCache>
            </c:numRef>
          </c:val>
          <c:smooth val="0"/>
          <c:extLst>
            <c:ext xmlns:c16="http://schemas.microsoft.com/office/drawing/2014/chart" uri="{C3380CC4-5D6E-409C-BE32-E72D297353CC}">
              <c16:uniqueId val="{00000002-9C26-459A-9B96-BEE871D46DA9}"/>
            </c:ext>
          </c:extLst>
        </c:ser>
        <c:ser>
          <c:idx val="3"/>
          <c:order val="3"/>
          <c:tx>
            <c:strRef>
              <c:f>'[Graphs.xlsx]Chapter 1'!$R$126</c:f>
              <c:strCache>
                <c:ptCount val="1"/>
                <c:pt idx="0">
                  <c:v>European/other</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'[Graphs.xlsx]Chapter 1'!$N$127:$N$140</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1'!$R$127:$R$140</c:f>
              <c:numCache>
                <c:formatCode>General</c:formatCode>
                <c:ptCount val="14"/>
                <c:pt idx="0">
                  <c:v>0.877</c:v>
                </c:pt>
                <c:pt idx="1">
                  <c:v>0.87</c:v>
                </c:pt>
                <c:pt idx="2">
                  <c:v>0.87400000000000011</c:v>
                </c:pt>
                <c:pt idx="3">
                  <c:v>0.88300000000000001</c:v>
                </c:pt>
                <c:pt idx="4">
                  <c:v>0.88</c:v>
                </c:pt>
                <c:pt idx="5">
                  <c:v>0.86900000000000011</c:v>
                </c:pt>
                <c:pt idx="6">
                  <c:v>0.86799999999999999</c:v>
                </c:pt>
                <c:pt idx="7">
                  <c:v>0.86799999999999999</c:v>
                </c:pt>
                <c:pt idx="8">
                  <c:v>0.8590000000000001</c:v>
                </c:pt>
                <c:pt idx="9">
                  <c:v>0.85699999999999998</c:v>
                </c:pt>
                <c:pt idx="10">
                  <c:v>0.85699999999999998</c:v>
                </c:pt>
                <c:pt idx="11">
                  <c:v>0.87</c:v>
                </c:pt>
                <c:pt idx="12">
                  <c:v>0.88</c:v>
                </c:pt>
                <c:pt idx="13">
                  <c:v>0.88099999999999989</c:v>
                </c:pt>
              </c:numCache>
            </c:numRef>
          </c:val>
          <c:smooth val="0"/>
          <c:extLst>
            <c:ext xmlns:c16="http://schemas.microsoft.com/office/drawing/2014/chart" uri="{C3380CC4-5D6E-409C-BE32-E72D297353CC}">
              <c16:uniqueId val="{00000003-9C26-459A-9B96-BEE871D46DA9}"/>
            </c:ext>
          </c:extLst>
        </c:ser>
        <c:dLbls>
          <c:showLegendKey val="0"/>
          <c:showVal val="0"/>
          <c:showCatName val="0"/>
          <c:showSerName val="0"/>
          <c:showPercent val="0"/>
          <c:showBubbleSize val="0"/>
        </c:dLbls>
        <c:marker val="1"/>
        <c:smooth val="0"/>
        <c:axId val="1781455984"/>
        <c:axId val="1781460304"/>
      </c:lineChart>
      <c:dateAx>
        <c:axId val="178145598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460304"/>
        <c:crosses val="autoZero"/>
        <c:auto val="1"/>
        <c:lblOffset val="100"/>
        <c:baseTimeUnit val="months"/>
      </c:dateAx>
      <c:valAx>
        <c:axId val="1781460304"/>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8145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sq"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'[Graphs.xlsx]Chapter 1'!$O$150</c:f>
              <c:strCache>
                <c:ptCount val="1"/>
                <c:pt idx="0">
                  <c:v>Māori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cat>
            <c:numRef>
              <c:f>'[Graphs.xlsx]Chapter 1'!$N$151:$N$164</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1'!$O$151:$O$164</c:f>
              <c:numCache>
                <c:formatCode>General</c:formatCode>
                <c:ptCount val="14"/>
                <c:pt idx="0">
                  <c:v>0.81499999999999995</c:v>
                </c:pt>
                <c:pt idx="1">
                  <c:v>0.81299999999999994</c:v>
                </c:pt>
                <c:pt idx="2">
                  <c:v>0.753</c:v>
                </c:pt>
                <c:pt idx="3">
                  <c:v>0.80500000000000005</c:v>
                </c:pt>
                <c:pt idx="4">
                  <c:v>0.77900000000000003</c:v>
                </c:pt>
                <c:pt idx="5">
                  <c:v>0.76900000000000002</c:v>
                </c:pt>
                <c:pt idx="6">
                  <c:v>0.72299999999999998</c:v>
                </c:pt>
                <c:pt idx="7">
                  <c:v>0.72099999999999997</c:v>
                </c:pt>
                <c:pt idx="8">
                  <c:v>0.78200000000000003</c:v>
                </c:pt>
                <c:pt idx="9">
                  <c:v>0.81499999999999995</c:v>
                </c:pt>
                <c:pt idx="10">
                  <c:v>0.77800000000000002</c:v>
                </c:pt>
                <c:pt idx="11">
                  <c:v>0.82799999999999996</c:v>
                </c:pt>
                <c:pt idx="12">
                  <c:v>0.77700000000000002</c:v>
                </c:pt>
                <c:pt idx="13">
                  <c:v>0.75800000000000001</c:v>
                </c:pt>
              </c:numCache>
            </c:numRef>
          </c:val>
          <c:smooth val="0"/>
          <c:extLst>
            <c:ext xmlns:c16="http://schemas.microsoft.com/office/drawing/2014/chart" uri="{C3380CC4-5D6E-409C-BE32-E72D297353CC}">
              <c16:uniqueId val="{00000000-9C40-4877-9ECD-1484139028F7}"/>
            </c:ext>
          </c:extLst>
        </c:ser>
        <c:ser>
          <c:idx val="1"/>
          <c:order val="1"/>
          <c:tx>
            <c:strRef>
              <c:f>'[Graphs.xlsx]Chapter 1'!$P$150</c:f>
              <c:strCache>
                <c:ptCount val="1"/>
                <c:pt idx="0">
                  <c:v>Pacific peoples</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numRef>
              <c:f>'[Graphs.xlsx]Chapter 1'!$N$151:$N$164</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1'!$P$151:$P$164</c:f>
              <c:numCache>
                <c:formatCode>General</c:formatCode>
                <c:ptCount val="14"/>
                <c:pt idx="0">
                  <c:v>0.85699999999999998</c:v>
                </c:pt>
                <c:pt idx="1">
                  <c:v>0.88500000000000001</c:v>
                </c:pt>
                <c:pt idx="2">
                  <c:v>0.77599999999999991</c:v>
                </c:pt>
                <c:pt idx="3">
                  <c:v>0.77599999999999991</c:v>
                </c:pt>
                <c:pt idx="4">
                  <c:v>0.7609999999999999</c:v>
                </c:pt>
                <c:pt idx="5">
                  <c:v>0.79900000000000004</c:v>
                </c:pt>
                <c:pt idx="6">
                  <c:v>0.75800000000000001</c:v>
                </c:pt>
                <c:pt idx="7">
                  <c:v>0.77099999999999991</c:v>
                </c:pt>
                <c:pt idx="8">
                  <c:v>0.85</c:v>
                </c:pt>
                <c:pt idx="9">
                  <c:v>0.91700000000000004</c:v>
                </c:pt>
                <c:pt idx="10">
                  <c:v>0.83099999999999996</c:v>
                </c:pt>
                <c:pt idx="11">
                  <c:v>0.84799999999999998</c:v>
                </c:pt>
                <c:pt idx="12">
                  <c:v>0.872</c:v>
                </c:pt>
                <c:pt idx="13">
                  <c:v>0.86499999999999999</c:v>
                </c:pt>
              </c:numCache>
            </c:numRef>
          </c:val>
          <c:smooth val="0"/>
          <c:extLst>
            <c:ext xmlns:c16="http://schemas.microsoft.com/office/drawing/2014/chart" uri="{C3380CC4-5D6E-409C-BE32-E72D297353CC}">
              <c16:uniqueId val="{00000001-9C40-4877-9ECD-1484139028F7}"/>
            </c:ext>
          </c:extLst>
        </c:ser>
        <c:ser>
          <c:idx val="2"/>
          <c:order val="2"/>
          <c:tx>
            <c:strRef>
              <c:f>'[Graphs.xlsx]Chapter 1'!$Q$150</c:f>
              <c:strCache>
                <c:ptCount val="1"/>
                <c:pt idx="0">
                  <c:v>Asian</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cat>
            <c:numRef>
              <c:f>'[Graphs.xlsx]Chapter 1'!$N$151:$N$164</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1'!$Q$151:$Q$164</c:f>
              <c:numCache>
                <c:formatCode>General</c:formatCode>
                <c:ptCount val="14"/>
                <c:pt idx="0">
                  <c:v>0.84299999999999997</c:v>
                </c:pt>
                <c:pt idx="1">
                  <c:v>0.88200000000000001</c:v>
                </c:pt>
                <c:pt idx="2">
                  <c:v>0.82</c:v>
                </c:pt>
                <c:pt idx="3">
                  <c:v>0.84699999999999998</c:v>
                </c:pt>
                <c:pt idx="4">
                  <c:v>0.90400000000000003</c:v>
                </c:pt>
                <c:pt idx="5">
                  <c:v>0.80400000000000005</c:v>
                </c:pt>
                <c:pt idx="6">
                  <c:v>0.80200000000000005</c:v>
                </c:pt>
                <c:pt idx="7">
                  <c:v>0.83299999999999996</c:v>
                </c:pt>
                <c:pt idx="8">
                  <c:v>0.8590000000000001</c:v>
                </c:pt>
                <c:pt idx="9">
                  <c:v>0.88</c:v>
                </c:pt>
                <c:pt idx="10">
                  <c:v>0.89800000000000002</c:v>
                </c:pt>
                <c:pt idx="11">
                  <c:v>0.90900000000000003</c:v>
                </c:pt>
                <c:pt idx="12">
                  <c:v>0.85499999999999998</c:v>
                </c:pt>
                <c:pt idx="13">
                  <c:v>0.88700000000000001</c:v>
                </c:pt>
              </c:numCache>
            </c:numRef>
          </c:val>
          <c:smooth val="0"/>
          <c:extLst>
            <c:ext xmlns:c16="http://schemas.microsoft.com/office/drawing/2014/chart" uri="{C3380CC4-5D6E-409C-BE32-E72D297353CC}">
              <c16:uniqueId val="{00000002-9C40-4877-9ECD-1484139028F7}"/>
            </c:ext>
          </c:extLst>
        </c:ser>
        <c:ser>
          <c:idx val="3"/>
          <c:order val="3"/>
          <c:tx>
            <c:strRef>
              <c:f>'[Graphs.xlsx]Chapter 1'!$R$150</c:f>
              <c:strCache>
                <c:ptCount val="1"/>
                <c:pt idx="0">
                  <c:v>European/other</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cat>
            <c:numRef>
              <c:f>'[Graphs.xlsx]Chapter 1'!$N$151:$N$164</c:f>
              <c:numCache>
                <c:formatCode>mmm\-yy</c:formatCode>
                <c:ptCount val="14"/>
                <c:pt idx="0">
                  <c:v>44044</c:v>
                </c:pt>
                <c:pt idx="1">
                  <c:v>44136</c:v>
                </c:pt>
                <c:pt idx="2">
                  <c:v>44228</c:v>
                </c:pt>
                <c:pt idx="3">
                  <c:v>44317</c:v>
                </c:pt>
                <c:pt idx="4">
                  <c:v>44409</c:v>
                </c:pt>
                <c:pt idx="5">
                  <c:v>44501</c:v>
                </c:pt>
                <c:pt idx="6">
                  <c:v>44593</c:v>
                </c:pt>
                <c:pt idx="7">
                  <c:v>44682</c:v>
                </c:pt>
                <c:pt idx="8">
                  <c:v>44774</c:v>
                </c:pt>
                <c:pt idx="9">
                  <c:v>44866</c:v>
                </c:pt>
                <c:pt idx="10">
                  <c:v>44958</c:v>
                </c:pt>
                <c:pt idx="11">
                  <c:v>45047</c:v>
                </c:pt>
                <c:pt idx="12">
                  <c:v>45139</c:v>
                </c:pt>
                <c:pt idx="13">
                  <c:v>45231</c:v>
                </c:pt>
              </c:numCache>
            </c:numRef>
          </c:cat>
          <c:val>
            <c:numRef>
              <c:f>'[Graphs.xlsx]Chapter 1'!$R$151:$R$164</c:f>
              <c:numCache>
                <c:formatCode>General</c:formatCode>
                <c:ptCount val="14"/>
                <c:pt idx="0">
                  <c:v>0.76400000000000001</c:v>
                </c:pt>
                <c:pt idx="1">
                  <c:v>0.77700000000000002</c:v>
                </c:pt>
                <c:pt idx="2">
                  <c:v>0.77700000000000002</c:v>
                </c:pt>
                <c:pt idx="3">
                  <c:v>0.78099999999999992</c:v>
                </c:pt>
                <c:pt idx="4">
                  <c:v>0.78700000000000003</c:v>
                </c:pt>
                <c:pt idx="5">
                  <c:v>0.77300000000000002</c:v>
                </c:pt>
                <c:pt idx="6">
                  <c:v>0.78200000000000003</c:v>
                </c:pt>
                <c:pt idx="7">
                  <c:v>0.76800000000000002</c:v>
                </c:pt>
                <c:pt idx="8">
                  <c:v>0.80500000000000005</c:v>
                </c:pt>
                <c:pt idx="9">
                  <c:v>0.82200000000000006</c:v>
                </c:pt>
                <c:pt idx="10">
                  <c:v>0.79200000000000004</c:v>
                </c:pt>
                <c:pt idx="11">
                  <c:v>0.82</c:v>
                </c:pt>
                <c:pt idx="12">
                  <c:v>0.81299999999999994</c:v>
                </c:pt>
                <c:pt idx="13">
                  <c:v>0.81799999999999995</c:v>
                </c:pt>
              </c:numCache>
            </c:numRef>
          </c:val>
          <c:smooth val="0"/>
          <c:extLst>
            <c:ext xmlns:c16="http://schemas.microsoft.com/office/drawing/2014/chart" uri="{C3380CC4-5D6E-409C-BE32-E72D297353CC}">
              <c16:uniqueId val="{00000003-9C40-4877-9ECD-1484139028F7}"/>
            </c:ext>
          </c:extLst>
        </c:ser>
        <c:dLbls>
          <c:showLegendKey val="0"/>
          <c:showVal val="0"/>
          <c:showCatName val="0"/>
          <c:showSerName val="0"/>
          <c:showPercent val="0"/>
          <c:showBubbleSize val="0"/>
        </c:dLbls>
        <c:marker val="1"/>
        <c:smooth val="0"/>
        <c:axId val="1021263151"/>
        <c:axId val="1021235791"/>
      </c:lineChart>
      <c:dateAx>
        <c:axId val="102126315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35791"/>
        <c:crosses val="autoZero"/>
        <c:auto val="1"/>
        <c:lblOffset val="100"/>
        <c:baseTimeUnit val="months"/>
      </c:dateAx>
      <c:valAx>
        <c:axId val="1021235791"/>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2126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2C2568"/>
      </a:accent1>
      <a:accent2>
        <a:srgbClr val="FF4F2D"/>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ef9904b-9bca-4a1b-aca3-78dad2044d15">
      <UserInfo>
        <DisplayName>Richard Hamblin</DisplayName>
        <AccountId>17</AccountId>
        <AccountType/>
      </UserInfo>
      <UserInfo>
        <DisplayName>Bronwen Chesterfield</DisplayName>
        <AccountId>310</AccountId>
        <AccountType/>
      </UserInfo>
      <UserInfo>
        <DisplayName>Carl Shuker</DisplayName>
        <AccountId>25</AccountId>
        <AccountType/>
      </UserInfo>
      <UserInfo>
        <DisplayName>Peter Jansen</DisplayName>
        <AccountId>742</AccountId>
        <AccountType/>
      </UserInfo>
      <UserInfo>
        <DisplayName>Jocasta Whittingham</DisplayName>
        <AccountId>36</AccountId>
        <AccountType/>
      </UserInfo>
      <UserInfo>
        <DisplayName>Victoria Evans</DisplayName>
        <AccountId>409</AccountId>
        <AccountType/>
      </UserInfo>
      <UserInfo>
        <DisplayName>Anna Thomson</DisplayName>
        <AccountId>550</AccountId>
        <AccountType/>
      </UserInfo>
      <UserInfo>
        <DisplayName>Raoul Sarup</DisplayName>
        <AccountId>408</AccountId>
        <AccountType/>
      </UserInfo>
      <UserInfo>
        <DisplayName>Paula Farrand</DisplayName>
        <AccountId>14</AccountId>
        <AccountType/>
      </UserInfo>
    </SharedWithUsers>
    <_dlc_DocId xmlns="bef9904b-9bca-4a1b-aca3-78dad2044d15">DOCS-1129490080-87082</_dlc_DocId>
    <_dlc_DocIdUrl xmlns="bef9904b-9bca-4a1b-aca3-78dad2044d15">
      <Url>https://hqsc.sharepoint.com/sites/dms-comms/_layouts/15/DocIdRedir.aspx?ID=DOCS-1129490080-87082</Url>
      <Description>DOCS-1129490080-87082</Description>
    </_dlc_DocIdUrl>
    <TaxCatchAll xmlns="bef9904b-9bca-4a1b-aca3-78dad2044d15" xsi:nil="true"/>
    <lcf76f155ced4ddcb4097134ff3c332f xmlns="83c1f819-1d2e-4aad-8c9d-234667bc5029">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hWIrXH73UZMat1quwhkk+nDeYv4A==">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</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843E1B8698701A45A5408FB75B1B86C4" ma:contentTypeVersion="15" ma:contentTypeDescription="Create a new document." ma:contentTypeScope="" ma:versionID="30f13bc92687d36d5ab6a61f3bb8b0ff">
  <xsd:schema xmlns:xsd="http://www.w3.org/2001/XMLSchema" xmlns:xs="http://www.w3.org/2001/XMLSchema" xmlns:p="http://schemas.microsoft.com/office/2006/metadata/properties" xmlns:ns2="bef9904b-9bca-4a1b-aca3-78dad2044d15" xmlns:ns3="83c1f819-1d2e-4aad-8c9d-234667bc5029" targetNamespace="http://schemas.microsoft.com/office/2006/metadata/properties" ma:root="true" ma:fieldsID="97bf6b177eb481fbaf016602c9db6c34" ns2:_="" ns3:_="">
    <xsd:import namespace="bef9904b-9bca-4a1b-aca3-78dad2044d15"/>
    <xsd:import namespace="83c1f819-1d2e-4aad-8c9d-234667bc502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c1f819-1d2e-4aad-8c9d-234667bc50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7B084-E7FF-49CB-BE59-A4BDEA90A0FE}">
  <ds:schemaRefs>
    <ds:schemaRef ds:uri="http://schemas.microsoft.com/sharepoint/events"/>
  </ds:schemaRefs>
</ds:datastoreItem>
</file>

<file path=customXml/itemProps2.xml><?xml version="1.0" encoding="utf-8"?>
<ds:datastoreItem xmlns:ds="http://schemas.openxmlformats.org/officeDocument/2006/customXml" ds:itemID="{1053D35B-445A-4F57-BA91-C3010CAE462D}">
  <ds:schemaRefs>
    <ds:schemaRef ds:uri="http://schemas.microsoft.com/sharepoint/v3/contenttype/forms"/>
  </ds:schemaRefs>
</ds:datastoreItem>
</file>

<file path=customXml/itemProps3.xml><?xml version="1.0" encoding="utf-8"?>
<ds:datastoreItem xmlns:ds="http://schemas.openxmlformats.org/officeDocument/2006/customXml" ds:itemID="{BBE9CBA4-DB93-414B-989E-5A0FFA09C954}">
  <ds:schemaRefs>
    <ds:schemaRef ds:uri="http://schemas.microsoft.com/office/2006/metadata/properties"/>
    <ds:schemaRef ds:uri="http://schemas.microsoft.com/office/infopath/2007/PartnerControls"/>
    <ds:schemaRef ds:uri="bef9904b-9bca-4a1b-aca3-78dad2044d15"/>
    <ds:schemaRef ds:uri="83c1f819-1d2e-4aad-8c9d-234667bc502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08B2E81-F6B9-4053-B9C7-80548CBF5A7E}">
  <ds:schemaRefs>
    <ds:schemaRef ds:uri="http://schemas.openxmlformats.org/officeDocument/2006/bibliography"/>
  </ds:schemaRefs>
</ds:datastoreItem>
</file>

<file path=customXml/itemProps6.xml><?xml version="1.0" encoding="utf-8"?>
<ds:datastoreItem xmlns:ds="http://schemas.openxmlformats.org/officeDocument/2006/customXml" ds:itemID="{619F76B9-E0FF-4BD4-8B29-9A07033F25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f9904b-9bca-4a1b-aca3-78dad2044d15"/>
    <ds:schemaRef ds:uri="83c1f819-1d2e-4aad-8c9d-234667bc50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Pages>
  <Words>17683</Words>
  <Characters>100795</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Shuker</dc:creator>
  <cp:keywords/>
  <cp:lastModifiedBy>Jocasta Whittingham</cp:lastModifiedBy>
  <cp:revision>4</cp:revision>
  <cp:lastPrinted>2024-06-25T02:07:00Z</cp:lastPrinted>
  <dcterms:created xsi:type="dcterms:W3CDTF">2024-06-25T02:14:00Z</dcterms:created>
  <dcterms:modified xsi:type="dcterms:W3CDTF">2024-06-25T02:14:00Z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0x010100843E1B8698701A45A5408FB75B1B86C4</vt:lpwstr>
  </property>
  <property fmtid="{D5CDD505-2E9C-101B-9397-08002B2CF9AE}" pid="3" name="MediaServiceImageTags">
    <vt:lpwstr/>
  </property>
  <property fmtid="{D5CDD505-2E9C-101B-9397-08002B2CF9AE}" pid="4" name="_dlc_DocIdItemGuid">
    <vt:lpwstr>7b87a766-59b1-47c3-9ef7-e4f16256e074</vt:lpwstr>
  </property>
</Properties>
</file>