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7B89" w14:textId="5376B7D1" w:rsidR="00D12FC1" w:rsidRPr="00A313E6" w:rsidRDefault="00D54A07" w:rsidP="00A313E6">
      <w:pPr>
        <w:jc w:val="center"/>
        <w:rPr>
          <w:rFonts w:cs="Arial"/>
        </w:rPr>
      </w:pPr>
      <w:r>
        <w:rPr>
          <w:noProof/>
        </w:rPr>
        <w:drawing>
          <wp:anchor distT="0" distB="0" distL="114300" distR="114300" simplePos="0" relativeHeight="251658240" behindDoc="1" locked="0" layoutInCell="1" allowOverlap="1" wp14:anchorId="03EB70FD" wp14:editId="3695BCE4">
            <wp:simplePos x="0" y="0"/>
            <wp:positionH relativeFrom="page">
              <wp:align>right</wp:align>
            </wp:positionH>
            <wp:positionV relativeFrom="paragraph">
              <wp:posOffset>-914245</wp:posOffset>
            </wp:positionV>
            <wp:extent cx="7542051" cy="10665526"/>
            <wp:effectExtent l="0" t="0" r="190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542051" cy="10665526"/>
                    </a:xfrm>
                    <a:prstGeom prst="rect">
                      <a:avLst/>
                    </a:prstGeom>
                  </pic:spPr>
                </pic:pic>
              </a:graphicData>
            </a:graphic>
            <wp14:sizeRelH relativeFrom="page">
              <wp14:pctWidth>0</wp14:pctWidth>
            </wp14:sizeRelH>
            <wp14:sizeRelV relativeFrom="page">
              <wp14:pctHeight>0</wp14:pctHeight>
            </wp14:sizeRelV>
          </wp:anchor>
        </w:drawing>
      </w:r>
    </w:p>
    <w:p w14:paraId="40010705" w14:textId="5CD4315E" w:rsidR="001D0822" w:rsidRPr="004846B0" w:rsidRDefault="001D0822" w:rsidP="001D0822">
      <w:pPr>
        <w:jc w:val="center"/>
        <w:rPr>
          <w:rFonts w:cs="Arial"/>
          <w:color w:val="201B4D" w:themeColor="accent1" w:themeShade="BF"/>
          <w:sz w:val="56"/>
          <w:szCs w:val="56"/>
        </w:rPr>
      </w:pPr>
    </w:p>
    <w:p w14:paraId="027712E7" w14:textId="455062E3" w:rsidR="00433D6F" w:rsidRDefault="00433D6F" w:rsidP="00D12FC1">
      <w:pPr>
        <w:jc w:val="center"/>
        <w:rPr>
          <w:rFonts w:cs="Arial"/>
          <w:b/>
          <w:sz w:val="36"/>
          <w:szCs w:val="36"/>
        </w:rPr>
      </w:pPr>
    </w:p>
    <w:p w14:paraId="1091DF26" w14:textId="141C831E" w:rsidR="00A313E6" w:rsidRDefault="00A313E6" w:rsidP="00D12FC1">
      <w:pPr>
        <w:jc w:val="center"/>
        <w:rPr>
          <w:rFonts w:cs="Arial"/>
          <w:b/>
          <w:sz w:val="36"/>
          <w:szCs w:val="36"/>
        </w:rPr>
      </w:pPr>
    </w:p>
    <w:p w14:paraId="4085089D" w14:textId="2428CAB3" w:rsidR="00A313E6" w:rsidRDefault="00A313E6" w:rsidP="00D12FC1">
      <w:pPr>
        <w:jc w:val="center"/>
        <w:rPr>
          <w:rFonts w:cs="Arial"/>
          <w:b/>
          <w:sz w:val="36"/>
          <w:szCs w:val="36"/>
        </w:rPr>
      </w:pPr>
    </w:p>
    <w:p w14:paraId="34C9ED81" w14:textId="7E8B131B" w:rsidR="00A313E6" w:rsidRDefault="00A313E6" w:rsidP="00D12FC1">
      <w:pPr>
        <w:jc w:val="center"/>
        <w:rPr>
          <w:rFonts w:cs="Arial"/>
          <w:b/>
          <w:sz w:val="36"/>
          <w:szCs w:val="36"/>
        </w:rPr>
      </w:pPr>
    </w:p>
    <w:p w14:paraId="165BB420" w14:textId="48AA0816" w:rsidR="00A313E6" w:rsidRDefault="00A313E6" w:rsidP="00D12FC1">
      <w:pPr>
        <w:jc w:val="center"/>
        <w:rPr>
          <w:rFonts w:cs="Arial"/>
          <w:b/>
          <w:sz w:val="36"/>
          <w:szCs w:val="36"/>
        </w:rPr>
      </w:pPr>
    </w:p>
    <w:p w14:paraId="1954F529" w14:textId="32B4FE00" w:rsidR="00A313E6" w:rsidRDefault="00A313E6" w:rsidP="00D12FC1">
      <w:pPr>
        <w:jc w:val="center"/>
        <w:rPr>
          <w:rFonts w:cs="Arial"/>
          <w:b/>
          <w:sz w:val="36"/>
          <w:szCs w:val="36"/>
        </w:rPr>
      </w:pPr>
    </w:p>
    <w:p w14:paraId="2611723E" w14:textId="20F29FB6" w:rsidR="00A313E6" w:rsidRDefault="00A313E6" w:rsidP="00D12FC1">
      <w:pPr>
        <w:jc w:val="center"/>
        <w:rPr>
          <w:rFonts w:cs="Arial"/>
          <w:b/>
          <w:sz w:val="36"/>
          <w:szCs w:val="36"/>
        </w:rPr>
      </w:pPr>
    </w:p>
    <w:p w14:paraId="0A6823A3" w14:textId="5C2ED34C" w:rsidR="002C43A9" w:rsidRDefault="002C43A9" w:rsidP="00A2381C">
      <w:pPr>
        <w:ind w:right="1796"/>
        <w:rPr>
          <w:rFonts w:cs="Arial"/>
          <w:b/>
          <w:color w:val="293868"/>
          <w:sz w:val="44"/>
          <w:szCs w:val="44"/>
        </w:rPr>
      </w:pPr>
      <w:r w:rsidRPr="002C43A9">
        <w:rPr>
          <w:rFonts w:cs="Arial"/>
          <w:b/>
          <w:noProof/>
          <w:color w:val="293868"/>
          <w:sz w:val="44"/>
          <w:szCs w:val="44"/>
        </w:rPr>
        <w:drawing>
          <wp:inline distT="0" distB="0" distL="0" distR="0" wp14:anchorId="0B6CE86C" wp14:editId="2CD8964C">
            <wp:extent cx="5731510" cy="1719580"/>
            <wp:effectExtent l="0" t="0" r="2540" b="0"/>
            <wp:docPr id="1425492191" name="Picture 2" descr="A group of blue and green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92191" name="Picture 2" descr="A group of blue and green speech bubbl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719580"/>
                    </a:xfrm>
                    <a:prstGeom prst="rect">
                      <a:avLst/>
                    </a:prstGeom>
                    <a:noFill/>
                    <a:ln>
                      <a:noFill/>
                    </a:ln>
                  </pic:spPr>
                </pic:pic>
              </a:graphicData>
            </a:graphic>
          </wp:inline>
        </w:drawing>
      </w:r>
    </w:p>
    <w:p w14:paraId="0474426C" w14:textId="77777777" w:rsidR="00BC79A0" w:rsidRDefault="00BC79A0" w:rsidP="00A2381C">
      <w:pPr>
        <w:ind w:right="1796"/>
        <w:rPr>
          <w:rFonts w:cs="Arial"/>
          <w:b/>
          <w:color w:val="293868"/>
          <w:sz w:val="44"/>
          <w:szCs w:val="44"/>
        </w:rPr>
      </w:pPr>
    </w:p>
    <w:p w14:paraId="2D1CD15B" w14:textId="1363E5FE" w:rsidR="00D12FC1" w:rsidRPr="00A2381C" w:rsidRDefault="00D2480F" w:rsidP="00A2381C">
      <w:pPr>
        <w:ind w:right="1796"/>
        <w:rPr>
          <w:rFonts w:cs="Arial"/>
          <w:b/>
          <w:color w:val="293868"/>
          <w:sz w:val="44"/>
          <w:szCs w:val="44"/>
        </w:rPr>
      </w:pPr>
      <w:r>
        <w:rPr>
          <w:rFonts w:cs="Arial"/>
          <w:b/>
          <w:color w:val="293868"/>
          <w:sz w:val="44"/>
          <w:szCs w:val="44"/>
        </w:rPr>
        <w:t>Using h</w:t>
      </w:r>
      <w:r w:rsidR="00EB439F">
        <w:rPr>
          <w:rFonts w:cs="Arial"/>
          <w:b/>
          <w:color w:val="293868"/>
          <w:sz w:val="44"/>
          <w:szCs w:val="44"/>
        </w:rPr>
        <w:t>ome and community support services experience survey</w:t>
      </w:r>
      <w:r>
        <w:rPr>
          <w:rFonts w:cs="Arial"/>
          <w:b/>
          <w:color w:val="293868"/>
          <w:sz w:val="44"/>
          <w:szCs w:val="44"/>
        </w:rPr>
        <w:t xml:space="preserve"> data for quality improvement</w:t>
      </w:r>
      <w:r w:rsidR="00BE47EE">
        <w:rPr>
          <w:rFonts w:cs="Arial"/>
          <w:b/>
          <w:color w:val="293868"/>
          <w:sz w:val="44"/>
          <w:szCs w:val="44"/>
        </w:rPr>
        <w:t xml:space="preserve"> </w:t>
      </w:r>
    </w:p>
    <w:p w14:paraId="24D7462B" w14:textId="3295C086" w:rsidR="009B60E1" w:rsidRPr="004846B0" w:rsidRDefault="009B60E1" w:rsidP="00D12FC1">
      <w:pPr>
        <w:jc w:val="center"/>
        <w:rPr>
          <w:rFonts w:cs="Arial"/>
          <w:b/>
          <w:sz w:val="36"/>
          <w:szCs w:val="36"/>
        </w:rPr>
      </w:pPr>
    </w:p>
    <w:p w14:paraId="71ABA095" w14:textId="666D875B" w:rsidR="002E1666" w:rsidRPr="00A2381C" w:rsidRDefault="00EB439F" w:rsidP="00A313E6">
      <w:pPr>
        <w:rPr>
          <w:rFonts w:cs="Arial"/>
          <w:bCs/>
          <w:color w:val="293868"/>
          <w:sz w:val="28"/>
          <w:szCs w:val="28"/>
        </w:rPr>
      </w:pPr>
      <w:r w:rsidRPr="00E3004B">
        <w:rPr>
          <w:rFonts w:cs="Arial"/>
          <w:bCs/>
          <w:color w:val="293868"/>
          <w:sz w:val="28"/>
          <w:szCs w:val="28"/>
        </w:rPr>
        <w:t>December 2024</w:t>
      </w:r>
    </w:p>
    <w:p w14:paraId="603C6079" w14:textId="576C8530" w:rsidR="002E1666" w:rsidRPr="004846B0" w:rsidRDefault="002E1666">
      <w:pPr>
        <w:rPr>
          <w:rFonts w:cs="Arial"/>
          <w:color w:val="201B4D" w:themeColor="accent1" w:themeShade="BF"/>
          <w:sz w:val="56"/>
          <w:szCs w:val="56"/>
        </w:rPr>
      </w:pPr>
      <w:r w:rsidRPr="004846B0">
        <w:rPr>
          <w:rFonts w:cs="Arial"/>
          <w:color w:val="201B4D" w:themeColor="accent1" w:themeShade="BF"/>
          <w:sz w:val="56"/>
          <w:szCs w:val="56"/>
        </w:rPr>
        <w:br w:type="page"/>
      </w:r>
    </w:p>
    <w:sdt>
      <w:sdtPr>
        <w:rPr>
          <w:rFonts w:eastAsiaTheme="minorHAnsi" w:cstheme="minorBidi"/>
          <w:b w:val="0"/>
          <w:color w:val="auto"/>
          <w:sz w:val="22"/>
          <w:szCs w:val="22"/>
          <w:lang w:val="en-NZ"/>
        </w:rPr>
        <w:id w:val="-1108814981"/>
        <w:docPartObj>
          <w:docPartGallery w:val="Table of Contents"/>
          <w:docPartUnique/>
        </w:docPartObj>
      </w:sdtPr>
      <w:sdtEndPr>
        <w:rPr>
          <w:bCs/>
          <w:noProof/>
        </w:rPr>
      </w:sdtEndPr>
      <w:sdtContent>
        <w:p w14:paraId="6226A848" w14:textId="236E7113" w:rsidR="0080507F" w:rsidRDefault="0080507F">
          <w:pPr>
            <w:pStyle w:val="TOCHeading"/>
          </w:pPr>
          <w:r>
            <w:t>Contents</w:t>
          </w:r>
        </w:p>
        <w:p w14:paraId="257BB9D3" w14:textId="44581B46" w:rsidR="0080507F" w:rsidRDefault="0080507F" w:rsidP="003006C5">
          <w:pPr>
            <w:pStyle w:val="Contentsstyle"/>
            <w:ind w:left="0"/>
            <w:rPr>
              <w:rFonts w:asciiTheme="minorHAnsi" w:eastAsiaTheme="minorEastAsia" w:hAnsiTheme="minorHAnsi"/>
              <w:kern w:val="2"/>
              <w:sz w:val="24"/>
              <w:szCs w:val="24"/>
              <w:lang w:eastAsia="en-NZ"/>
              <w14:ligatures w14:val="standardContextual"/>
            </w:rPr>
          </w:pPr>
          <w:r>
            <w:fldChar w:fldCharType="begin"/>
          </w:r>
          <w:r>
            <w:instrText xml:space="preserve"> TOC \o "1-3" \h \z \u </w:instrText>
          </w:r>
          <w:r>
            <w:fldChar w:fldCharType="separate"/>
          </w:r>
          <w:hyperlink w:anchor="_Toc184828748" w:history="1">
            <w:r w:rsidRPr="000464F2">
              <w:rPr>
                <w:rStyle w:val="Hyperlink"/>
              </w:rPr>
              <w:t>Purpose</w:t>
            </w:r>
            <w:r>
              <w:rPr>
                <w:webHidden/>
              </w:rPr>
              <w:tab/>
            </w:r>
            <w:r w:rsidR="00BE4EE6">
              <w:rPr>
                <w:webHidden/>
              </w:rPr>
              <w:t>3</w:t>
            </w:r>
          </w:hyperlink>
        </w:p>
        <w:p w14:paraId="1694AAA6" w14:textId="459D5F76" w:rsidR="0080507F" w:rsidRDefault="0080507F">
          <w:pPr>
            <w:pStyle w:val="TOC2"/>
            <w:rPr>
              <w:rFonts w:asciiTheme="minorHAnsi" w:eastAsiaTheme="minorEastAsia" w:hAnsiTheme="minorHAnsi"/>
              <w:noProof/>
              <w:kern w:val="2"/>
              <w:sz w:val="24"/>
              <w:szCs w:val="24"/>
              <w:lang w:eastAsia="en-NZ"/>
              <w14:ligatures w14:val="standardContextual"/>
            </w:rPr>
          </w:pPr>
          <w:hyperlink w:anchor="_Toc184828749" w:history="1">
            <w:r w:rsidRPr="000464F2">
              <w:rPr>
                <w:rStyle w:val="Hyperlink"/>
                <w:noProof/>
              </w:rPr>
              <w:t>The value of reviewing experience survey feedback</w:t>
            </w:r>
            <w:r>
              <w:rPr>
                <w:noProof/>
                <w:webHidden/>
              </w:rPr>
              <w:tab/>
            </w:r>
            <w:r w:rsidR="00BE4EE6">
              <w:rPr>
                <w:noProof/>
                <w:webHidden/>
              </w:rPr>
              <w:t>3</w:t>
            </w:r>
          </w:hyperlink>
        </w:p>
        <w:p w14:paraId="6063515C" w14:textId="34225E73" w:rsidR="0080507F" w:rsidRDefault="0080507F">
          <w:pPr>
            <w:pStyle w:val="TOC2"/>
            <w:rPr>
              <w:rFonts w:asciiTheme="minorHAnsi" w:eastAsiaTheme="minorEastAsia" w:hAnsiTheme="minorHAnsi"/>
              <w:noProof/>
              <w:kern w:val="2"/>
              <w:sz w:val="24"/>
              <w:szCs w:val="24"/>
              <w:lang w:eastAsia="en-NZ"/>
              <w14:ligatures w14:val="standardContextual"/>
            </w:rPr>
          </w:pPr>
          <w:hyperlink w:anchor="_Toc184828750" w:history="1">
            <w:r w:rsidRPr="000464F2">
              <w:rPr>
                <w:rStyle w:val="Hyperlink"/>
                <w:noProof/>
              </w:rPr>
              <w:t>Finding your quality improvement opportunity</w:t>
            </w:r>
            <w:r>
              <w:rPr>
                <w:noProof/>
                <w:webHidden/>
              </w:rPr>
              <w:tab/>
            </w:r>
            <w:r w:rsidR="00BE4EE6">
              <w:rPr>
                <w:noProof/>
                <w:webHidden/>
              </w:rPr>
              <w:t>3</w:t>
            </w:r>
          </w:hyperlink>
        </w:p>
        <w:p w14:paraId="5D3512F5" w14:textId="5BD7167A" w:rsidR="0080507F" w:rsidRDefault="0080507F" w:rsidP="003006C5">
          <w:pPr>
            <w:pStyle w:val="Contentsstyle"/>
            <w:ind w:left="0"/>
            <w:rPr>
              <w:rFonts w:asciiTheme="minorHAnsi" w:eastAsiaTheme="minorEastAsia" w:hAnsiTheme="minorHAnsi"/>
              <w:kern w:val="2"/>
              <w:sz w:val="24"/>
              <w:szCs w:val="24"/>
              <w:lang w:eastAsia="en-NZ"/>
              <w14:ligatures w14:val="standardContextual"/>
            </w:rPr>
          </w:pPr>
          <w:hyperlink w:anchor="_Toc184828751" w:history="1">
            <w:r w:rsidRPr="000464F2">
              <w:rPr>
                <w:rStyle w:val="Hyperlink"/>
              </w:rPr>
              <w:t>Model for Improvement</w:t>
            </w:r>
            <w:r>
              <w:rPr>
                <w:webHidden/>
              </w:rPr>
              <w:tab/>
            </w:r>
            <w:r w:rsidR="00BE4EE6">
              <w:rPr>
                <w:webHidden/>
              </w:rPr>
              <w:t>4</w:t>
            </w:r>
          </w:hyperlink>
        </w:p>
        <w:p w14:paraId="5825275B" w14:textId="65617881" w:rsidR="0080507F" w:rsidRDefault="0080507F" w:rsidP="003006C5">
          <w:pPr>
            <w:pStyle w:val="Contentsstyle"/>
            <w:ind w:left="426"/>
            <w:rPr>
              <w:rFonts w:asciiTheme="minorHAnsi" w:eastAsiaTheme="minorEastAsia" w:hAnsiTheme="minorHAnsi"/>
              <w:kern w:val="2"/>
              <w:sz w:val="24"/>
              <w:szCs w:val="24"/>
              <w:lang w:eastAsia="en-NZ"/>
              <w14:ligatures w14:val="standardContextual"/>
            </w:rPr>
          </w:pPr>
          <w:hyperlink w:anchor="_Toc184828752" w:history="1">
            <w:r w:rsidRPr="000464F2">
              <w:rPr>
                <w:rStyle w:val="Hyperlink"/>
              </w:rPr>
              <w:t>Plan</w:t>
            </w:r>
            <w:r>
              <w:rPr>
                <w:webHidden/>
              </w:rPr>
              <w:tab/>
            </w:r>
            <w:r w:rsidR="00BE4EE6">
              <w:rPr>
                <w:webHidden/>
              </w:rPr>
              <w:t>4</w:t>
            </w:r>
          </w:hyperlink>
        </w:p>
        <w:p w14:paraId="2463AC8C" w14:textId="573E315C" w:rsidR="0080507F" w:rsidRDefault="0080507F" w:rsidP="003006C5">
          <w:pPr>
            <w:pStyle w:val="Contentsstyle"/>
            <w:rPr>
              <w:rFonts w:asciiTheme="minorHAnsi" w:eastAsiaTheme="minorEastAsia" w:hAnsiTheme="minorHAnsi"/>
              <w:kern w:val="2"/>
              <w:sz w:val="24"/>
              <w:szCs w:val="24"/>
              <w:lang w:eastAsia="en-NZ"/>
              <w14:ligatures w14:val="standardContextual"/>
            </w:rPr>
          </w:pPr>
          <w:hyperlink w:anchor="_Toc184828753" w:history="1">
            <w:r w:rsidRPr="000464F2">
              <w:rPr>
                <w:rStyle w:val="Hyperlink"/>
              </w:rPr>
              <w:t>Gather your team</w:t>
            </w:r>
            <w:r>
              <w:rPr>
                <w:webHidden/>
              </w:rPr>
              <w:tab/>
            </w:r>
            <w:r w:rsidR="00BE4EE6">
              <w:rPr>
                <w:webHidden/>
              </w:rPr>
              <w:t>4</w:t>
            </w:r>
          </w:hyperlink>
        </w:p>
        <w:p w14:paraId="1EDF2C36" w14:textId="6105EB5D" w:rsidR="0080507F" w:rsidRDefault="0080507F">
          <w:pPr>
            <w:pStyle w:val="TOC3"/>
            <w:rPr>
              <w:rFonts w:asciiTheme="minorHAnsi" w:eastAsiaTheme="minorEastAsia" w:hAnsiTheme="minorHAnsi"/>
              <w:noProof/>
              <w:kern w:val="2"/>
              <w:sz w:val="24"/>
              <w:szCs w:val="24"/>
              <w:lang w:eastAsia="en-NZ"/>
              <w14:ligatures w14:val="standardContextual"/>
            </w:rPr>
          </w:pPr>
          <w:hyperlink w:anchor="_Toc184828754" w:history="1">
            <w:r w:rsidRPr="000464F2">
              <w:rPr>
                <w:rStyle w:val="Hyperlink"/>
                <w:noProof/>
              </w:rPr>
              <w:t>Define your aim</w:t>
            </w:r>
            <w:r>
              <w:rPr>
                <w:noProof/>
                <w:webHidden/>
              </w:rPr>
              <w:tab/>
            </w:r>
            <w:r w:rsidR="00BE4EE6">
              <w:rPr>
                <w:noProof/>
                <w:webHidden/>
              </w:rPr>
              <w:t>5</w:t>
            </w:r>
          </w:hyperlink>
        </w:p>
        <w:p w14:paraId="72AFD3AE" w14:textId="517255EC" w:rsidR="0080507F" w:rsidRDefault="0080507F">
          <w:pPr>
            <w:pStyle w:val="TOC3"/>
            <w:rPr>
              <w:rFonts w:asciiTheme="minorHAnsi" w:eastAsiaTheme="minorEastAsia" w:hAnsiTheme="minorHAnsi"/>
              <w:noProof/>
              <w:kern w:val="2"/>
              <w:sz w:val="24"/>
              <w:szCs w:val="24"/>
              <w:lang w:eastAsia="en-NZ"/>
              <w14:ligatures w14:val="standardContextual"/>
            </w:rPr>
          </w:pPr>
          <w:hyperlink w:anchor="_Toc184828755" w:history="1">
            <w:r w:rsidRPr="000464F2">
              <w:rPr>
                <w:rStyle w:val="Hyperlink"/>
                <w:noProof/>
              </w:rPr>
              <w:t>Plan to measure your progress</w:t>
            </w:r>
            <w:r>
              <w:rPr>
                <w:noProof/>
                <w:webHidden/>
              </w:rPr>
              <w:tab/>
            </w:r>
            <w:r w:rsidR="00BE4EE6">
              <w:rPr>
                <w:noProof/>
                <w:webHidden/>
              </w:rPr>
              <w:t>5</w:t>
            </w:r>
          </w:hyperlink>
        </w:p>
        <w:p w14:paraId="5E589FAA" w14:textId="6B566590" w:rsidR="0080507F" w:rsidRDefault="0080507F">
          <w:pPr>
            <w:pStyle w:val="TOC3"/>
            <w:rPr>
              <w:rFonts w:asciiTheme="minorHAnsi" w:eastAsiaTheme="minorEastAsia" w:hAnsiTheme="minorHAnsi"/>
              <w:noProof/>
              <w:kern w:val="2"/>
              <w:sz w:val="24"/>
              <w:szCs w:val="24"/>
              <w:lang w:eastAsia="en-NZ"/>
              <w14:ligatures w14:val="standardContextual"/>
            </w:rPr>
          </w:pPr>
          <w:hyperlink w:anchor="_Toc184828756" w:history="1">
            <w:r w:rsidRPr="000464F2">
              <w:rPr>
                <w:rStyle w:val="Hyperlink"/>
                <w:noProof/>
              </w:rPr>
              <w:t>What changes can you make that will result in improvement?</w:t>
            </w:r>
            <w:r>
              <w:rPr>
                <w:noProof/>
                <w:webHidden/>
              </w:rPr>
              <w:tab/>
            </w:r>
            <w:r w:rsidR="00BE4EE6">
              <w:rPr>
                <w:noProof/>
                <w:webHidden/>
              </w:rPr>
              <w:t>6</w:t>
            </w:r>
          </w:hyperlink>
        </w:p>
        <w:p w14:paraId="08F21481" w14:textId="7FC470AA" w:rsidR="0080507F" w:rsidRDefault="0080507F" w:rsidP="003006C5">
          <w:pPr>
            <w:pStyle w:val="Contentsstyle"/>
            <w:ind w:left="426"/>
            <w:rPr>
              <w:rFonts w:asciiTheme="minorHAnsi" w:eastAsiaTheme="minorEastAsia" w:hAnsiTheme="minorHAnsi"/>
              <w:kern w:val="2"/>
              <w:sz w:val="24"/>
              <w:szCs w:val="24"/>
              <w:lang w:eastAsia="en-NZ"/>
              <w14:ligatures w14:val="standardContextual"/>
            </w:rPr>
          </w:pPr>
          <w:hyperlink w:anchor="_Toc184828757" w:history="1">
            <w:r w:rsidRPr="000464F2">
              <w:rPr>
                <w:rStyle w:val="Hyperlink"/>
              </w:rPr>
              <w:t>Do</w:t>
            </w:r>
            <w:r>
              <w:rPr>
                <w:webHidden/>
              </w:rPr>
              <w:tab/>
            </w:r>
            <w:r w:rsidR="00BE4EE6">
              <w:rPr>
                <w:webHidden/>
              </w:rPr>
              <w:t>6</w:t>
            </w:r>
          </w:hyperlink>
        </w:p>
        <w:p w14:paraId="4A0940E0" w14:textId="15109F7F" w:rsidR="0080507F" w:rsidRDefault="0080507F">
          <w:pPr>
            <w:pStyle w:val="TOC2"/>
            <w:rPr>
              <w:rFonts w:asciiTheme="minorHAnsi" w:eastAsiaTheme="minorEastAsia" w:hAnsiTheme="minorHAnsi"/>
              <w:noProof/>
              <w:kern w:val="2"/>
              <w:sz w:val="24"/>
              <w:szCs w:val="24"/>
              <w:lang w:eastAsia="en-NZ"/>
              <w14:ligatures w14:val="standardContextual"/>
            </w:rPr>
          </w:pPr>
          <w:hyperlink w:anchor="_Toc184828758" w:history="1">
            <w:r w:rsidRPr="000464F2">
              <w:rPr>
                <w:rStyle w:val="Hyperlink"/>
                <w:noProof/>
              </w:rPr>
              <w:t>Study</w:t>
            </w:r>
            <w:r>
              <w:rPr>
                <w:noProof/>
                <w:webHidden/>
              </w:rPr>
              <w:tab/>
            </w:r>
            <w:r w:rsidR="00BE4EE6">
              <w:rPr>
                <w:noProof/>
                <w:webHidden/>
              </w:rPr>
              <w:t>6</w:t>
            </w:r>
          </w:hyperlink>
        </w:p>
        <w:p w14:paraId="600AAB10" w14:textId="1F721574" w:rsidR="0080507F" w:rsidRDefault="0080507F" w:rsidP="003006C5">
          <w:pPr>
            <w:pStyle w:val="Contentsstyle"/>
            <w:ind w:left="426"/>
            <w:rPr>
              <w:rFonts w:asciiTheme="minorHAnsi" w:eastAsiaTheme="minorEastAsia" w:hAnsiTheme="minorHAnsi"/>
              <w:kern w:val="2"/>
              <w:sz w:val="24"/>
              <w:szCs w:val="24"/>
              <w:lang w:eastAsia="en-NZ"/>
              <w14:ligatures w14:val="standardContextual"/>
            </w:rPr>
          </w:pPr>
          <w:hyperlink w:anchor="_Toc184828759" w:history="1">
            <w:r w:rsidRPr="000464F2">
              <w:rPr>
                <w:rStyle w:val="Hyperlink"/>
              </w:rPr>
              <w:t>Act</w:t>
            </w:r>
            <w:r>
              <w:rPr>
                <w:webHidden/>
              </w:rPr>
              <w:tab/>
            </w:r>
            <w:r w:rsidR="00BE4EE6">
              <w:rPr>
                <w:webHidden/>
              </w:rPr>
              <w:t>7</w:t>
            </w:r>
          </w:hyperlink>
        </w:p>
        <w:p w14:paraId="14516EEA" w14:textId="05684D5A" w:rsidR="0080507F" w:rsidRDefault="0080507F">
          <w:pPr>
            <w:pStyle w:val="TOC2"/>
            <w:rPr>
              <w:rFonts w:asciiTheme="minorHAnsi" w:eastAsiaTheme="minorEastAsia" w:hAnsiTheme="minorHAnsi"/>
              <w:noProof/>
              <w:kern w:val="2"/>
              <w:sz w:val="24"/>
              <w:szCs w:val="24"/>
              <w:lang w:eastAsia="en-NZ"/>
              <w14:ligatures w14:val="standardContextual"/>
            </w:rPr>
          </w:pPr>
          <w:hyperlink w:anchor="_Toc184828760" w:history="1">
            <w:r w:rsidRPr="000464F2">
              <w:rPr>
                <w:rStyle w:val="Hyperlink"/>
                <w:noProof/>
              </w:rPr>
              <w:t>Tell everyone</w:t>
            </w:r>
            <w:r>
              <w:rPr>
                <w:noProof/>
                <w:webHidden/>
              </w:rPr>
              <w:tab/>
            </w:r>
            <w:r w:rsidR="00BE4EE6">
              <w:rPr>
                <w:noProof/>
                <w:webHidden/>
              </w:rPr>
              <w:t>7</w:t>
            </w:r>
          </w:hyperlink>
        </w:p>
        <w:p w14:paraId="1318C247" w14:textId="6A955C66" w:rsidR="0080507F" w:rsidRDefault="0080507F" w:rsidP="003006C5">
          <w:pPr>
            <w:pStyle w:val="Contentsstyle"/>
            <w:ind w:left="0"/>
            <w:rPr>
              <w:rFonts w:asciiTheme="minorHAnsi" w:eastAsiaTheme="minorEastAsia" w:hAnsiTheme="minorHAnsi"/>
              <w:kern w:val="2"/>
              <w:sz w:val="24"/>
              <w:szCs w:val="24"/>
              <w:lang w:eastAsia="en-NZ"/>
              <w14:ligatures w14:val="standardContextual"/>
            </w:rPr>
          </w:pPr>
          <w:hyperlink w:anchor="_Toc184828761" w:history="1">
            <w:r w:rsidRPr="000464F2">
              <w:rPr>
                <w:rStyle w:val="Hyperlink"/>
              </w:rPr>
              <w:t>Appendix 1: ‘You said, we did’ poster</w:t>
            </w:r>
            <w:r>
              <w:rPr>
                <w:webHidden/>
              </w:rPr>
              <w:tab/>
            </w:r>
            <w:r>
              <w:rPr>
                <w:webHidden/>
              </w:rPr>
              <w:fldChar w:fldCharType="begin"/>
            </w:r>
            <w:r>
              <w:rPr>
                <w:webHidden/>
              </w:rPr>
              <w:instrText xml:space="preserve"> PAGEREF _Toc184828761 \h </w:instrText>
            </w:r>
            <w:r>
              <w:rPr>
                <w:webHidden/>
              </w:rPr>
            </w:r>
            <w:r>
              <w:rPr>
                <w:webHidden/>
              </w:rPr>
              <w:fldChar w:fldCharType="separate"/>
            </w:r>
            <w:r w:rsidR="00407ED2">
              <w:rPr>
                <w:webHidden/>
              </w:rPr>
              <w:t>8</w:t>
            </w:r>
            <w:r>
              <w:rPr>
                <w:webHidden/>
              </w:rPr>
              <w:fldChar w:fldCharType="end"/>
            </w:r>
          </w:hyperlink>
        </w:p>
        <w:p w14:paraId="0012AC4D" w14:textId="563AA8E6" w:rsidR="0080507F" w:rsidRDefault="0080507F">
          <w:r>
            <w:rPr>
              <w:b/>
              <w:bCs/>
              <w:noProof/>
            </w:rPr>
            <w:fldChar w:fldCharType="end"/>
          </w:r>
        </w:p>
      </w:sdtContent>
    </w:sdt>
    <w:p w14:paraId="50238C16" w14:textId="77777777" w:rsidR="00284CDD" w:rsidRDefault="00284CDD" w:rsidP="00284CDD">
      <w:pPr>
        <w:pStyle w:val="BodyText"/>
      </w:pPr>
    </w:p>
    <w:p w14:paraId="04A20784" w14:textId="77777777" w:rsidR="00D6501D" w:rsidRDefault="00D6501D" w:rsidP="00284CDD">
      <w:pPr>
        <w:pStyle w:val="BodyText"/>
        <w:rPr>
          <w:highlight w:val="yellow"/>
        </w:rPr>
      </w:pPr>
    </w:p>
    <w:p w14:paraId="0CFFF05F" w14:textId="77777777" w:rsidR="00663AD7" w:rsidRDefault="00663AD7" w:rsidP="00971319">
      <w:pPr>
        <w:pStyle w:val="TOC2"/>
        <w:ind w:left="0"/>
        <w:rPr>
          <w:highlight w:val="yellow"/>
        </w:rPr>
      </w:pPr>
    </w:p>
    <w:p w14:paraId="1AF978C8" w14:textId="77777777" w:rsidR="000F6E5F" w:rsidRDefault="000F6E5F" w:rsidP="000F6E5F">
      <w:pPr>
        <w:rPr>
          <w:highlight w:val="yellow"/>
        </w:rPr>
      </w:pPr>
    </w:p>
    <w:p w14:paraId="1723D298" w14:textId="77777777" w:rsidR="006F2427" w:rsidRDefault="006F2427" w:rsidP="000F6E5F">
      <w:pPr>
        <w:rPr>
          <w:highlight w:val="yellow"/>
        </w:rPr>
      </w:pPr>
    </w:p>
    <w:p w14:paraId="0525BFCA" w14:textId="77777777" w:rsidR="006F2427" w:rsidRPr="000F6E5F" w:rsidRDefault="006F2427" w:rsidP="000F6E5F">
      <w:pPr>
        <w:rPr>
          <w:highlight w:val="yellow"/>
        </w:rPr>
      </w:pPr>
    </w:p>
    <w:p w14:paraId="2DA172AF" w14:textId="77777777" w:rsidR="00663AD7" w:rsidRDefault="00663AD7" w:rsidP="00284CDD">
      <w:pPr>
        <w:pStyle w:val="BodyText"/>
        <w:rPr>
          <w:highlight w:val="yellow"/>
        </w:rPr>
      </w:pPr>
    </w:p>
    <w:p w14:paraId="42F48411" w14:textId="77777777" w:rsidR="00E3004B" w:rsidRDefault="00E3004B" w:rsidP="00284CDD">
      <w:pPr>
        <w:pStyle w:val="BodyText"/>
        <w:rPr>
          <w:highlight w:val="yellow"/>
        </w:rPr>
      </w:pPr>
    </w:p>
    <w:p w14:paraId="7C463DE5" w14:textId="09649015" w:rsidR="00284CDD" w:rsidRPr="00E3004B" w:rsidRDefault="00284CDD" w:rsidP="00284CDD">
      <w:pPr>
        <w:pStyle w:val="BodyText"/>
      </w:pPr>
      <w:r w:rsidRPr="00E3004B">
        <w:t xml:space="preserve">Published </w:t>
      </w:r>
      <w:r w:rsidR="00E3004B" w:rsidRPr="00E3004B">
        <w:t>December 2024</w:t>
      </w:r>
      <w:r w:rsidRPr="00E3004B">
        <w:t xml:space="preserve"> by </w:t>
      </w:r>
      <w:proofErr w:type="spellStart"/>
      <w:r w:rsidRPr="00E3004B">
        <w:t>Te</w:t>
      </w:r>
      <w:proofErr w:type="spellEnd"/>
      <w:r w:rsidRPr="00E3004B">
        <w:t xml:space="preserve"> </w:t>
      </w:r>
      <w:proofErr w:type="spellStart"/>
      <w:r w:rsidRPr="00E3004B">
        <w:t>Tāhū</w:t>
      </w:r>
      <w:proofErr w:type="spellEnd"/>
      <w:r w:rsidRPr="00E3004B">
        <w:t xml:space="preserve"> Hauora Health Quality &amp; Safety Commission, </w:t>
      </w:r>
      <w:r w:rsidR="006409C4">
        <w:br/>
      </w:r>
      <w:r w:rsidRPr="00E3004B">
        <w:t xml:space="preserve">PO Box 25496, </w:t>
      </w:r>
      <w:proofErr w:type="spellStart"/>
      <w:r w:rsidRPr="00E3004B">
        <w:t>Te</w:t>
      </w:r>
      <w:proofErr w:type="spellEnd"/>
      <w:r w:rsidRPr="00E3004B">
        <w:t xml:space="preserve"> Whanganui-a-Tara Wellington, 6146.</w:t>
      </w:r>
    </w:p>
    <w:p w14:paraId="3B6C7BDF" w14:textId="77777777" w:rsidR="00284CDD" w:rsidRPr="00052E86" w:rsidRDefault="00284CDD" w:rsidP="00284CDD">
      <w:pPr>
        <w:pStyle w:val="BodyText"/>
      </w:pPr>
      <w:r w:rsidRPr="00052E86">
        <w:t xml:space="preserve">Available online at </w:t>
      </w:r>
      <w:hyperlink r:id="rId10" w:history="1">
        <w:r w:rsidRPr="00052E86">
          <w:rPr>
            <w:rStyle w:val="Hyperlink"/>
          </w:rPr>
          <w:t>www.hqsc.govt.nz</w:t>
        </w:r>
      </w:hyperlink>
    </w:p>
    <w:p w14:paraId="4BD8F50D" w14:textId="77777777" w:rsidR="00284CDD" w:rsidRDefault="00284CDD" w:rsidP="00284CDD">
      <w:pPr>
        <w:pStyle w:val="BodyText"/>
      </w:pPr>
      <w:r w:rsidRPr="00052E86">
        <w:t xml:space="preserve">Enquiries to: </w:t>
      </w:r>
      <w:hyperlink r:id="rId11" w:history="1">
        <w:r w:rsidRPr="00A45102">
          <w:rPr>
            <w:rStyle w:val="Hyperlink"/>
          </w:rPr>
          <w:t>info@hqsc.govt.nz</w:t>
        </w:r>
      </w:hyperlink>
    </w:p>
    <w:p w14:paraId="5D3DC1CC" w14:textId="77777777" w:rsidR="00284CDD" w:rsidRDefault="00284CDD" w:rsidP="00284CDD">
      <w:pPr>
        <w:pStyle w:val="BodyText"/>
      </w:pPr>
    </w:p>
    <w:p w14:paraId="2540934A" w14:textId="77777777" w:rsidR="00284CDD" w:rsidRDefault="00284CDD" w:rsidP="00284CDD">
      <w:pPr>
        <w:pStyle w:val="BodyText"/>
      </w:pPr>
      <w:r>
        <w:rPr>
          <w:noProof/>
        </w:rPr>
        <w:drawing>
          <wp:anchor distT="0" distB="0" distL="114300" distR="114300" simplePos="0" relativeHeight="251658241" behindDoc="1" locked="0" layoutInCell="1" allowOverlap="1" wp14:anchorId="06D9FC55" wp14:editId="3209FE8D">
            <wp:simplePos x="0" y="0"/>
            <wp:positionH relativeFrom="margin">
              <wp:align>right</wp:align>
            </wp:positionH>
            <wp:positionV relativeFrom="paragraph">
              <wp:posOffset>59055</wp:posOffset>
            </wp:positionV>
            <wp:extent cx="1401445" cy="488950"/>
            <wp:effectExtent l="0" t="0" r="8255" b="6350"/>
            <wp:wrapTight wrapText="bothSides">
              <wp:wrapPolygon edited="0">
                <wp:start x="0" y="0"/>
                <wp:lineTo x="0" y="21039"/>
                <wp:lineTo x="21434" y="21039"/>
                <wp:lineTo x="21434"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1445" cy="488950"/>
                    </a:xfrm>
                    <a:prstGeom prst="rect">
                      <a:avLst/>
                    </a:prstGeom>
                  </pic:spPr>
                </pic:pic>
              </a:graphicData>
            </a:graphic>
            <wp14:sizeRelH relativeFrom="margin">
              <wp14:pctWidth>0</wp14:pctWidth>
            </wp14:sizeRelH>
            <wp14:sizeRelV relativeFrom="margin">
              <wp14:pctHeight>0</wp14:pctHeight>
            </wp14:sizeRelV>
          </wp:anchor>
        </w:drawing>
      </w:r>
      <w:r>
        <w:t xml:space="preserve">This work is licensed under the Creative Commons </w:t>
      </w:r>
      <w:proofErr w:type="spellStart"/>
      <w:r>
        <w:t>AttributionNonCommercial-ShareAlike</w:t>
      </w:r>
      <w:proofErr w:type="spellEnd"/>
      <w:r>
        <w:t xml:space="preserve"> 4.0 International </w:t>
      </w:r>
      <w:r>
        <w:br/>
        <w:t xml:space="preserve">(CC BY-NC-SA 4.0). To view a copy of this licence, visit </w:t>
      </w:r>
      <w:hyperlink r:id="rId13" w:history="1">
        <w:r w:rsidRPr="00A45102">
          <w:rPr>
            <w:rStyle w:val="Hyperlink"/>
          </w:rPr>
          <w:t>https://creativecommons.org/licenses/by-nc-sa/4.0</w:t>
        </w:r>
      </w:hyperlink>
      <w:r>
        <w:t xml:space="preserve"> </w:t>
      </w:r>
    </w:p>
    <w:p w14:paraId="395F521A" w14:textId="77777777" w:rsidR="00284CDD" w:rsidRDefault="00284CDD" w:rsidP="00284CDD">
      <w:pPr>
        <w:pStyle w:val="BodyText"/>
      </w:pPr>
    </w:p>
    <w:p w14:paraId="18DD8F95" w14:textId="77777777" w:rsidR="00284CDD" w:rsidRPr="00052E86" w:rsidRDefault="00284CDD" w:rsidP="00284CDD">
      <w:pPr>
        <w:pStyle w:val="BodyText"/>
      </w:pPr>
      <w:r>
        <w:rPr>
          <w:noProof/>
        </w:rPr>
        <w:drawing>
          <wp:inline distT="0" distB="0" distL="0" distR="0" wp14:anchorId="0DF74310" wp14:editId="046F0470">
            <wp:extent cx="1743740" cy="658394"/>
            <wp:effectExtent l="0" t="0" r="0" b="889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0848" cy="668629"/>
                    </a:xfrm>
                    <a:prstGeom prst="rect">
                      <a:avLst/>
                    </a:prstGeom>
                  </pic:spPr>
                </pic:pic>
              </a:graphicData>
            </a:graphic>
          </wp:inline>
        </w:drawing>
      </w:r>
    </w:p>
    <w:p w14:paraId="175BDF0A" w14:textId="77777777" w:rsidR="00284CDD" w:rsidRDefault="00284CDD" w:rsidP="00284CDD">
      <w:pPr>
        <w:pStyle w:val="TeThHauorabodytext"/>
        <w:sectPr w:rsidR="00284CDD">
          <w:footerReference w:type="default" r:id="rId15"/>
          <w:pgSz w:w="11906" w:h="16838"/>
          <w:pgMar w:top="1440" w:right="1440" w:bottom="1440" w:left="1440" w:header="708" w:footer="708" w:gutter="0"/>
          <w:cols w:space="708"/>
          <w:docGrid w:linePitch="360"/>
        </w:sectPr>
      </w:pPr>
    </w:p>
    <w:p w14:paraId="17645350" w14:textId="02FFDB94" w:rsidR="00D12FC1" w:rsidRDefault="000A7744" w:rsidP="00A313E6">
      <w:pPr>
        <w:pStyle w:val="TeThHauorahead1"/>
      </w:pPr>
      <w:bookmarkStart w:id="0" w:name="_Toc184828443"/>
      <w:bookmarkStart w:id="1" w:name="_Toc184828467"/>
      <w:bookmarkStart w:id="2" w:name="_Toc184828748"/>
      <w:r>
        <w:lastRenderedPageBreak/>
        <w:t>Purpose</w:t>
      </w:r>
      <w:bookmarkEnd w:id="0"/>
      <w:bookmarkEnd w:id="1"/>
      <w:bookmarkEnd w:id="2"/>
    </w:p>
    <w:p w14:paraId="16CFB37C" w14:textId="53F0857F" w:rsidR="00B81939" w:rsidRDefault="00B81939" w:rsidP="00B81939">
      <w:pPr>
        <w:pStyle w:val="TeThHauorabodytext"/>
      </w:pPr>
      <w:r>
        <w:t>This document is designed to help you engage with your data from the home and community support services experience survey</w:t>
      </w:r>
      <w:r w:rsidR="00712117">
        <w:t xml:space="preserve"> (HCSS survey)</w:t>
      </w:r>
      <w:r>
        <w:t xml:space="preserve"> to conduct quality improvement initiatives and track the progress of these initiatives. </w:t>
      </w:r>
    </w:p>
    <w:p w14:paraId="39256494" w14:textId="77777777" w:rsidR="00B81939" w:rsidRDefault="00B81939" w:rsidP="00B81939">
      <w:pPr>
        <w:pStyle w:val="TeThHauorahead2"/>
      </w:pPr>
      <w:bookmarkStart w:id="3" w:name="_Toc184828444"/>
      <w:bookmarkStart w:id="4" w:name="_Toc184828468"/>
      <w:bookmarkStart w:id="5" w:name="_Toc184828749"/>
      <w:r>
        <w:t>The value of reviewing experience survey feedback</w:t>
      </w:r>
      <w:bookmarkEnd w:id="3"/>
      <w:bookmarkEnd w:id="4"/>
      <w:bookmarkEnd w:id="5"/>
    </w:p>
    <w:p w14:paraId="6A905502" w14:textId="77777777" w:rsidR="00B81939" w:rsidRDefault="00B81939" w:rsidP="00B81939">
      <w:pPr>
        <w:spacing w:after="200"/>
      </w:pPr>
      <w:r>
        <w:t>Reasons for reviewing experience survey feedback include:</w:t>
      </w:r>
    </w:p>
    <w:p w14:paraId="3E1A265D" w14:textId="77777777" w:rsidR="00B81939" w:rsidRPr="002B5B53" w:rsidRDefault="00B81939" w:rsidP="00B81939">
      <w:pPr>
        <w:pStyle w:val="TeThHauorabullets"/>
        <w:rPr>
          <w:rFonts w:eastAsiaTheme="majorEastAsia"/>
          <w:sz w:val="24"/>
          <w:szCs w:val="24"/>
        </w:rPr>
      </w:pPr>
      <w:r>
        <w:t>It helps providers understand what they are doing that benefits their clients the most and identify where opportunities exist for improvement.</w:t>
      </w:r>
    </w:p>
    <w:p w14:paraId="0C3E8233" w14:textId="30F40D9B" w:rsidR="00B81939" w:rsidRPr="00D83FCC" w:rsidRDefault="00B81939" w:rsidP="00B81939">
      <w:pPr>
        <w:pStyle w:val="TeThHauorabullets"/>
        <w:rPr>
          <w:rFonts w:eastAsiaTheme="majorEastAsia"/>
          <w:sz w:val="24"/>
          <w:szCs w:val="24"/>
        </w:rPr>
      </w:pPr>
      <w:r>
        <w:t xml:space="preserve">It helps providers to maintain a strong client-provider relationship by listening and responding to feedback. This can encourage </w:t>
      </w:r>
      <w:r w:rsidR="006D0E2D">
        <w:t>people</w:t>
      </w:r>
      <w:r>
        <w:t xml:space="preserve"> to remain with the provider and help maintain the reputation of the provider in the community.</w:t>
      </w:r>
    </w:p>
    <w:p w14:paraId="55158BC8" w14:textId="77777777" w:rsidR="00B81939" w:rsidRPr="00D83FCC" w:rsidRDefault="00B81939" w:rsidP="00B81939">
      <w:pPr>
        <w:pStyle w:val="TeThHauorabullets"/>
        <w:rPr>
          <w:rFonts w:eastAsiaTheme="majorEastAsia"/>
          <w:sz w:val="24"/>
          <w:szCs w:val="24"/>
        </w:rPr>
      </w:pPr>
      <w:r>
        <w:t>It respects and honours the time people have taken to give feedback.</w:t>
      </w:r>
    </w:p>
    <w:p w14:paraId="2E7BDA6D" w14:textId="469E9053" w:rsidR="00BE312C" w:rsidRPr="006B17BB" w:rsidRDefault="00BE312C" w:rsidP="00BE312C">
      <w:pPr>
        <w:pStyle w:val="ListBullet"/>
      </w:pPr>
      <w:r w:rsidRPr="006B17BB">
        <w:t xml:space="preserve">To link with the Ngā </w:t>
      </w:r>
      <w:proofErr w:type="spellStart"/>
      <w:r w:rsidRPr="006B17BB">
        <w:t>paerewa</w:t>
      </w:r>
      <w:proofErr w:type="spellEnd"/>
      <w:r w:rsidRPr="006B17BB">
        <w:t xml:space="preserve"> Health and disability support services standard,</w:t>
      </w:r>
      <w:r w:rsidR="00DE2157">
        <w:rPr>
          <w:rStyle w:val="FootnoteReference"/>
        </w:rPr>
        <w:footnoteReference w:id="2"/>
      </w:r>
      <w:r w:rsidRPr="006B17BB">
        <w:t xml:space="preserve"> the National Framework for Home and Community Support Services</w:t>
      </w:r>
      <w:r w:rsidR="00DE2157">
        <w:t>,</w:t>
      </w:r>
      <w:r w:rsidR="00B75F2A">
        <w:rPr>
          <w:rStyle w:val="FootnoteReference"/>
        </w:rPr>
        <w:footnoteReference w:id="3"/>
      </w:r>
      <w:r w:rsidRPr="006B17BB">
        <w:t xml:space="preserve"> and the principles of Enabling Good Lives.</w:t>
      </w:r>
      <w:r w:rsidR="00796C71">
        <w:rPr>
          <w:rStyle w:val="FootnoteReference"/>
        </w:rPr>
        <w:footnoteReference w:id="4"/>
      </w:r>
    </w:p>
    <w:p w14:paraId="437997BC" w14:textId="01210A6E" w:rsidR="00B81939" w:rsidRPr="009A779B" w:rsidRDefault="00D439AD" w:rsidP="009A779B">
      <w:pPr>
        <w:pStyle w:val="TeThHauorabullets"/>
        <w:rPr>
          <w:rFonts w:eastAsiaTheme="majorEastAsia"/>
          <w:sz w:val="24"/>
          <w:szCs w:val="24"/>
        </w:rPr>
      </w:pPr>
      <w:r w:rsidRPr="008E42E6">
        <w:t xml:space="preserve">Generate data that can be used as evidence to meet contractual requirements </w:t>
      </w:r>
      <w:r w:rsidR="000B406C" w:rsidRPr="008E42E6">
        <w:t>e.g.</w:t>
      </w:r>
      <w:r w:rsidRPr="008E42E6">
        <w:t xml:space="preserve"> for ACC and </w:t>
      </w:r>
      <w:proofErr w:type="spellStart"/>
      <w:r w:rsidRPr="008E42E6">
        <w:t>Te</w:t>
      </w:r>
      <w:proofErr w:type="spellEnd"/>
      <w:r w:rsidRPr="008E42E6">
        <w:t xml:space="preserve"> </w:t>
      </w:r>
      <w:proofErr w:type="spellStart"/>
      <w:r w:rsidRPr="008E42E6">
        <w:t>Whatu</w:t>
      </w:r>
      <w:proofErr w:type="spellEnd"/>
      <w:r w:rsidRPr="008E42E6">
        <w:t xml:space="preserve"> Ora. </w:t>
      </w:r>
    </w:p>
    <w:p w14:paraId="2ABEDCCB" w14:textId="77777777" w:rsidR="00B81939" w:rsidRDefault="00B81939" w:rsidP="00B81939">
      <w:pPr>
        <w:pStyle w:val="TeThHauorahead2"/>
      </w:pPr>
      <w:bookmarkStart w:id="6" w:name="_Toc184828445"/>
      <w:bookmarkStart w:id="7" w:name="_Toc184828469"/>
      <w:bookmarkStart w:id="8" w:name="_Toc184828750"/>
      <w:r>
        <w:t>Finding your quality improvement opportunity</w:t>
      </w:r>
      <w:bookmarkEnd w:id="6"/>
      <w:bookmarkEnd w:id="7"/>
      <w:bookmarkEnd w:id="8"/>
    </w:p>
    <w:p w14:paraId="772914E2" w14:textId="5BDB2216" w:rsidR="00B81939" w:rsidRDefault="00B81939" w:rsidP="00B81939">
      <w:pPr>
        <w:pStyle w:val="TeThHauorabodytext"/>
      </w:pPr>
      <w:r>
        <w:t>Working with clients, whānau and the community from the start can help you identify topics for improvement that are important to them. You may already know the area you wish to focus on</w:t>
      </w:r>
      <w:r w:rsidR="008E42E6">
        <w:t>,</w:t>
      </w:r>
      <w:r>
        <w:t xml:space="preserve"> or you may be relying on your survey results</w:t>
      </w:r>
      <w:r w:rsidR="008915E5">
        <w:t>.</w:t>
      </w:r>
      <w:r>
        <w:t xml:space="preserve"> The report sent to you by </w:t>
      </w:r>
      <w:proofErr w:type="spellStart"/>
      <w:r>
        <w:t>Te</w:t>
      </w:r>
      <w:proofErr w:type="spellEnd"/>
      <w:r>
        <w:t xml:space="preserve"> </w:t>
      </w:r>
      <w:proofErr w:type="spellStart"/>
      <w:r>
        <w:t>Tāhū</w:t>
      </w:r>
      <w:proofErr w:type="spellEnd"/>
      <w:r>
        <w:t xml:space="preserve"> Hauora gives you an immediate snapshot of where to focus. You can quickly see where you are doing well and areas to work on. Topics for improvement can come in many forms. You may want to look at:</w:t>
      </w:r>
    </w:p>
    <w:p w14:paraId="7E132AB1" w14:textId="77777777" w:rsidR="00B81939" w:rsidRDefault="00B81939" w:rsidP="00B81939">
      <w:pPr>
        <w:pStyle w:val="TeThHauorabullets"/>
      </w:pPr>
      <w:r>
        <w:t>a low-scoring question</w:t>
      </w:r>
    </w:p>
    <w:p w14:paraId="4059CD99" w14:textId="77777777" w:rsidR="00B81939" w:rsidRDefault="00B81939" w:rsidP="00B81939">
      <w:pPr>
        <w:pStyle w:val="TeThHauorabullets"/>
      </w:pPr>
      <w:r>
        <w:t>variation between your service and the national average</w:t>
      </w:r>
    </w:p>
    <w:p w14:paraId="503145D1" w14:textId="77777777" w:rsidR="00B81939" w:rsidRDefault="00B81939" w:rsidP="00B81939">
      <w:pPr>
        <w:pStyle w:val="TeThHauorabullets"/>
      </w:pPr>
      <w:r>
        <w:t>variation between groups of people (if you are a small provider, you can look at the national trends to understand what it might look like for your client groups)</w:t>
      </w:r>
    </w:p>
    <w:p w14:paraId="0D503799" w14:textId="77777777" w:rsidR="00B81939" w:rsidRDefault="00B81939" w:rsidP="00B81939">
      <w:pPr>
        <w:pStyle w:val="TeThHauorabullets"/>
      </w:pPr>
      <w:r>
        <w:t>themes or improvement suggestions emerging from your qualitative comments.</w:t>
      </w:r>
    </w:p>
    <w:p w14:paraId="1103EA6C" w14:textId="77777777" w:rsidR="00473B14" w:rsidRDefault="00473B14">
      <w:pPr>
        <w:spacing w:after="200"/>
        <w:rPr>
          <w:rFonts w:eastAsiaTheme="majorEastAsia" w:cs="Arial"/>
          <w:b/>
          <w:color w:val="293868"/>
          <w:sz w:val="36"/>
          <w:szCs w:val="32"/>
        </w:rPr>
      </w:pPr>
      <w:bookmarkStart w:id="9" w:name="_Toc184828446"/>
      <w:bookmarkStart w:id="10" w:name="_Toc184828470"/>
      <w:bookmarkStart w:id="11" w:name="_Toc184828751"/>
      <w:r>
        <w:br w:type="page"/>
      </w:r>
    </w:p>
    <w:p w14:paraId="5971A5CC" w14:textId="1270EB6A" w:rsidR="00B81939" w:rsidRDefault="00B81939" w:rsidP="00B81939">
      <w:pPr>
        <w:pStyle w:val="TeThHauorahead1"/>
      </w:pPr>
      <w:r>
        <w:lastRenderedPageBreak/>
        <w:t xml:space="preserve">Model for </w:t>
      </w:r>
      <w:r w:rsidR="000857DE">
        <w:t>I</w:t>
      </w:r>
      <w:r>
        <w:t>mprovement</w:t>
      </w:r>
      <w:bookmarkEnd w:id="9"/>
      <w:bookmarkEnd w:id="10"/>
      <w:bookmarkEnd w:id="11"/>
    </w:p>
    <w:p w14:paraId="77F26C4E" w14:textId="77777777" w:rsidR="00B81939" w:rsidRDefault="00B81939" w:rsidP="00B81939">
      <w:pPr>
        <w:pStyle w:val="TeThHauorabodytext"/>
      </w:pPr>
      <w:r>
        <w:t>The quality improvement project process aims to answer the following three questions:</w:t>
      </w:r>
    </w:p>
    <w:p w14:paraId="2A31ED70" w14:textId="77777777" w:rsidR="00B81939" w:rsidRDefault="00B81939" w:rsidP="00B81939">
      <w:pPr>
        <w:pStyle w:val="TeThHauorabodytext"/>
        <w:numPr>
          <w:ilvl w:val="0"/>
          <w:numId w:val="33"/>
        </w:numPr>
      </w:pPr>
      <w:r>
        <w:t>What are we trying to accomplish?</w:t>
      </w:r>
    </w:p>
    <w:p w14:paraId="586EBA54" w14:textId="77777777" w:rsidR="00B81939" w:rsidRDefault="00B81939" w:rsidP="00B81939">
      <w:pPr>
        <w:pStyle w:val="TeThHauorabodytext"/>
        <w:numPr>
          <w:ilvl w:val="0"/>
          <w:numId w:val="33"/>
        </w:numPr>
      </w:pPr>
      <w:r>
        <w:t>How will we know that a change is an improvement?</w:t>
      </w:r>
    </w:p>
    <w:p w14:paraId="2AEEFDC9" w14:textId="77777777" w:rsidR="00B81939" w:rsidRDefault="00B81939" w:rsidP="00B81939">
      <w:pPr>
        <w:pStyle w:val="TeThHauorabodytext"/>
        <w:numPr>
          <w:ilvl w:val="0"/>
          <w:numId w:val="33"/>
        </w:numPr>
      </w:pPr>
      <w:r>
        <w:t>What changes can we make that will result in an improvement?</w:t>
      </w:r>
    </w:p>
    <w:p w14:paraId="2D8AD69F" w14:textId="77777777" w:rsidR="00B81939" w:rsidRDefault="00B81939" w:rsidP="00B81939">
      <w:pPr>
        <w:pStyle w:val="TeThHauorabodytext"/>
      </w:pPr>
      <w:r>
        <w:t>Undertaking a Plan–Do–Study–Act (PDSA) cycle can be a useful model to improve your processes and implement change. It is important to include clients in the process to get feedback. It is also important to assess the impact of changes to verify that interventions have made a difference.</w:t>
      </w:r>
      <w:r w:rsidRPr="003814C2">
        <w:rPr>
          <w:noProof/>
          <w:szCs w:val="20"/>
        </w:rPr>
        <w:drawing>
          <wp:inline distT="0" distB="0" distL="0" distR="0" wp14:anchorId="08450E22" wp14:editId="5C3BE353">
            <wp:extent cx="5731510" cy="2845435"/>
            <wp:effectExtent l="0" t="0" r="2540"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6"/>
                    <a:srcRect t="13677"/>
                    <a:stretch/>
                  </pic:blipFill>
                  <pic:spPr bwMode="auto">
                    <a:xfrm>
                      <a:off x="0" y="0"/>
                      <a:ext cx="5731510" cy="2845435"/>
                    </a:xfrm>
                    <a:prstGeom prst="rect">
                      <a:avLst/>
                    </a:prstGeom>
                    <a:ln>
                      <a:noFill/>
                    </a:ln>
                    <a:extLst>
                      <a:ext uri="{53640926-AAD7-44D8-BBD7-CCE9431645EC}">
                        <a14:shadowObscured xmlns:a14="http://schemas.microsoft.com/office/drawing/2010/main"/>
                      </a:ext>
                    </a:extLst>
                  </pic:spPr>
                </pic:pic>
              </a:graphicData>
            </a:graphic>
          </wp:inline>
        </w:drawing>
      </w:r>
    </w:p>
    <w:p w14:paraId="425859FE" w14:textId="77777777" w:rsidR="00B81939" w:rsidRDefault="00B81939" w:rsidP="00B81939">
      <w:pPr>
        <w:pStyle w:val="TeThHauorahead2"/>
      </w:pPr>
      <w:bookmarkStart w:id="12" w:name="_Toc184828447"/>
      <w:bookmarkStart w:id="13" w:name="_Toc184828471"/>
      <w:bookmarkStart w:id="14" w:name="_Toc184828752"/>
      <w:r>
        <w:t>Plan</w:t>
      </w:r>
      <w:bookmarkEnd w:id="12"/>
      <w:bookmarkEnd w:id="13"/>
      <w:bookmarkEnd w:id="14"/>
    </w:p>
    <w:p w14:paraId="52814302" w14:textId="77777777" w:rsidR="00B81939" w:rsidRDefault="00B81939" w:rsidP="00B81939">
      <w:pPr>
        <w:pStyle w:val="TeThHauorahead3"/>
      </w:pPr>
      <w:bookmarkStart w:id="15" w:name="_Toc184828448"/>
      <w:bookmarkStart w:id="16" w:name="_Toc184828472"/>
      <w:bookmarkStart w:id="17" w:name="_Toc184828753"/>
      <w:r>
        <w:t>Gather your team</w:t>
      </w:r>
      <w:bookmarkEnd w:id="15"/>
      <w:bookmarkEnd w:id="16"/>
      <w:bookmarkEnd w:id="17"/>
    </w:p>
    <w:p w14:paraId="43F4867B" w14:textId="77777777" w:rsidR="00B81939" w:rsidRDefault="00B81939" w:rsidP="00B81939">
      <w:pPr>
        <w:pStyle w:val="TeThHauorabodytext"/>
      </w:pPr>
      <w:r>
        <w:t>Now that you have clearly identified a problem and found data to support it, gather a team to help you understand and solve the problem. Developing a short description of what you have found, why it is important to address and why you need people to work with you on this (sometimes called an ‘elevator pitch’) can help you engage participants more easily.</w:t>
      </w:r>
    </w:p>
    <w:p w14:paraId="16D805F6" w14:textId="3B07C5DB" w:rsidR="00B81939" w:rsidRDefault="00B81939" w:rsidP="00B81939">
      <w:pPr>
        <w:pStyle w:val="TeThHauorabodytext"/>
      </w:pPr>
      <w:r>
        <w:t>Having staff, clients</w:t>
      </w:r>
      <w:r w:rsidR="007E2296">
        <w:t>, family</w:t>
      </w:r>
      <w:r>
        <w:t xml:space="preserve"> and whānau working together can create ideas that will work for both clients and staff because they are not based on assumptions. </w:t>
      </w:r>
      <w:r w:rsidRPr="005573F7">
        <w:t xml:space="preserve">If you want to learn more about co-design and developing an ‘elevator pitch’ to engage others, you can complete a free online learning programme on </w:t>
      </w:r>
      <w:proofErr w:type="spellStart"/>
      <w:r w:rsidRPr="005573F7">
        <w:t>LearnOnline</w:t>
      </w:r>
      <w:proofErr w:type="spellEnd"/>
      <w:r w:rsidRPr="005573F7">
        <w:t xml:space="preserve"> (https://learnonline.health.nz/course/view.php?id=573). </w:t>
      </w:r>
    </w:p>
    <w:p w14:paraId="786969B5" w14:textId="250D610A" w:rsidR="00B81939" w:rsidRDefault="00B81939" w:rsidP="00B81939">
      <w:pPr>
        <w:pStyle w:val="TeThHauorabodytext"/>
      </w:pPr>
      <w:r w:rsidRPr="005573F7">
        <w:t xml:space="preserve">Finally, assign a leader for your project to ensure follow-up and check on progress. This </w:t>
      </w:r>
      <w:r w:rsidR="00674D7B">
        <w:t>might</w:t>
      </w:r>
      <w:r w:rsidRPr="005573F7">
        <w:t xml:space="preserve"> be you.</w:t>
      </w:r>
    </w:p>
    <w:p w14:paraId="52E651ED" w14:textId="2FAC9AA2" w:rsidR="000857DE" w:rsidRPr="00DD2CA2" w:rsidRDefault="000857DE" w:rsidP="000857DE">
      <w:pPr>
        <w:pStyle w:val="TeThHauorahead3"/>
      </w:pPr>
      <w:bookmarkStart w:id="18" w:name="_Toc184828449"/>
      <w:bookmarkStart w:id="19" w:name="_Toc184828473"/>
      <w:bookmarkStart w:id="20" w:name="_Toc184828754"/>
      <w:r>
        <w:lastRenderedPageBreak/>
        <w:t>Define your aim</w:t>
      </w:r>
      <w:bookmarkEnd w:id="18"/>
      <w:bookmarkEnd w:id="19"/>
      <w:bookmarkEnd w:id="20"/>
    </w:p>
    <w:p w14:paraId="20D84610" w14:textId="5C60B19D" w:rsidR="00B81939" w:rsidRDefault="000857DE" w:rsidP="00B81939">
      <w:pPr>
        <w:pStyle w:val="TeThHauorabodytext"/>
      </w:pPr>
      <w:r>
        <w:t xml:space="preserve">Next, create an aim statement to clearly define what you are hoping to achieve. This is the </w:t>
      </w:r>
      <w:r w:rsidR="00220AD6">
        <w:t>answer to the first question from the Model for Improvement: ‘What are we trying to accomplish?’. It will help you set a clear outcome measure for the project. The aim should focus on the outcome for clients. The aim statement will answer four questions shown in Table 1.</w:t>
      </w:r>
    </w:p>
    <w:p w14:paraId="5C83E5E1" w14:textId="40D58B71" w:rsidR="006F7AE6" w:rsidRDefault="006F7AE6" w:rsidP="006F7AE6">
      <w:pPr>
        <w:pStyle w:val="TeThHauoratablefigurecaption"/>
      </w:pPr>
      <w:r>
        <w:t>Table 1: Define your aim</w:t>
      </w:r>
    </w:p>
    <w:tbl>
      <w:tblPr>
        <w:tblStyle w:val="TableGrid"/>
        <w:tblpPr w:leftFromText="180" w:rightFromText="180" w:vertAnchor="text" w:horzAnchor="margin" w:tblpY="2"/>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1419"/>
        <w:gridCol w:w="2408"/>
        <w:gridCol w:w="3356"/>
      </w:tblGrid>
      <w:tr w:rsidR="00E47488" w:rsidRPr="004846B0" w14:paraId="7F35B98A" w14:textId="04FA6E79" w:rsidTr="007F0146">
        <w:tc>
          <w:tcPr>
            <w:tcW w:w="1021" w:type="pct"/>
            <w:tcBorders>
              <w:top w:val="single" w:sz="4" w:space="0" w:color="auto"/>
              <w:bottom w:val="single" w:sz="4" w:space="0" w:color="auto"/>
            </w:tcBorders>
            <w:shd w:val="clear" w:color="auto" w:fill="F2F2F2" w:themeFill="background1" w:themeFillShade="F2"/>
          </w:tcPr>
          <w:p w14:paraId="4B16CECA" w14:textId="10A7DD3C" w:rsidR="00E47488" w:rsidRPr="004846B0" w:rsidRDefault="00E47488" w:rsidP="002433C5">
            <w:pPr>
              <w:pStyle w:val="TeThHauoratablecolumnhead"/>
              <w:framePr w:hSpace="0" w:wrap="auto" w:vAnchor="margin" w:hAnchor="text" w:yAlign="inline"/>
            </w:pPr>
          </w:p>
        </w:tc>
        <w:tc>
          <w:tcPr>
            <w:tcW w:w="2120" w:type="pct"/>
            <w:gridSpan w:val="2"/>
            <w:tcBorders>
              <w:top w:val="single" w:sz="4" w:space="0" w:color="auto"/>
              <w:bottom w:val="single" w:sz="4" w:space="0" w:color="auto"/>
            </w:tcBorders>
            <w:shd w:val="clear" w:color="auto" w:fill="F2F2F2" w:themeFill="background1" w:themeFillShade="F2"/>
          </w:tcPr>
          <w:p w14:paraId="4508045B" w14:textId="704AD7EB" w:rsidR="00E47488" w:rsidRPr="004846B0" w:rsidRDefault="00E47488" w:rsidP="002433C5">
            <w:pPr>
              <w:spacing w:before="60" w:after="60"/>
              <w:rPr>
                <w:rFonts w:cs="Arial"/>
                <w:b/>
              </w:rPr>
            </w:pPr>
            <w:r>
              <w:rPr>
                <w:rFonts w:cs="Arial"/>
                <w:b/>
              </w:rPr>
              <w:t>Elements of aim</w:t>
            </w:r>
          </w:p>
        </w:tc>
        <w:tc>
          <w:tcPr>
            <w:tcW w:w="1859" w:type="pct"/>
            <w:tcBorders>
              <w:top w:val="single" w:sz="4" w:space="0" w:color="auto"/>
              <w:bottom w:val="single" w:sz="4" w:space="0" w:color="auto"/>
            </w:tcBorders>
            <w:shd w:val="clear" w:color="auto" w:fill="F2F2F2" w:themeFill="background1" w:themeFillShade="F2"/>
          </w:tcPr>
          <w:p w14:paraId="166CD63A" w14:textId="2E8D88C8" w:rsidR="00E47488" w:rsidRPr="009B60E1" w:rsidRDefault="00E47488" w:rsidP="002433C5">
            <w:pPr>
              <w:spacing w:before="60" w:after="60"/>
              <w:rPr>
                <w:rFonts w:cs="Arial"/>
                <w:b/>
              </w:rPr>
            </w:pPr>
            <w:r>
              <w:rPr>
                <w:rFonts w:cs="Arial"/>
                <w:b/>
              </w:rPr>
              <w:t>Example</w:t>
            </w:r>
          </w:p>
        </w:tc>
      </w:tr>
      <w:tr w:rsidR="00E47488" w:rsidRPr="004846B0" w14:paraId="2E61BDCC" w14:textId="00A609F8" w:rsidTr="007F0146">
        <w:trPr>
          <w:trHeight w:val="129"/>
        </w:trPr>
        <w:tc>
          <w:tcPr>
            <w:tcW w:w="1021" w:type="pct"/>
            <w:vMerge w:val="restart"/>
            <w:tcBorders>
              <w:top w:val="single" w:sz="4" w:space="0" w:color="auto"/>
            </w:tcBorders>
            <w:shd w:val="clear" w:color="auto" w:fill="F2F2F2" w:themeFill="background1" w:themeFillShade="F2"/>
          </w:tcPr>
          <w:p w14:paraId="4B1BD6AC" w14:textId="16455448" w:rsidR="00E47488" w:rsidRPr="00C27B8E" w:rsidRDefault="00E47488" w:rsidP="001D0C48">
            <w:pPr>
              <w:pStyle w:val="TeThHauoratablecontent"/>
              <w:framePr w:hSpace="0" w:wrap="auto" w:vAnchor="margin" w:hAnchor="text" w:yAlign="inline"/>
              <w:numPr>
                <w:ilvl w:val="0"/>
                <w:numId w:val="34"/>
              </w:numPr>
              <w:rPr>
                <w:b/>
                <w:bCs/>
              </w:rPr>
            </w:pPr>
            <w:r w:rsidRPr="00C27B8E">
              <w:rPr>
                <w:b/>
                <w:bCs/>
              </w:rPr>
              <w:t>For whom?</w:t>
            </w:r>
          </w:p>
        </w:tc>
        <w:tc>
          <w:tcPr>
            <w:tcW w:w="786" w:type="pct"/>
            <w:tcBorders>
              <w:top w:val="single" w:sz="4" w:space="0" w:color="auto"/>
            </w:tcBorders>
          </w:tcPr>
          <w:p w14:paraId="3AFD8982" w14:textId="77777777" w:rsidR="00E47488" w:rsidRPr="004846B0" w:rsidRDefault="00E47488" w:rsidP="002433C5">
            <w:pPr>
              <w:spacing w:before="60" w:after="60"/>
              <w:rPr>
                <w:rFonts w:cs="Arial"/>
              </w:rPr>
            </w:pPr>
            <w:r>
              <w:rPr>
                <w:rFonts w:cs="Arial"/>
              </w:rPr>
              <w:t>Who?</w:t>
            </w:r>
          </w:p>
        </w:tc>
        <w:tc>
          <w:tcPr>
            <w:tcW w:w="1334" w:type="pct"/>
            <w:tcBorders>
              <w:top w:val="single" w:sz="4" w:space="0" w:color="auto"/>
            </w:tcBorders>
          </w:tcPr>
          <w:p w14:paraId="060761EC" w14:textId="4A7C57C6" w:rsidR="00FE4BEA" w:rsidRPr="004846B0" w:rsidRDefault="00FE4BEA" w:rsidP="002433C5">
            <w:pPr>
              <w:spacing w:before="60" w:after="60"/>
              <w:rPr>
                <w:rFonts w:cs="Arial"/>
              </w:rPr>
            </w:pPr>
            <w:r>
              <w:rPr>
                <w:rFonts w:cs="Arial"/>
              </w:rPr>
              <w:t>Population focus</w:t>
            </w:r>
          </w:p>
        </w:tc>
        <w:tc>
          <w:tcPr>
            <w:tcW w:w="1859" w:type="pct"/>
            <w:tcBorders>
              <w:top w:val="single" w:sz="4" w:space="0" w:color="auto"/>
            </w:tcBorders>
          </w:tcPr>
          <w:p w14:paraId="7CD93273" w14:textId="5D113C17" w:rsidR="00E47488" w:rsidRPr="004846B0" w:rsidRDefault="004106EB" w:rsidP="002433C5">
            <w:pPr>
              <w:spacing w:before="60" w:after="60"/>
              <w:rPr>
                <w:rFonts w:cs="Arial"/>
              </w:rPr>
            </w:pPr>
            <w:r>
              <w:rPr>
                <w:rFonts w:cs="Arial"/>
              </w:rPr>
              <w:t>All clients</w:t>
            </w:r>
          </w:p>
        </w:tc>
      </w:tr>
      <w:tr w:rsidR="00E47488" w:rsidRPr="004846B0" w14:paraId="3521977B" w14:textId="77777777" w:rsidTr="007F0146">
        <w:trPr>
          <w:trHeight w:val="127"/>
        </w:trPr>
        <w:tc>
          <w:tcPr>
            <w:tcW w:w="1021" w:type="pct"/>
            <w:vMerge/>
            <w:shd w:val="clear" w:color="auto" w:fill="F2F2F2" w:themeFill="background1" w:themeFillShade="F2"/>
          </w:tcPr>
          <w:p w14:paraId="7D2670D9" w14:textId="77777777" w:rsidR="00E47488" w:rsidRPr="00C27B8E" w:rsidRDefault="00E47488" w:rsidP="001D0C48">
            <w:pPr>
              <w:pStyle w:val="TeThHauoratablecontent"/>
              <w:framePr w:hSpace="0" w:wrap="auto" w:vAnchor="margin" w:hAnchor="text" w:yAlign="inline"/>
              <w:numPr>
                <w:ilvl w:val="0"/>
                <w:numId w:val="34"/>
              </w:numPr>
              <w:rPr>
                <w:b/>
                <w:bCs/>
              </w:rPr>
            </w:pPr>
          </w:p>
        </w:tc>
        <w:tc>
          <w:tcPr>
            <w:tcW w:w="786" w:type="pct"/>
            <w:tcBorders>
              <w:top w:val="single" w:sz="4" w:space="0" w:color="auto"/>
            </w:tcBorders>
          </w:tcPr>
          <w:p w14:paraId="5CFD9AF9" w14:textId="2510B326" w:rsidR="00E47488" w:rsidRDefault="003214F3" w:rsidP="002433C5">
            <w:pPr>
              <w:spacing w:before="60" w:after="60"/>
              <w:rPr>
                <w:rFonts w:cs="Arial"/>
              </w:rPr>
            </w:pPr>
            <w:r>
              <w:rPr>
                <w:rFonts w:cs="Arial"/>
              </w:rPr>
              <w:t>Where?</w:t>
            </w:r>
          </w:p>
        </w:tc>
        <w:tc>
          <w:tcPr>
            <w:tcW w:w="1334" w:type="pct"/>
            <w:tcBorders>
              <w:top w:val="single" w:sz="4" w:space="0" w:color="auto"/>
            </w:tcBorders>
          </w:tcPr>
          <w:p w14:paraId="46C42381" w14:textId="73BE92F8" w:rsidR="00E47488" w:rsidRDefault="00FE4BEA" w:rsidP="002433C5">
            <w:pPr>
              <w:spacing w:before="60" w:after="60"/>
              <w:rPr>
                <w:rFonts w:cs="Arial"/>
              </w:rPr>
            </w:pPr>
            <w:r>
              <w:rPr>
                <w:rFonts w:cs="Arial"/>
              </w:rPr>
              <w:t>Location</w:t>
            </w:r>
          </w:p>
        </w:tc>
        <w:tc>
          <w:tcPr>
            <w:tcW w:w="1859" w:type="pct"/>
          </w:tcPr>
          <w:p w14:paraId="6D92D5D1" w14:textId="03634821" w:rsidR="00E47488" w:rsidRPr="004846B0" w:rsidRDefault="004106EB" w:rsidP="002433C5">
            <w:pPr>
              <w:spacing w:before="60" w:after="60"/>
              <w:rPr>
                <w:rFonts w:cs="Arial"/>
              </w:rPr>
            </w:pPr>
            <w:r>
              <w:rPr>
                <w:rFonts w:cs="Arial"/>
              </w:rPr>
              <w:t>Our office</w:t>
            </w:r>
          </w:p>
        </w:tc>
      </w:tr>
      <w:tr w:rsidR="00E47488" w:rsidRPr="004846B0" w14:paraId="154C04E3" w14:textId="77777777" w:rsidTr="007F0146">
        <w:trPr>
          <w:trHeight w:val="127"/>
        </w:trPr>
        <w:tc>
          <w:tcPr>
            <w:tcW w:w="1021" w:type="pct"/>
            <w:vMerge/>
            <w:shd w:val="clear" w:color="auto" w:fill="F2F2F2" w:themeFill="background1" w:themeFillShade="F2"/>
          </w:tcPr>
          <w:p w14:paraId="64BD1A88" w14:textId="77777777" w:rsidR="00E47488" w:rsidRPr="00C27B8E" w:rsidRDefault="00E47488" w:rsidP="001D0C48">
            <w:pPr>
              <w:pStyle w:val="TeThHauoratablecontent"/>
              <w:framePr w:hSpace="0" w:wrap="auto" w:vAnchor="margin" w:hAnchor="text" w:yAlign="inline"/>
              <w:numPr>
                <w:ilvl w:val="0"/>
                <w:numId w:val="34"/>
              </w:numPr>
              <w:rPr>
                <w:b/>
                <w:bCs/>
              </w:rPr>
            </w:pPr>
          </w:p>
        </w:tc>
        <w:tc>
          <w:tcPr>
            <w:tcW w:w="786" w:type="pct"/>
            <w:tcBorders>
              <w:top w:val="single" w:sz="4" w:space="0" w:color="auto"/>
            </w:tcBorders>
          </w:tcPr>
          <w:p w14:paraId="15E27895" w14:textId="717517A9" w:rsidR="00E47488" w:rsidRDefault="003214F3" w:rsidP="002433C5">
            <w:pPr>
              <w:spacing w:before="60" w:after="60"/>
              <w:rPr>
                <w:rFonts w:cs="Arial"/>
              </w:rPr>
            </w:pPr>
            <w:r>
              <w:rPr>
                <w:rFonts w:cs="Arial"/>
              </w:rPr>
              <w:t>When?</w:t>
            </w:r>
          </w:p>
        </w:tc>
        <w:tc>
          <w:tcPr>
            <w:tcW w:w="1334" w:type="pct"/>
            <w:tcBorders>
              <w:top w:val="single" w:sz="4" w:space="0" w:color="auto"/>
            </w:tcBorders>
          </w:tcPr>
          <w:p w14:paraId="45AFACDF" w14:textId="23D6459C" w:rsidR="00E47488" w:rsidRDefault="00FE4BEA" w:rsidP="002433C5">
            <w:pPr>
              <w:spacing w:before="60" w:after="60"/>
              <w:rPr>
                <w:rFonts w:cs="Arial"/>
              </w:rPr>
            </w:pPr>
            <w:r>
              <w:rPr>
                <w:rFonts w:cs="Arial"/>
              </w:rPr>
              <w:t>During what part of the process</w:t>
            </w:r>
          </w:p>
        </w:tc>
        <w:tc>
          <w:tcPr>
            <w:tcW w:w="1859" w:type="pct"/>
          </w:tcPr>
          <w:p w14:paraId="7F87BC34" w14:textId="50C7564C" w:rsidR="00E47488" w:rsidRPr="004846B0" w:rsidRDefault="004106EB" w:rsidP="002433C5">
            <w:pPr>
              <w:spacing w:before="60" w:after="60"/>
              <w:rPr>
                <w:rFonts w:cs="Arial"/>
              </w:rPr>
            </w:pPr>
            <w:r>
              <w:rPr>
                <w:rFonts w:cs="Arial"/>
              </w:rPr>
              <w:t>Setting the weekly roster</w:t>
            </w:r>
          </w:p>
        </w:tc>
      </w:tr>
      <w:tr w:rsidR="00E47488" w:rsidRPr="004846B0" w14:paraId="783495B5" w14:textId="7CB00F85" w:rsidTr="007F0146">
        <w:tc>
          <w:tcPr>
            <w:tcW w:w="1021" w:type="pct"/>
            <w:shd w:val="clear" w:color="auto" w:fill="F2F2F2" w:themeFill="background1" w:themeFillShade="F2"/>
          </w:tcPr>
          <w:p w14:paraId="76BAF4F3" w14:textId="24576ABB" w:rsidR="00E47488" w:rsidRPr="00C27B8E" w:rsidRDefault="00E47488" w:rsidP="001D0C48">
            <w:pPr>
              <w:pStyle w:val="ListParagraph"/>
              <w:numPr>
                <w:ilvl w:val="0"/>
                <w:numId w:val="34"/>
              </w:numPr>
              <w:spacing w:before="60" w:after="60"/>
              <w:rPr>
                <w:rFonts w:cs="Arial"/>
                <w:b/>
                <w:bCs/>
              </w:rPr>
            </w:pPr>
            <w:r w:rsidRPr="00C27B8E">
              <w:rPr>
                <w:rFonts w:cs="Arial"/>
                <w:b/>
                <w:bCs/>
              </w:rPr>
              <w:t>What?</w:t>
            </w:r>
          </w:p>
        </w:tc>
        <w:tc>
          <w:tcPr>
            <w:tcW w:w="2120" w:type="pct"/>
            <w:gridSpan w:val="2"/>
          </w:tcPr>
          <w:p w14:paraId="7D54172B" w14:textId="5635E0A8" w:rsidR="00E47488" w:rsidRPr="004846B0" w:rsidRDefault="003214F3" w:rsidP="002433C5">
            <w:pPr>
              <w:spacing w:before="60" w:after="60"/>
              <w:rPr>
                <w:rFonts w:cs="Arial"/>
              </w:rPr>
            </w:pPr>
            <w:r>
              <w:rPr>
                <w:rFonts w:cs="Arial"/>
              </w:rPr>
              <w:t>What is it about?</w:t>
            </w:r>
          </w:p>
        </w:tc>
        <w:tc>
          <w:tcPr>
            <w:tcW w:w="1859" w:type="pct"/>
          </w:tcPr>
          <w:p w14:paraId="09505349" w14:textId="43C58D61" w:rsidR="00E47488" w:rsidRPr="004846B0" w:rsidRDefault="004106EB" w:rsidP="002433C5">
            <w:pPr>
              <w:spacing w:before="60" w:after="60"/>
              <w:rPr>
                <w:rFonts w:cs="Arial"/>
              </w:rPr>
            </w:pPr>
            <w:r>
              <w:rPr>
                <w:rFonts w:cs="Arial"/>
              </w:rPr>
              <w:t>Improving communication</w:t>
            </w:r>
          </w:p>
        </w:tc>
      </w:tr>
      <w:tr w:rsidR="003214F3" w:rsidRPr="004846B0" w14:paraId="2FAE623B" w14:textId="6930EE90" w:rsidTr="007F0146">
        <w:trPr>
          <w:trHeight w:val="129"/>
        </w:trPr>
        <w:tc>
          <w:tcPr>
            <w:tcW w:w="1021" w:type="pct"/>
            <w:vMerge w:val="restart"/>
            <w:shd w:val="clear" w:color="auto" w:fill="F2F2F2" w:themeFill="background1" w:themeFillShade="F2"/>
          </w:tcPr>
          <w:p w14:paraId="14603D4A" w14:textId="16CD4BE1" w:rsidR="003214F3" w:rsidRPr="00C27B8E" w:rsidRDefault="003214F3" w:rsidP="001D0C48">
            <w:pPr>
              <w:pStyle w:val="ListParagraph"/>
              <w:numPr>
                <w:ilvl w:val="0"/>
                <w:numId w:val="34"/>
              </w:numPr>
              <w:spacing w:before="60" w:after="60"/>
              <w:rPr>
                <w:rFonts w:cs="Arial"/>
                <w:b/>
                <w:bCs/>
              </w:rPr>
            </w:pPr>
            <w:r w:rsidRPr="00C27B8E">
              <w:rPr>
                <w:rFonts w:cs="Arial"/>
                <w:b/>
                <w:bCs/>
              </w:rPr>
              <w:t>How much?</w:t>
            </w:r>
          </w:p>
        </w:tc>
        <w:tc>
          <w:tcPr>
            <w:tcW w:w="2120" w:type="pct"/>
            <w:gridSpan w:val="2"/>
            <w:tcBorders>
              <w:bottom w:val="single" w:sz="4" w:space="0" w:color="auto"/>
            </w:tcBorders>
          </w:tcPr>
          <w:p w14:paraId="4B1BEF2A" w14:textId="6B379BF9" w:rsidR="003214F3" w:rsidRPr="004846B0" w:rsidRDefault="003214F3" w:rsidP="002433C5">
            <w:pPr>
              <w:spacing w:before="60" w:after="60"/>
              <w:rPr>
                <w:rFonts w:cs="Arial"/>
              </w:rPr>
            </w:pPr>
            <w:r>
              <w:rPr>
                <w:rFonts w:cs="Arial"/>
              </w:rPr>
              <w:t>Baseline</w:t>
            </w:r>
          </w:p>
        </w:tc>
        <w:tc>
          <w:tcPr>
            <w:tcW w:w="1859" w:type="pct"/>
          </w:tcPr>
          <w:p w14:paraId="153CE761" w14:textId="4A6ABBC4" w:rsidR="003214F3" w:rsidRPr="004846B0" w:rsidRDefault="00E443E2" w:rsidP="002433C5">
            <w:pPr>
              <w:spacing w:before="60" w:after="60"/>
              <w:rPr>
                <w:rFonts w:cs="Arial"/>
              </w:rPr>
            </w:pPr>
            <w:r>
              <w:rPr>
                <w:rFonts w:cs="Arial"/>
              </w:rPr>
              <w:t>Current measure</w:t>
            </w:r>
          </w:p>
        </w:tc>
      </w:tr>
      <w:tr w:rsidR="003214F3" w:rsidRPr="004846B0" w14:paraId="0C28919C" w14:textId="77777777" w:rsidTr="007F0146">
        <w:trPr>
          <w:trHeight w:val="127"/>
        </w:trPr>
        <w:tc>
          <w:tcPr>
            <w:tcW w:w="1021" w:type="pct"/>
            <w:vMerge/>
            <w:shd w:val="clear" w:color="auto" w:fill="F2F2F2" w:themeFill="background1" w:themeFillShade="F2"/>
          </w:tcPr>
          <w:p w14:paraId="56FB9F02" w14:textId="77777777" w:rsidR="003214F3" w:rsidRPr="00C27B8E" w:rsidRDefault="003214F3" w:rsidP="001D0C48">
            <w:pPr>
              <w:pStyle w:val="ListParagraph"/>
              <w:numPr>
                <w:ilvl w:val="0"/>
                <w:numId w:val="34"/>
              </w:numPr>
              <w:spacing w:before="60" w:after="60"/>
              <w:rPr>
                <w:rFonts w:cs="Arial"/>
                <w:b/>
                <w:bCs/>
              </w:rPr>
            </w:pPr>
          </w:p>
        </w:tc>
        <w:tc>
          <w:tcPr>
            <w:tcW w:w="2120" w:type="pct"/>
            <w:gridSpan w:val="2"/>
            <w:tcBorders>
              <w:bottom w:val="single" w:sz="4" w:space="0" w:color="auto"/>
            </w:tcBorders>
          </w:tcPr>
          <w:p w14:paraId="0E0FFC27" w14:textId="6C1040EB" w:rsidR="003214F3" w:rsidRPr="004846B0" w:rsidRDefault="003214F3" w:rsidP="002433C5">
            <w:pPr>
              <w:spacing w:before="60" w:after="60"/>
              <w:rPr>
                <w:rFonts w:cs="Arial"/>
              </w:rPr>
            </w:pPr>
            <w:r>
              <w:rPr>
                <w:rFonts w:cs="Arial"/>
              </w:rPr>
              <w:t>Target</w:t>
            </w:r>
          </w:p>
        </w:tc>
        <w:tc>
          <w:tcPr>
            <w:tcW w:w="1859" w:type="pct"/>
          </w:tcPr>
          <w:p w14:paraId="16491147" w14:textId="0BB15B5E" w:rsidR="003214F3" w:rsidRPr="004846B0" w:rsidRDefault="00E443E2" w:rsidP="002433C5">
            <w:pPr>
              <w:spacing w:before="60" w:after="60"/>
              <w:rPr>
                <w:rFonts w:cs="Arial"/>
              </w:rPr>
            </w:pPr>
            <w:r>
              <w:rPr>
                <w:rFonts w:cs="Arial"/>
              </w:rPr>
              <w:t>Desired level (increase or decrease)</w:t>
            </w:r>
          </w:p>
        </w:tc>
      </w:tr>
      <w:tr w:rsidR="003214F3" w:rsidRPr="004846B0" w14:paraId="1995CDB7" w14:textId="77777777" w:rsidTr="007F0146">
        <w:trPr>
          <w:trHeight w:val="127"/>
        </w:trPr>
        <w:tc>
          <w:tcPr>
            <w:tcW w:w="1021" w:type="pct"/>
            <w:vMerge/>
            <w:tcBorders>
              <w:bottom w:val="single" w:sz="4" w:space="0" w:color="auto"/>
            </w:tcBorders>
            <w:shd w:val="clear" w:color="auto" w:fill="F2F2F2" w:themeFill="background1" w:themeFillShade="F2"/>
          </w:tcPr>
          <w:p w14:paraId="0B66C5B9" w14:textId="77777777" w:rsidR="003214F3" w:rsidRPr="00C27B8E" w:rsidRDefault="003214F3" w:rsidP="001D0C48">
            <w:pPr>
              <w:pStyle w:val="ListParagraph"/>
              <w:numPr>
                <w:ilvl w:val="0"/>
                <w:numId w:val="34"/>
              </w:numPr>
              <w:spacing w:before="60" w:after="60"/>
              <w:rPr>
                <w:rFonts w:cs="Arial"/>
                <w:b/>
                <w:bCs/>
              </w:rPr>
            </w:pPr>
          </w:p>
        </w:tc>
        <w:tc>
          <w:tcPr>
            <w:tcW w:w="786" w:type="pct"/>
            <w:tcBorders>
              <w:bottom w:val="single" w:sz="4" w:space="0" w:color="auto"/>
            </w:tcBorders>
          </w:tcPr>
          <w:p w14:paraId="531EB669" w14:textId="7BCD27AB" w:rsidR="003214F3" w:rsidRPr="004846B0" w:rsidRDefault="003214F3" w:rsidP="002433C5">
            <w:pPr>
              <w:spacing w:before="60" w:after="60"/>
              <w:rPr>
                <w:rFonts w:cs="Arial"/>
              </w:rPr>
            </w:pPr>
            <w:r>
              <w:rPr>
                <w:rFonts w:cs="Arial"/>
              </w:rPr>
              <w:t>Metric used</w:t>
            </w:r>
          </w:p>
        </w:tc>
        <w:tc>
          <w:tcPr>
            <w:tcW w:w="1334" w:type="pct"/>
            <w:tcBorders>
              <w:bottom w:val="single" w:sz="4" w:space="0" w:color="auto"/>
            </w:tcBorders>
          </w:tcPr>
          <w:p w14:paraId="00BBF898" w14:textId="310752A0" w:rsidR="003214F3" w:rsidRPr="004846B0" w:rsidRDefault="003214F3" w:rsidP="002433C5">
            <w:pPr>
              <w:spacing w:before="60" w:after="60"/>
              <w:rPr>
                <w:rFonts w:cs="Arial"/>
              </w:rPr>
            </w:pPr>
            <w:proofErr w:type="spellStart"/>
            <w:r>
              <w:rPr>
                <w:rFonts w:cs="Arial"/>
              </w:rPr>
              <w:t>Eg</w:t>
            </w:r>
            <w:proofErr w:type="spellEnd"/>
            <w:r>
              <w:rPr>
                <w:rFonts w:cs="Arial"/>
              </w:rPr>
              <w:t>, percentage</w:t>
            </w:r>
            <w:r w:rsidR="002C0624">
              <w:rPr>
                <w:rFonts w:cs="Arial"/>
              </w:rPr>
              <w:t>, average</w:t>
            </w:r>
          </w:p>
        </w:tc>
        <w:tc>
          <w:tcPr>
            <w:tcW w:w="1859" w:type="pct"/>
            <w:tcBorders>
              <w:bottom w:val="single" w:sz="4" w:space="0" w:color="auto"/>
            </w:tcBorders>
          </w:tcPr>
          <w:p w14:paraId="463C7D0A" w14:textId="63CE9195" w:rsidR="003214F3" w:rsidRPr="004846B0" w:rsidRDefault="00E443E2" w:rsidP="002433C5">
            <w:pPr>
              <w:spacing w:before="60" w:after="60"/>
              <w:rPr>
                <w:rFonts w:cs="Arial"/>
              </w:rPr>
            </w:pPr>
            <w:r>
              <w:rPr>
                <w:rFonts w:cs="Arial"/>
              </w:rPr>
              <w:t>Percentage</w:t>
            </w:r>
          </w:p>
        </w:tc>
      </w:tr>
      <w:tr w:rsidR="00E47488" w:rsidRPr="004846B0" w14:paraId="098A83BC" w14:textId="28A7EA5B" w:rsidTr="007F0146">
        <w:tc>
          <w:tcPr>
            <w:tcW w:w="1021" w:type="pct"/>
            <w:tcBorders>
              <w:top w:val="single" w:sz="4" w:space="0" w:color="auto"/>
              <w:bottom w:val="single" w:sz="4" w:space="0" w:color="auto"/>
            </w:tcBorders>
            <w:shd w:val="clear" w:color="auto" w:fill="F2F2F2" w:themeFill="background1" w:themeFillShade="F2"/>
          </w:tcPr>
          <w:p w14:paraId="4FFB510B" w14:textId="1917D8B0" w:rsidR="00E47488" w:rsidRPr="00C27B8E" w:rsidRDefault="00E47488" w:rsidP="001D0C48">
            <w:pPr>
              <w:pStyle w:val="ListParagraph"/>
              <w:numPr>
                <w:ilvl w:val="0"/>
                <w:numId w:val="34"/>
              </w:numPr>
              <w:spacing w:before="60" w:after="60"/>
              <w:rPr>
                <w:rFonts w:cs="Arial"/>
                <w:b/>
                <w:bCs/>
              </w:rPr>
            </w:pPr>
            <w:r w:rsidRPr="00C27B8E">
              <w:rPr>
                <w:rFonts w:cs="Arial"/>
                <w:b/>
                <w:bCs/>
              </w:rPr>
              <w:t>When?</w:t>
            </w:r>
          </w:p>
        </w:tc>
        <w:tc>
          <w:tcPr>
            <w:tcW w:w="2120" w:type="pct"/>
            <w:gridSpan w:val="2"/>
            <w:tcBorders>
              <w:top w:val="single" w:sz="4" w:space="0" w:color="auto"/>
              <w:bottom w:val="single" w:sz="4" w:space="0" w:color="auto"/>
            </w:tcBorders>
          </w:tcPr>
          <w:p w14:paraId="7760E424" w14:textId="631002AC" w:rsidR="00E47488" w:rsidRPr="004846B0" w:rsidRDefault="003214F3" w:rsidP="002433C5">
            <w:pPr>
              <w:spacing w:before="60" w:after="60"/>
              <w:rPr>
                <w:rFonts w:cs="Arial"/>
              </w:rPr>
            </w:pPr>
            <w:r>
              <w:rPr>
                <w:rFonts w:cs="Arial"/>
              </w:rPr>
              <w:t>Timeline</w:t>
            </w:r>
          </w:p>
        </w:tc>
        <w:tc>
          <w:tcPr>
            <w:tcW w:w="1859" w:type="pct"/>
            <w:tcBorders>
              <w:top w:val="single" w:sz="4" w:space="0" w:color="auto"/>
              <w:bottom w:val="single" w:sz="4" w:space="0" w:color="auto"/>
            </w:tcBorders>
          </w:tcPr>
          <w:p w14:paraId="4CD65F6D" w14:textId="6CF4A0D5" w:rsidR="00E47488" w:rsidRPr="004846B0" w:rsidRDefault="00E443E2" w:rsidP="002433C5">
            <w:pPr>
              <w:spacing w:before="60" w:after="60"/>
              <w:rPr>
                <w:rFonts w:cs="Arial"/>
              </w:rPr>
            </w:pPr>
            <w:r>
              <w:rPr>
                <w:rFonts w:cs="Arial"/>
              </w:rPr>
              <w:t>One year from start of project</w:t>
            </w:r>
          </w:p>
        </w:tc>
      </w:tr>
    </w:tbl>
    <w:p w14:paraId="0DFFB094" w14:textId="77777777" w:rsidR="006F7AE6" w:rsidRDefault="006F7AE6" w:rsidP="006F7AE6">
      <w:pPr>
        <w:pStyle w:val="Figuretableheading"/>
      </w:pPr>
    </w:p>
    <w:p w14:paraId="5D727D66" w14:textId="080F6365" w:rsidR="00735477" w:rsidRDefault="00735477" w:rsidP="00735477">
      <w:pPr>
        <w:pStyle w:val="TeThHauorabodytext"/>
      </w:pPr>
      <w:r w:rsidRPr="00735477">
        <w:t xml:space="preserve">Ideally, we start as small as possible to learn and increase the size of the project as we build knowledge. Start with a small group of </w:t>
      </w:r>
      <w:r w:rsidR="00B44AAB">
        <w:t>clients, family and whānau</w:t>
      </w:r>
      <w:r w:rsidRPr="00735477">
        <w:t xml:space="preserve"> and gradually roll out across the whole of </w:t>
      </w:r>
      <w:r w:rsidR="00641D23">
        <w:t>the organisation</w:t>
      </w:r>
      <w:r w:rsidRPr="00735477">
        <w:t>. This increases the likelihood that the change will produce an improvement and reduces the risk of unsuccessful action as you learn about what</w:t>
      </w:r>
      <w:r w:rsidR="00835271">
        <w:t xml:space="preserve"> doe</w:t>
      </w:r>
      <w:r w:rsidR="001F4801">
        <w:t>s</w:t>
      </w:r>
      <w:r w:rsidRPr="00735477">
        <w:t xml:space="preserve"> and what does not work. Following our example, </w:t>
      </w:r>
      <w:r w:rsidR="00903492">
        <w:t xml:space="preserve">the </w:t>
      </w:r>
      <w:r w:rsidRPr="00735477">
        <w:t xml:space="preserve">aim statement could be: </w:t>
      </w:r>
    </w:p>
    <w:p w14:paraId="71BF94F2" w14:textId="46873D7E" w:rsidR="00B25D3C" w:rsidRPr="004106EB" w:rsidRDefault="00735477" w:rsidP="00735477">
      <w:pPr>
        <w:pStyle w:val="TeThHauorabodytext"/>
        <w:ind w:left="709"/>
        <w:rPr>
          <w:i/>
          <w:iCs/>
        </w:rPr>
      </w:pPr>
      <w:r w:rsidRPr="004106EB">
        <w:rPr>
          <w:i/>
          <w:iCs/>
        </w:rPr>
        <w:t xml:space="preserve">To </w:t>
      </w:r>
      <w:r w:rsidR="004106EB" w:rsidRPr="004106EB">
        <w:rPr>
          <w:i/>
          <w:iCs/>
        </w:rPr>
        <w:t xml:space="preserve">increase </w:t>
      </w:r>
      <w:r w:rsidRPr="004106EB">
        <w:rPr>
          <w:i/>
          <w:iCs/>
        </w:rPr>
        <w:t xml:space="preserve">the percentage of </w:t>
      </w:r>
      <w:r w:rsidR="004106EB" w:rsidRPr="004106EB">
        <w:rPr>
          <w:i/>
          <w:iCs/>
        </w:rPr>
        <w:t>clients</w:t>
      </w:r>
      <w:r w:rsidRPr="004106EB">
        <w:rPr>
          <w:i/>
          <w:iCs/>
        </w:rPr>
        <w:t xml:space="preserve"> reporting </w:t>
      </w:r>
      <w:r w:rsidR="004106EB" w:rsidRPr="004106EB">
        <w:rPr>
          <w:i/>
          <w:iCs/>
        </w:rPr>
        <w:t>that they always know in advance what time to expect their support workers</w:t>
      </w:r>
      <w:r w:rsidRPr="004106EB">
        <w:rPr>
          <w:i/>
          <w:iCs/>
        </w:rPr>
        <w:t xml:space="preserve"> from #% to #% by (some date in the future).</w:t>
      </w:r>
    </w:p>
    <w:p w14:paraId="5BFA4578" w14:textId="130C657D" w:rsidR="00220AD6" w:rsidRDefault="004929CA" w:rsidP="007D1723">
      <w:pPr>
        <w:pStyle w:val="TeThHauorahead3"/>
      </w:pPr>
      <w:bookmarkStart w:id="21" w:name="_Toc184828450"/>
      <w:bookmarkStart w:id="22" w:name="_Toc184828474"/>
      <w:bookmarkStart w:id="23" w:name="_Toc184828755"/>
      <w:r>
        <w:t>Plan t</w:t>
      </w:r>
      <w:r w:rsidR="00D308A3">
        <w:t>o m</w:t>
      </w:r>
      <w:r w:rsidR="007D1723">
        <w:t>easure your progress</w:t>
      </w:r>
      <w:bookmarkEnd w:id="21"/>
      <w:bookmarkEnd w:id="22"/>
      <w:bookmarkEnd w:id="23"/>
    </w:p>
    <w:p w14:paraId="3E576875" w14:textId="2C50B2C2" w:rsidR="007D1723" w:rsidRDefault="00712117" w:rsidP="007D1723">
      <w:pPr>
        <w:pStyle w:val="TeThHauorabodytext"/>
      </w:pPr>
      <w:r w:rsidRPr="00712117">
        <w:t>Now you and your team are clear about your aim, you will need to answer the second question from the Model for Improvement: ‘How will we know that a change is an improvement?’.</w:t>
      </w:r>
    </w:p>
    <w:p w14:paraId="734E46C3" w14:textId="1E2C65BE" w:rsidR="003C10F2" w:rsidRDefault="003C10F2" w:rsidP="007D1723">
      <w:pPr>
        <w:pStyle w:val="TeThHauorabodytext"/>
      </w:pPr>
      <w:r>
        <w:t>Start with real-time and focused feedback to help you rapidly test changes, identify progress quickly and sustain motivation. Staff can get feedback from clients using verbal feedback and a check sheet or other simple tools developed by your team for this purpose.</w:t>
      </w:r>
    </w:p>
    <w:p w14:paraId="5C7DF17D" w14:textId="48B336C4" w:rsidR="00712117" w:rsidRDefault="00712117" w:rsidP="007D1723">
      <w:pPr>
        <w:pStyle w:val="TeThHauorabodytext"/>
      </w:pPr>
      <w:r>
        <w:t xml:space="preserve">As the HCSS survey </w:t>
      </w:r>
      <w:r w:rsidR="00B36F07">
        <w:t>repeats each year, you</w:t>
      </w:r>
      <w:r w:rsidR="004C063E">
        <w:t xml:space="preserve"> may</w:t>
      </w:r>
      <w:r w:rsidR="00B36F07">
        <w:t xml:space="preserve"> be able to look at time series charts to see whether any changes have occurred to the baseline of X percent from year to year. </w:t>
      </w:r>
      <w:r w:rsidR="001233E2">
        <w:t xml:space="preserve">You </w:t>
      </w:r>
      <w:r w:rsidR="00562857">
        <w:t>may also see differences in the themes emerging from your qualitative comments.</w:t>
      </w:r>
    </w:p>
    <w:p w14:paraId="3C8B9FE1" w14:textId="249BF96E" w:rsidR="005F0F5E" w:rsidRDefault="005F0F5E" w:rsidP="005F0F5E">
      <w:pPr>
        <w:pStyle w:val="TeThHauorahead3"/>
      </w:pPr>
      <w:bookmarkStart w:id="24" w:name="_Toc184828451"/>
      <w:bookmarkStart w:id="25" w:name="_Toc184828475"/>
      <w:bookmarkStart w:id="26" w:name="_Toc184828756"/>
      <w:r>
        <w:lastRenderedPageBreak/>
        <w:t>What changes can you make that will result in improvement?</w:t>
      </w:r>
      <w:bookmarkEnd w:id="24"/>
      <w:bookmarkEnd w:id="25"/>
      <w:bookmarkEnd w:id="26"/>
    </w:p>
    <w:p w14:paraId="106ADF56" w14:textId="3F3CD147" w:rsidR="00712CF9" w:rsidRDefault="00660F83" w:rsidP="00B81939">
      <w:pPr>
        <w:pStyle w:val="TeThHauorabodytext"/>
      </w:pPr>
      <w:r w:rsidRPr="00660F83">
        <w:t>Next, determine what your intervention is going to be, that is, what you are going to do differently to try to achieve your aim. Try brainstorming ideas with your team</w:t>
      </w:r>
      <w:r w:rsidR="00A36C69">
        <w:t>, clients</w:t>
      </w:r>
      <w:r w:rsidR="00E920E5">
        <w:t xml:space="preserve">, family and whānau </w:t>
      </w:r>
      <w:r w:rsidRPr="00660F83">
        <w:t xml:space="preserve">using survey feedback (including the comments) or ask other people from outside your </w:t>
      </w:r>
      <w:r>
        <w:t xml:space="preserve">service </w:t>
      </w:r>
      <w:r w:rsidRPr="00660F83">
        <w:t>who might provide valuable insight</w:t>
      </w:r>
      <w:r w:rsidR="00712CF9">
        <w:t xml:space="preserve">. </w:t>
      </w:r>
      <w:r w:rsidR="00712CF9" w:rsidRPr="00712CF9">
        <w:t xml:space="preserve">This is the third question from the Model for Improvement. </w:t>
      </w:r>
    </w:p>
    <w:p w14:paraId="3A4B7E07" w14:textId="67F75828" w:rsidR="00CA63E1" w:rsidRDefault="009F0B29" w:rsidP="00B81939">
      <w:pPr>
        <w:pStyle w:val="TeThHauorabodytext"/>
      </w:pPr>
      <w:r>
        <w:t>P</w:t>
      </w:r>
      <w:r w:rsidR="00712CF9" w:rsidRPr="00712CF9">
        <w:t xml:space="preserve">ropose ideas and resources that could be used. You will need multiple ideas because it is unlikely just one, no matter how clever, will achieve the desired result. Engaging </w:t>
      </w:r>
      <w:r w:rsidR="008C5FB4">
        <w:t>clients</w:t>
      </w:r>
      <w:r w:rsidR="0058744C">
        <w:t>, family and whānau</w:t>
      </w:r>
      <w:r w:rsidR="00712CF9" w:rsidRPr="00712CF9">
        <w:t xml:space="preserve"> in your project can generate practical ideas for change that will affect the things that matter most </w:t>
      </w:r>
      <w:r w:rsidR="00602AD8">
        <w:t>to them</w:t>
      </w:r>
      <w:r w:rsidR="00712CF9" w:rsidRPr="00712CF9">
        <w:t>. C</w:t>
      </w:r>
      <w:r w:rsidR="008C5FB4">
        <w:t>lients</w:t>
      </w:r>
      <w:r w:rsidR="0058744C">
        <w:t>, family and whānau</w:t>
      </w:r>
      <w:r w:rsidR="00712CF9" w:rsidRPr="00712CF9">
        <w:t xml:space="preserve"> provide a different way of looking at things that can be useful for generating change ideas. They can provide guidance about what is important from the community, </w:t>
      </w:r>
      <w:r w:rsidR="00720C7D">
        <w:t xml:space="preserve">client, family </w:t>
      </w:r>
      <w:r w:rsidR="00712CF9" w:rsidRPr="00712CF9">
        <w:t xml:space="preserve">and whānau perspective. </w:t>
      </w:r>
    </w:p>
    <w:p w14:paraId="326373ED" w14:textId="77777777" w:rsidR="00BB63CE" w:rsidRDefault="00712CF9" w:rsidP="00B81939">
      <w:pPr>
        <w:pStyle w:val="TeThHauorabodytext"/>
      </w:pPr>
      <w:r w:rsidRPr="00712CF9">
        <w:t xml:space="preserve">We should apply a </w:t>
      </w:r>
      <w:proofErr w:type="spellStart"/>
      <w:r w:rsidRPr="00712CF9">
        <w:t>Te</w:t>
      </w:r>
      <w:proofErr w:type="spellEnd"/>
      <w:r w:rsidRPr="00712CF9">
        <w:t xml:space="preserve"> </w:t>
      </w:r>
      <w:proofErr w:type="spellStart"/>
      <w:r w:rsidRPr="00712CF9">
        <w:t>Tiriti</w:t>
      </w:r>
      <w:proofErr w:type="spellEnd"/>
      <w:r w:rsidRPr="00712CF9">
        <w:t xml:space="preserve"> o Waitangi and equity ‘lens’ to our improvement ideas. Apply frameworks such as the Wai 2575 principles</w:t>
      </w:r>
      <w:r w:rsidR="00CA63E1">
        <w:rPr>
          <w:rStyle w:val="FootnoteReference"/>
        </w:rPr>
        <w:footnoteReference w:id="5"/>
      </w:r>
      <w:r w:rsidRPr="00712CF9">
        <w:t xml:space="preserve"> </w:t>
      </w:r>
      <w:r w:rsidR="00B520E4">
        <w:t>and Enabling Good Lives</w:t>
      </w:r>
      <w:r w:rsidR="007E37B5">
        <w:rPr>
          <w:rStyle w:val="FootnoteReference"/>
        </w:rPr>
        <w:footnoteReference w:id="6"/>
      </w:r>
      <w:r w:rsidR="00B520E4">
        <w:t xml:space="preserve"> </w:t>
      </w:r>
      <w:r w:rsidRPr="00712CF9">
        <w:t xml:space="preserve">to reflect on, if the changes you are considering will create more of the same or reduce inequities. Do you have local frameworks you can use to help expand your thinking? </w:t>
      </w:r>
    </w:p>
    <w:p w14:paraId="674207E8" w14:textId="1BAC0C60" w:rsidR="00712CF9" w:rsidRDefault="00712CF9" w:rsidP="00B81939">
      <w:pPr>
        <w:pStyle w:val="TeThHauorabodytext"/>
      </w:pPr>
      <w:r w:rsidRPr="00712CF9">
        <w:t>Review your change ideas and think about which ones will have the most effect and are the easiest for you to test. Testing quick, simple change ideas is a good place to start while you work on developing high impact but more complex change ideas.</w:t>
      </w:r>
    </w:p>
    <w:p w14:paraId="0DA7D0DA" w14:textId="77777777" w:rsidR="00BB63CE" w:rsidRDefault="00BB63CE" w:rsidP="00BB63CE">
      <w:pPr>
        <w:pStyle w:val="TeThHauorahead2"/>
      </w:pPr>
      <w:bookmarkStart w:id="27" w:name="_Toc184828452"/>
      <w:bookmarkStart w:id="28" w:name="_Toc184828476"/>
      <w:bookmarkStart w:id="29" w:name="_Toc184828757"/>
      <w:r>
        <w:t>Do</w:t>
      </w:r>
      <w:bookmarkEnd w:id="27"/>
      <w:bookmarkEnd w:id="28"/>
      <w:bookmarkEnd w:id="29"/>
    </w:p>
    <w:p w14:paraId="1DE4F6F8" w14:textId="77777777" w:rsidR="00726DBA" w:rsidRDefault="00EF0435" w:rsidP="00EF0435">
      <w:pPr>
        <w:pStyle w:val="TeThHauorabodytext"/>
      </w:pPr>
      <w:r w:rsidRPr="00EF0435">
        <w:t xml:space="preserve">As you implement an intervention, that is, what it is you will be doing differently, you will want to make sure the change is occurring. Because the survey runs </w:t>
      </w:r>
      <w:r>
        <w:t>annually</w:t>
      </w:r>
      <w:r w:rsidRPr="00EF0435">
        <w:t xml:space="preserve">, the intervention your </w:t>
      </w:r>
      <w:r>
        <w:t xml:space="preserve">service </w:t>
      </w:r>
      <w:r w:rsidRPr="00EF0435">
        <w:t xml:space="preserve">chooses will need to be implemented over a </w:t>
      </w:r>
      <w:r>
        <w:t>year</w:t>
      </w:r>
      <w:r w:rsidRPr="00EF0435">
        <w:t xml:space="preserve"> before the results show in the </w:t>
      </w:r>
      <w:r>
        <w:t>survey</w:t>
      </w:r>
      <w:r w:rsidRPr="00EF0435">
        <w:t>. To make sure the change is occurring</w:t>
      </w:r>
      <w:r w:rsidR="000A5675">
        <w:t xml:space="preserve"> in the meantime</w:t>
      </w:r>
      <w:r w:rsidRPr="00EF0435">
        <w:t xml:space="preserve">, look at what is happening and make sure you have local feedback processes in place. Is the new procedure being followed? Does everyone know what they are meant to be doing? Try scheduling regular meetings with the people involved to see how the quality improvement activity is going. It could be quite demotivating to find out after </w:t>
      </w:r>
      <w:r w:rsidR="00901377">
        <w:t>a year</w:t>
      </w:r>
      <w:r w:rsidRPr="00EF0435">
        <w:t xml:space="preserve"> that the intervention had unintentionally been forgotten within the first two weeks. Changing processes is not always easy. </w:t>
      </w:r>
    </w:p>
    <w:p w14:paraId="7629225F" w14:textId="77777777" w:rsidR="00726DBA" w:rsidRDefault="00726DBA" w:rsidP="00726DBA">
      <w:pPr>
        <w:pStyle w:val="TeThHauorahead2"/>
      </w:pPr>
      <w:bookmarkStart w:id="30" w:name="_Toc184828453"/>
      <w:bookmarkStart w:id="31" w:name="_Toc184828477"/>
      <w:bookmarkStart w:id="32" w:name="_Toc184828758"/>
      <w:r>
        <w:t>Study</w:t>
      </w:r>
      <w:bookmarkEnd w:id="30"/>
      <w:bookmarkEnd w:id="31"/>
      <w:bookmarkEnd w:id="32"/>
    </w:p>
    <w:p w14:paraId="57913D8F" w14:textId="387CD02D" w:rsidR="00065B38" w:rsidRDefault="00726DBA" w:rsidP="00726DBA">
      <w:pPr>
        <w:pStyle w:val="TeThHauorabodytext"/>
      </w:pPr>
      <w:r w:rsidRPr="00726DBA">
        <w:t xml:space="preserve">Track the progress of your initiative at regular team meetings through the local feedback mechanisms you have set up. This could be a check sheet, staff, </w:t>
      </w:r>
      <w:r>
        <w:t>client</w:t>
      </w:r>
      <w:r w:rsidRPr="00726DBA">
        <w:t xml:space="preserve">, whānau and community feedback, audits, </w:t>
      </w:r>
      <w:r>
        <w:t xml:space="preserve">administrative </w:t>
      </w:r>
      <w:r w:rsidRPr="00726DBA">
        <w:t xml:space="preserve">system data or whatever works best for you in your context and for your specific initiative. Regularly compare what you thought might happen against what </w:t>
      </w:r>
      <w:proofErr w:type="gramStart"/>
      <w:r w:rsidRPr="00726DBA">
        <w:t>actually happened</w:t>
      </w:r>
      <w:proofErr w:type="gramEnd"/>
      <w:r w:rsidRPr="00726DBA">
        <w:t xml:space="preserve">. </w:t>
      </w:r>
    </w:p>
    <w:p w14:paraId="0DBEAA17" w14:textId="7F9D9968" w:rsidR="00065B38" w:rsidRDefault="00726DBA" w:rsidP="002B1825">
      <w:pPr>
        <w:pStyle w:val="Bullets"/>
        <w:numPr>
          <w:ilvl w:val="0"/>
          <w:numId w:val="36"/>
        </w:numPr>
      </w:pPr>
      <w:r w:rsidRPr="00726DBA">
        <w:t xml:space="preserve">What happened? Check with your staff to find out how the new system is going. Has it been implemented as planned or do people need extra support? </w:t>
      </w:r>
    </w:p>
    <w:p w14:paraId="5A508853" w14:textId="308EE005" w:rsidR="00065B38" w:rsidRDefault="00726DBA" w:rsidP="002B1825">
      <w:pPr>
        <w:pStyle w:val="Bullets"/>
        <w:numPr>
          <w:ilvl w:val="0"/>
          <w:numId w:val="36"/>
        </w:numPr>
      </w:pPr>
      <w:r w:rsidRPr="00726DBA">
        <w:lastRenderedPageBreak/>
        <w:t xml:space="preserve">What is the information telling you? Did any </w:t>
      </w:r>
      <w:r w:rsidR="00065B38">
        <w:t>clients</w:t>
      </w:r>
      <w:r w:rsidR="0051023F">
        <w:t>, family</w:t>
      </w:r>
      <w:r w:rsidRPr="00726DBA">
        <w:t xml:space="preserve"> or whānau talk about the new system? Did they provide any extra feedback? </w:t>
      </w:r>
    </w:p>
    <w:p w14:paraId="0CDD8C4A" w14:textId="66365D17" w:rsidR="00065B38" w:rsidRDefault="002B1825" w:rsidP="002B1825">
      <w:pPr>
        <w:pStyle w:val="Bullets"/>
        <w:numPr>
          <w:ilvl w:val="0"/>
          <w:numId w:val="36"/>
        </w:numPr>
      </w:pPr>
      <w:r>
        <w:t>I</w:t>
      </w:r>
      <w:r w:rsidR="00726DBA" w:rsidRPr="00726DBA">
        <w:t xml:space="preserve">s the latest survey information telling you different things for different people? </w:t>
      </w:r>
    </w:p>
    <w:p w14:paraId="1A2F1BE8" w14:textId="03278294" w:rsidR="00065B38" w:rsidRDefault="00726DBA" w:rsidP="002B1825">
      <w:pPr>
        <w:pStyle w:val="Bullets"/>
        <w:numPr>
          <w:ilvl w:val="0"/>
          <w:numId w:val="36"/>
        </w:numPr>
      </w:pPr>
      <w:r w:rsidRPr="00726DBA">
        <w:t xml:space="preserve">What worked and what didn’t work? Did this work for all groups of people or just for some? Was the intervention too difficult to implement? </w:t>
      </w:r>
    </w:p>
    <w:p w14:paraId="677F3D12" w14:textId="7696CD9C" w:rsidR="00417475" w:rsidRDefault="00726DBA" w:rsidP="002B1825">
      <w:pPr>
        <w:pStyle w:val="Bullets"/>
        <w:numPr>
          <w:ilvl w:val="0"/>
          <w:numId w:val="36"/>
        </w:numPr>
      </w:pPr>
      <w:r w:rsidRPr="00726DBA">
        <w:t xml:space="preserve">What should be adopted, adapted or abandoned? </w:t>
      </w:r>
    </w:p>
    <w:p w14:paraId="42601348" w14:textId="77777777" w:rsidR="00982414" w:rsidRDefault="00417475" w:rsidP="00223C4D">
      <w:pPr>
        <w:pStyle w:val="Bullets"/>
        <w:numPr>
          <w:ilvl w:val="0"/>
          <w:numId w:val="0"/>
        </w:numPr>
      </w:pPr>
      <w:r>
        <w:t>As you</w:t>
      </w:r>
      <w:r w:rsidR="0023413E">
        <w:t xml:space="preserve"> look to improve your service, try to identify any changes </w:t>
      </w:r>
      <w:r w:rsidR="00181DD2">
        <w:t>throughout the year as well as when the annual survey results arrive.</w:t>
      </w:r>
      <w:r>
        <w:t xml:space="preserve"> </w:t>
      </w:r>
      <w:r w:rsidR="006023E3">
        <w:t>For larger providers, p</w:t>
      </w:r>
      <w:r w:rsidR="00726DBA" w:rsidRPr="00726DBA">
        <w:t>ay attention to the equity gap</w:t>
      </w:r>
      <w:r w:rsidR="006023E3">
        <w:t xml:space="preserve"> within your client base</w:t>
      </w:r>
      <w:r w:rsidR="00726DBA" w:rsidRPr="00726DBA">
        <w:t xml:space="preserve">: has this decreased? A reduction in an equity gap is considered an improvement, even if the overall level has not changed. </w:t>
      </w:r>
    </w:p>
    <w:p w14:paraId="22DC3538" w14:textId="77777777" w:rsidR="00982414" w:rsidRDefault="00982414" w:rsidP="00920D93">
      <w:pPr>
        <w:pStyle w:val="TeThHauorahead2"/>
      </w:pPr>
      <w:bookmarkStart w:id="33" w:name="_Toc184828454"/>
      <w:bookmarkStart w:id="34" w:name="_Toc184828478"/>
      <w:bookmarkStart w:id="35" w:name="_Toc184828759"/>
      <w:r>
        <w:t>Act</w:t>
      </w:r>
      <w:bookmarkEnd w:id="33"/>
      <w:bookmarkEnd w:id="34"/>
      <w:bookmarkEnd w:id="35"/>
    </w:p>
    <w:p w14:paraId="7ED52D71" w14:textId="14D837D1" w:rsidR="00D64EFA" w:rsidRDefault="006149F3" w:rsidP="00726DBA">
      <w:pPr>
        <w:pStyle w:val="TeThHauorabodytext"/>
      </w:pPr>
      <w:r w:rsidRPr="006149F3">
        <w:t xml:space="preserve">At the end of the PDSA test of change, act on the feedback and data results by deciding whether you should abandon the change, whether modifications are </w:t>
      </w:r>
      <w:r w:rsidR="0035049B" w:rsidRPr="006149F3">
        <w:t>needed,</w:t>
      </w:r>
      <w:r w:rsidRPr="006149F3">
        <w:t xml:space="preserve"> or you are ready to embed the change into business as usual. Keep testing different change ideas as frequent PDSA cycles until you have achieved your aim. The end of your quality improvement activity is also an important point for determining the next step.</w:t>
      </w:r>
      <w:r w:rsidR="00D64EFA">
        <w:t xml:space="preserve"> Consider the following questions:</w:t>
      </w:r>
    </w:p>
    <w:p w14:paraId="3CA9AA1C" w14:textId="0F5E30FD" w:rsidR="00D64EFA" w:rsidRDefault="00D64EFA" w:rsidP="0035049B">
      <w:pPr>
        <w:pStyle w:val="Bullets"/>
        <w:numPr>
          <w:ilvl w:val="0"/>
          <w:numId w:val="37"/>
        </w:numPr>
      </w:pPr>
      <w:r w:rsidRPr="00D64EFA">
        <w:t xml:space="preserve">Did your action plan achieve its desired results? </w:t>
      </w:r>
    </w:p>
    <w:p w14:paraId="3107230A" w14:textId="105D21FB" w:rsidR="00D64EFA" w:rsidRDefault="00D64EFA" w:rsidP="0035049B">
      <w:pPr>
        <w:pStyle w:val="Bullets"/>
        <w:numPr>
          <w:ilvl w:val="0"/>
          <w:numId w:val="37"/>
        </w:numPr>
      </w:pPr>
      <w:r w:rsidRPr="00D64EFA">
        <w:t xml:space="preserve">Are you going to embed the new practice into long-term business as usual? How will you ensure the gains made can be sustained? </w:t>
      </w:r>
    </w:p>
    <w:p w14:paraId="5CE3A5A7" w14:textId="193B7B84" w:rsidR="00D64EFA" w:rsidRDefault="00D64EFA" w:rsidP="0035049B">
      <w:pPr>
        <w:pStyle w:val="Bullets"/>
        <w:numPr>
          <w:ilvl w:val="0"/>
          <w:numId w:val="37"/>
        </w:numPr>
      </w:pPr>
      <w:r w:rsidRPr="00D64EFA">
        <w:t xml:space="preserve">Summarise changes that took place and how they are a result of </w:t>
      </w:r>
      <w:r w:rsidR="00814FD1">
        <w:t>client</w:t>
      </w:r>
      <w:r w:rsidRPr="00D64EFA">
        <w:t xml:space="preserve"> feedback. </w:t>
      </w:r>
    </w:p>
    <w:p w14:paraId="025F4D03" w14:textId="77777777" w:rsidR="00920D93" w:rsidRDefault="00D64EFA" w:rsidP="00726DBA">
      <w:pPr>
        <w:pStyle w:val="TeThHauorabodytext"/>
      </w:pPr>
      <w:r w:rsidRPr="00D64EFA">
        <w:t xml:space="preserve">Whatever happens, let your </w:t>
      </w:r>
      <w:r>
        <w:t>clients</w:t>
      </w:r>
      <w:r w:rsidRPr="00D64EFA">
        <w:t xml:space="preserve">, whānau and colleagues know you will or will not be implementing the changes </w:t>
      </w:r>
      <w:proofErr w:type="gramStart"/>
      <w:r w:rsidRPr="00D64EFA">
        <w:t>as a result of</w:t>
      </w:r>
      <w:proofErr w:type="gramEnd"/>
      <w:r w:rsidRPr="00D64EFA">
        <w:t xml:space="preserve"> the trial period. Let everyone know the changes to </w:t>
      </w:r>
      <w:r w:rsidR="00920D93">
        <w:t>your</w:t>
      </w:r>
      <w:r w:rsidRPr="00D64EFA">
        <w:t xml:space="preserve"> services are a direct result of patient and whānau feedback.</w:t>
      </w:r>
    </w:p>
    <w:p w14:paraId="6BD766DE" w14:textId="77777777" w:rsidR="00B60DEF" w:rsidRDefault="00920D93" w:rsidP="00920D93">
      <w:pPr>
        <w:pStyle w:val="TeThHauorahead2"/>
      </w:pPr>
      <w:bookmarkStart w:id="36" w:name="_Toc184828455"/>
      <w:bookmarkStart w:id="37" w:name="_Toc184828479"/>
      <w:bookmarkStart w:id="38" w:name="_Toc184828760"/>
      <w:r>
        <w:t>Tell everyone</w:t>
      </w:r>
      <w:bookmarkEnd w:id="36"/>
      <w:bookmarkEnd w:id="37"/>
      <w:bookmarkEnd w:id="38"/>
    </w:p>
    <w:p w14:paraId="47FBC4F5" w14:textId="77777777" w:rsidR="00CA15EC" w:rsidRDefault="00B60DEF" w:rsidP="00B60DEF">
      <w:pPr>
        <w:pStyle w:val="TeThHauorabodytext"/>
      </w:pPr>
      <w:r w:rsidRPr="00B60DEF">
        <w:t xml:space="preserve">Once you know what you are going to do and have perhaps started doing it, let other staff and your </w:t>
      </w:r>
      <w:r>
        <w:t>clients</w:t>
      </w:r>
      <w:r w:rsidRPr="00B60DEF">
        <w:t xml:space="preserve"> and whānau know the changes your </w:t>
      </w:r>
      <w:r>
        <w:t>service</w:t>
      </w:r>
      <w:r w:rsidRPr="00B60DEF">
        <w:t xml:space="preserve"> is incorporating </w:t>
      </w:r>
      <w:proofErr w:type="gramStart"/>
      <w:r w:rsidRPr="00B60DEF">
        <w:t>as a result of</w:t>
      </w:r>
      <w:proofErr w:type="gramEnd"/>
      <w:r w:rsidRPr="00B60DEF">
        <w:t xml:space="preserve"> feedback collected by the </w:t>
      </w:r>
      <w:r>
        <w:t>home and community support services experience</w:t>
      </w:r>
      <w:r w:rsidRPr="00B60DEF">
        <w:t xml:space="preserve"> survey. Telling </w:t>
      </w:r>
      <w:r>
        <w:t xml:space="preserve">clients </w:t>
      </w:r>
      <w:r w:rsidRPr="00B60DEF">
        <w:t xml:space="preserve">and whānau what you are doing may even prompt them to talk to their </w:t>
      </w:r>
      <w:r>
        <w:t>support workers</w:t>
      </w:r>
      <w:r w:rsidRPr="00B60DEF">
        <w:t xml:space="preserve"> and help to embed the change. </w:t>
      </w:r>
    </w:p>
    <w:p w14:paraId="06F7253B" w14:textId="43BF391C" w:rsidR="00480AAD" w:rsidRPr="00174EF5" w:rsidRDefault="00B60DEF" w:rsidP="00174EF5">
      <w:pPr>
        <w:pStyle w:val="TeThHauorabodytext"/>
        <w:rPr>
          <w:b/>
          <w:sz w:val="36"/>
          <w:szCs w:val="32"/>
        </w:rPr>
      </w:pPr>
      <w:r w:rsidRPr="00B60DEF">
        <w:t xml:space="preserve">You can communicate via </w:t>
      </w:r>
      <w:r w:rsidR="00CA15EC">
        <w:t>newsletters, your website, or other communication channels that you have.</w:t>
      </w:r>
      <w:r w:rsidRPr="00B60DEF">
        <w:t xml:space="preserve"> An example poster you could print and fill out is provided </w:t>
      </w:r>
      <w:r w:rsidR="00462ABA">
        <w:t xml:space="preserve">in </w:t>
      </w:r>
      <w:r w:rsidR="00462ABA" w:rsidRPr="004F5267">
        <w:t xml:space="preserve">Appendix </w:t>
      </w:r>
      <w:r w:rsidR="004F5267" w:rsidRPr="004F5267">
        <w:t>1</w:t>
      </w:r>
      <w:r w:rsidRPr="004F5267">
        <w:t>.</w:t>
      </w:r>
      <w:r w:rsidRPr="00B60DEF">
        <w:t xml:space="preserve"> Highlighting the </w:t>
      </w:r>
      <w:proofErr w:type="gramStart"/>
      <w:r w:rsidRPr="00B60DEF">
        <w:t>work</w:t>
      </w:r>
      <w:proofErr w:type="gramEnd"/>
      <w:r w:rsidRPr="00B60DEF">
        <w:t xml:space="preserve"> you are doing will signal to </w:t>
      </w:r>
      <w:r w:rsidR="00462ABA">
        <w:t>clients</w:t>
      </w:r>
      <w:r w:rsidRPr="00B60DEF">
        <w:t xml:space="preserve"> and whānau who have completed the survey that their voice is being heard, and for those yet to take the survey that their voice will be heard.</w:t>
      </w:r>
      <w:r w:rsidR="00480AAD">
        <w:br w:type="page"/>
      </w:r>
    </w:p>
    <w:p w14:paraId="4CB1BF40" w14:textId="4454D3D1" w:rsidR="00AB6ACB" w:rsidRDefault="00480AAD" w:rsidP="00376E20">
      <w:pPr>
        <w:pStyle w:val="TeThHauorahead1"/>
      </w:pPr>
      <w:bookmarkStart w:id="39" w:name="_Toc184828456"/>
      <w:bookmarkStart w:id="40" w:name="_Toc184828480"/>
      <w:bookmarkStart w:id="41" w:name="_Toc184828761"/>
      <w:r>
        <w:lastRenderedPageBreak/>
        <w:t xml:space="preserve">Appendix </w:t>
      </w:r>
      <w:r w:rsidR="00174EF5">
        <w:t>1</w:t>
      </w:r>
      <w:r>
        <w:t>: ‘You said, we did’ poster</w:t>
      </w:r>
      <w:bookmarkEnd w:id="39"/>
      <w:bookmarkEnd w:id="40"/>
      <w:bookmarkEnd w:id="41"/>
    </w:p>
    <w:tbl>
      <w:tblPr>
        <w:tblStyle w:val="TableGrid"/>
        <w:tblW w:w="9677" w:type="dxa"/>
        <w:tblLook w:val="04A0" w:firstRow="1" w:lastRow="0" w:firstColumn="1" w:lastColumn="0" w:noHBand="0" w:noVBand="1"/>
      </w:tblPr>
      <w:tblGrid>
        <w:gridCol w:w="9677"/>
      </w:tblGrid>
      <w:tr w:rsidR="00966A5E" w14:paraId="71824C10" w14:textId="77777777" w:rsidTr="00376E20">
        <w:trPr>
          <w:trHeight w:val="12034"/>
        </w:trPr>
        <w:tc>
          <w:tcPr>
            <w:tcW w:w="9677" w:type="dxa"/>
          </w:tcPr>
          <w:p w14:paraId="18C8FC43" w14:textId="1E8DDDD6" w:rsidR="00966A5E" w:rsidRDefault="00AB6ACB" w:rsidP="00AB6ACB">
            <w:pPr>
              <w:pStyle w:val="TeThHauorahead1"/>
              <w:jc w:val="center"/>
            </w:pPr>
            <w:bookmarkStart w:id="42" w:name="_Toc183793125"/>
            <w:bookmarkStart w:id="43" w:name="_Toc184237840"/>
            <w:bookmarkStart w:id="44" w:name="_Toc184810045"/>
            <w:bookmarkStart w:id="45" w:name="_Toc184827588"/>
            <w:bookmarkStart w:id="46" w:name="_Toc184827756"/>
            <w:bookmarkStart w:id="47" w:name="_Toc184827896"/>
            <w:bookmarkStart w:id="48" w:name="_Toc184828031"/>
            <w:bookmarkStart w:id="49" w:name="_Toc184828159"/>
            <w:bookmarkStart w:id="50" w:name="_Toc184828201"/>
            <w:bookmarkStart w:id="51" w:name="_Toc184828402"/>
            <w:bookmarkStart w:id="52" w:name="_Toc184828457"/>
            <w:bookmarkStart w:id="53" w:name="_Toc184828481"/>
            <w:bookmarkStart w:id="54" w:name="_Toc184828687"/>
            <w:bookmarkStart w:id="55" w:name="_Toc184828762"/>
            <w:r w:rsidRPr="00AB6ACB">
              <w:rPr>
                <w:noProof/>
              </w:rPr>
              <w:drawing>
                <wp:inline distT="0" distB="0" distL="0" distR="0" wp14:anchorId="1A4EF691" wp14:editId="512EE2C8">
                  <wp:extent cx="5364640" cy="6969990"/>
                  <wp:effectExtent l="0" t="0" r="7620" b="2540"/>
                  <wp:docPr id="893213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213241" name=""/>
                          <pic:cNvPicPr/>
                        </pic:nvPicPr>
                        <pic:blipFill>
                          <a:blip r:embed="rId17"/>
                          <a:stretch>
                            <a:fillRect/>
                          </a:stretch>
                        </pic:blipFill>
                        <pic:spPr>
                          <a:xfrm>
                            <a:off x="0" y="0"/>
                            <a:ext cx="5371429" cy="6978810"/>
                          </a:xfrm>
                          <a:prstGeom prst="rect">
                            <a:avLst/>
                          </a:prstGeom>
                        </pic:spPr>
                      </pic:pic>
                    </a:graphicData>
                  </a:graphic>
                </wp:inline>
              </w:drawing>
            </w:r>
            <w:bookmarkEnd w:id="42"/>
            <w:bookmarkEnd w:id="43"/>
            <w:bookmarkEnd w:id="44"/>
            <w:bookmarkEnd w:id="45"/>
            <w:bookmarkEnd w:id="46"/>
            <w:bookmarkEnd w:id="47"/>
            <w:bookmarkEnd w:id="48"/>
            <w:bookmarkEnd w:id="49"/>
            <w:bookmarkEnd w:id="50"/>
            <w:bookmarkEnd w:id="51"/>
            <w:bookmarkEnd w:id="52"/>
            <w:bookmarkEnd w:id="53"/>
            <w:bookmarkEnd w:id="54"/>
            <w:bookmarkEnd w:id="55"/>
          </w:p>
        </w:tc>
      </w:tr>
    </w:tbl>
    <w:p w14:paraId="285D45BF" w14:textId="308931B3" w:rsidR="001363FB" w:rsidRDefault="001363FB" w:rsidP="00376E20">
      <w:pPr>
        <w:pStyle w:val="TeThHauorabodytext"/>
      </w:pPr>
    </w:p>
    <w:p w14:paraId="794DF7D2" w14:textId="3F292C13" w:rsidR="00376E20" w:rsidRPr="00475B45" w:rsidRDefault="00376E20" w:rsidP="00376E20">
      <w:pPr>
        <w:pStyle w:val="TeThHauorabodytext"/>
      </w:pPr>
      <w:r>
        <w:t>This is also available on t</w:t>
      </w:r>
      <w:r w:rsidRPr="007B6656">
        <w:t xml:space="preserve">he </w:t>
      </w:r>
      <w:proofErr w:type="spellStart"/>
      <w:r w:rsidRPr="007B6656">
        <w:t>Te</w:t>
      </w:r>
      <w:proofErr w:type="spellEnd"/>
      <w:r w:rsidRPr="007B6656">
        <w:t xml:space="preserve"> </w:t>
      </w:r>
      <w:proofErr w:type="spellStart"/>
      <w:r w:rsidRPr="007B6656">
        <w:t>Tāhū</w:t>
      </w:r>
      <w:proofErr w:type="spellEnd"/>
      <w:r w:rsidRPr="007B6656">
        <w:t xml:space="preserve"> Hauora website: </w:t>
      </w:r>
      <w:hyperlink r:id="rId18" w:history="1">
        <w:r w:rsidRPr="007B6656">
          <w:rPr>
            <w:rStyle w:val="Hyperlink"/>
          </w:rPr>
          <w:t>https://www.hqsc.govt.nz/resources/resource-library/hcss-survey-you-said-we-did-poster/</w:t>
        </w:r>
      </w:hyperlink>
    </w:p>
    <w:sectPr w:rsidR="00376E20" w:rsidRPr="00475B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223D" w14:textId="77777777" w:rsidR="00B069E3" w:rsidRDefault="00B069E3" w:rsidP="003C45E1">
      <w:pPr>
        <w:spacing w:after="0" w:line="240" w:lineRule="auto"/>
      </w:pPr>
      <w:r>
        <w:separator/>
      </w:r>
    </w:p>
  </w:endnote>
  <w:endnote w:type="continuationSeparator" w:id="0">
    <w:p w14:paraId="5CA01541" w14:textId="77777777" w:rsidR="00B069E3" w:rsidRDefault="00B069E3" w:rsidP="003C45E1">
      <w:pPr>
        <w:spacing w:after="0" w:line="240" w:lineRule="auto"/>
      </w:pPr>
      <w:r>
        <w:continuationSeparator/>
      </w:r>
    </w:p>
  </w:endnote>
  <w:endnote w:type="continuationNotice" w:id="1">
    <w:p w14:paraId="62055F44" w14:textId="77777777" w:rsidR="00B069E3" w:rsidRDefault="00B0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877984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6B279E9" w14:textId="3D3F5BA4" w:rsidR="004907D7" w:rsidRPr="00314261" w:rsidRDefault="002626DC" w:rsidP="00314261">
            <w:pPr>
              <w:pStyle w:val="Footer"/>
              <w:rPr>
                <w:sz w:val="20"/>
                <w:szCs w:val="20"/>
              </w:rPr>
            </w:pPr>
            <w:r>
              <w:rPr>
                <w:sz w:val="20"/>
                <w:szCs w:val="20"/>
              </w:rPr>
              <w:t>Using home and community support services experience survey data for quality improvement</w:t>
            </w:r>
            <w:r w:rsidR="00314261" w:rsidRPr="00314261">
              <w:rPr>
                <w:sz w:val="20"/>
                <w:szCs w:val="20"/>
              </w:rPr>
              <w:tab/>
            </w:r>
            <w:r w:rsidR="00314261" w:rsidRPr="00314261">
              <w:rPr>
                <w:sz w:val="20"/>
                <w:szCs w:val="20"/>
              </w:rPr>
              <w:fldChar w:fldCharType="begin"/>
            </w:r>
            <w:r w:rsidR="00314261" w:rsidRPr="00314261">
              <w:rPr>
                <w:sz w:val="20"/>
                <w:szCs w:val="20"/>
              </w:rPr>
              <w:instrText xml:space="preserve"> PAGE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r w:rsidR="00314261" w:rsidRPr="00314261">
              <w:rPr>
                <w:sz w:val="20"/>
                <w:szCs w:val="20"/>
              </w:rPr>
              <w:t xml:space="preserve"> of </w:t>
            </w:r>
            <w:r w:rsidR="00314261" w:rsidRPr="00314261">
              <w:rPr>
                <w:sz w:val="20"/>
                <w:szCs w:val="20"/>
              </w:rPr>
              <w:fldChar w:fldCharType="begin"/>
            </w:r>
            <w:r w:rsidR="00314261" w:rsidRPr="00314261">
              <w:rPr>
                <w:sz w:val="20"/>
                <w:szCs w:val="20"/>
              </w:rPr>
              <w:instrText xml:space="preserve"> NUMPAGES  </w:instrText>
            </w:r>
            <w:r w:rsidR="00314261" w:rsidRPr="00314261">
              <w:rPr>
                <w:sz w:val="20"/>
                <w:szCs w:val="20"/>
              </w:rPr>
              <w:fldChar w:fldCharType="separate"/>
            </w:r>
            <w:r w:rsidR="00314261" w:rsidRPr="00314261">
              <w:rPr>
                <w:noProof/>
                <w:sz w:val="20"/>
                <w:szCs w:val="20"/>
              </w:rPr>
              <w:t>2</w:t>
            </w:r>
            <w:r w:rsidR="00314261" w:rsidRPr="0031426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ED4DC" w14:textId="77777777" w:rsidR="00B069E3" w:rsidRDefault="00B069E3" w:rsidP="003C45E1">
      <w:pPr>
        <w:spacing w:after="0" w:line="240" w:lineRule="auto"/>
      </w:pPr>
      <w:r>
        <w:separator/>
      </w:r>
    </w:p>
  </w:footnote>
  <w:footnote w:type="continuationSeparator" w:id="0">
    <w:p w14:paraId="0C092B50" w14:textId="77777777" w:rsidR="00B069E3" w:rsidRDefault="00B069E3" w:rsidP="003C45E1">
      <w:pPr>
        <w:spacing w:after="0" w:line="240" w:lineRule="auto"/>
      </w:pPr>
      <w:r>
        <w:continuationSeparator/>
      </w:r>
    </w:p>
  </w:footnote>
  <w:footnote w:type="continuationNotice" w:id="1">
    <w:p w14:paraId="6B8CC2E5" w14:textId="77777777" w:rsidR="00B069E3" w:rsidRDefault="00B069E3">
      <w:pPr>
        <w:spacing w:after="0" w:line="240" w:lineRule="auto"/>
      </w:pPr>
    </w:p>
  </w:footnote>
  <w:footnote w:id="2">
    <w:p w14:paraId="4CF9B2C4" w14:textId="77777777" w:rsidR="00DE2157" w:rsidRDefault="00DE2157" w:rsidP="00DE2157">
      <w:pPr>
        <w:pStyle w:val="FootnoteText"/>
      </w:pPr>
      <w:r>
        <w:rPr>
          <w:rStyle w:val="FootnoteReference"/>
        </w:rPr>
        <w:footnoteRef/>
      </w:r>
      <w:r>
        <w:t xml:space="preserve"> See </w:t>
      </w:r>
      <w:hyperlink r:id="rId1" w:history="1">
        <w:r w:rsidRPr="00E731F8">
          <w:rPr>
            <w:rStyle w:val="Hyperlink"/>
          </w:rPr>
          <w:t>https://www.standards.govt.nz/shop/nzs-81342021</w:t>
        </w:r>
      </w:hyperlink>
      <w:r>
        <w:t xml:space="preserve"> for the full Ngā </w:t>
      </w:r>
      <w:proofErr w:type="spellStart"/>
      <w:r>
        <w:t>paerewa</w:t>
      </w:r>
      <w:proofErr w:type="spellEnd"/>
      <w:r>
        <w:t xml:space="preserve"> Health disability services standard.</w:t>
      </w:r>
    </w:p>
  </w:footnote>
  <w:footnote w:id="3">
    <w:p w14:paraId="774BDFF2" w14:textId="47166BB1" w:rsidR="00BD29F9" w:rsidRDefault="00B75F2A">
      <w:pPr>
        <w:pStyle w:val="FootnoteText"/>
      </w:pPr>
      <w:r>
        <w:rPr>
          <w:rStyle w:val="FootnoteReference"/>
        </w:rPr>
        <w:footnoteRef/>
      </w:r>
      <w:r>
        <w:t xml:space="preserve"> </w:t>
      </w:r>
      <w:hyperlink r:id="rId2" w:history="1">
        <w:r w:rsidR="00BD29F9" w:rsidRPr="00F33663">
          <w:rPr>
            <w:rStyle w:val="Hyperlink"/>
          </w:rPr>
          <w:t>https://www.health.govt.nz/publications/national-framework-for-home-and-community-support-services-hcss</w:t>
        </w:r>
      </w:hyperlink>
    </w:p>
  </w:footnote>
  <w:footnote w:id="4">
    <w:p w14:paraId="4C13A11C" w14:textId="308970D3" w:rsidR="00796C71" w:rsidRDefault="00796C71">
      <w:pPr>
        <w:pStyle w:val="FootnoteText"/>
      </w:pPr>
      <w:r>
        <w:rPr>
          <w:rStyle w:val="FootnoteReference"/>
        </w:rPr>
        <w:footnoteRef/>
      </w:r>
      <w:r>
        <w:t xml:space="preserve"> </w:t>
      </w:r>
      <w:hyperlink r:id="rId3" w:history="1">
        <w:r w:rsidRPr="002C56BA">
          <w:rPr>
            <w:rStyle w:val="Hyperlink"/>
          </w:rPr>
          <w:t>https://www.enablinggoodlives.co.nz/</w:t>
        </w:r>
      </w:hyperlink>
    </w:p>
  </w:footnote>
  <w:footnote w:id="5">
    <w:p w14:paraId="0AABF44C" w14:textId="64FF4160" w:rsidR="00CA63E1" w:rsidRDefault="00CA63E1">
      <w:pPr>
        <w:pStyle w:val="FootnoteText"/>
      </w:pPr>
      <w:r>
        <w:rPr>
          <w:rStyle w:val="FootnoteReference"/>
        </w:rPr>
        <w:footnoteRef/>
      </w:r>
      <w:r>
        <w:t xml:space="preserve"> </w:t>
      </w:r>
      <w:r w:rsidRPr="00CA63E1">
        <w:t xml:space="preserve">See </w:t>
      </w:r>
      <w:hyperlink r:id="rId4" w:history="1">
        <w:r w:rsidRPr="00E731F8">
          <w:rPr>
            <w:rStyle w:val="Hyperlink"/>
          </w:rPr>
          <w:t>www.uruta.maori.nz/te-tiriti-o-waitangi-principles</w:t>
        </w:r>
      </w:hyperlink>
      <w:r>
        <w:t xml:space="preserve"> </w:t>
      </w:r>
      <w:r w:rsidRPr="00CA63E1">
        <w:t xml:space="preserve">and </w:t>
      </w:r>
      <w:hyperlink r:id="rId5" w:history="1">
        <w:r w:rsidRPr="00E731F8">
          <w:rPr>
            <w:rStyle w:val="Hyperlink"/>
          </w:rPr>
          <w:t>https://waitangitribunal.govt.nz/inquiries/kaupapa-inquiries/health-services-and-outcomesinquiry/</w:t>
        </w:r>
      </w:hyperlink>
    </w:p>
    <w:p w14:paraId="7BFF9C64" w14:textId="685BF591" w:rsidR="00CA63E1" w:rsidRDefault="00CA63E1">
      <w:pPr>
        <w:pStyle w:val="FootnoteText"/>
      </w:pPr>
      <w:r>
        <w:t xml:space="preserve"> </w:t>
      </w:r>
      <w:r w:rsidRPr="00CA63E1">
        <w:t>for information on the Wai 2575 principles.</w:t>
      </w:r>
    </w:p>
  </w:footnote>
  <w:footnote w:id="6">
    <w:p w14:paraId="69BFB92B" w14:textId="44C6DA27" w:rsidR="007E37B5" w:rsidRDefault="007E37B5">
      <w:pPr>
        <w:pStyle w:val="FootnoteText"/>
      </w:pPr>
      <w:r>
        <w:rPr>
          <w:rStyle w:val="FootnoteReference"/>
        </w:rPr>
        <w:footnoteRef/>
      </w:r>
      <w:r>
        <w:t xml:space="preserve"> See </w:t>
      </w:r>
      <w:hyperlink r:id="rId6" w:history="1">
        <w:r w:rsidRPr="00E731F8">
          <w:rPr>
            <w:rStyle w:val="Hyperlink"/>
          </w:rPr>
          <w:t>https://www.enablinggoodlives.co.nz/about-egl/</w:t>
        </w:r>
      </w:hyperlink>
      <w:r w:rsidR="008220AB">
        <w:t xml:space="preserve"> for more information on Enabling Good Lives.</w:t>
      </w:r>
    </w:p>
    <w:p w14:paraId="051B0C5D" w14:textId="77777777" w:rsidR="007E37B5" w:rsidRDefault="007E37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266D67"/>
    <w:multiLevelType w:val="multilevel"/>
    <w:tmpl w:val="FDB0F4DC"/>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05344305"/>
    <w:multiLevelType w:val="hybridMultilevel"/>
    <w:tmpl w:val="4D4A7B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2C237E"/>
    <w:multiLevelType w:val="hybridMultilevel"/>
    <w:tmpl w:val="96AA72EC"/>
    <w:lvl w:ilvl="0" w:tplc="5F3843B0">
      <w:start w:val="1"/>
      <w:numFmt w:val="bullet"/>
      <w:lvlText w:val="o"/>
      <w:lvlJc w:val="left"/>
      <w:pPr>
        <w:tabs>
          <w:tab w:val="num" w:pos="720"/>
        </w:tabs>
        <w:ind w:left="720" w:hanging="360"/>
      </w:pPr>
      <w:rPr>
        <w:rFonts w:ascii="Courier New" w:hAnsi="Courier New" w:hint="default"/>
      </w:rPr>
    </w:lvl>
    <w:lvl w:ilvl="1" w:tplc="4AB42EEE">
      <w:start w:val="1"/>
      <w:numFmt w:val="bullet"/>
      <w:lvlText w:val="o"/>
      <w:lvlJc w:val="left"/>
      <w:pPr>
        <w:tabs>
          <w:tab w:val="num" w:pos="1440"/>
        </w:tabs>
        <w:ind w:left="1440" w:hanging="360"/>
      </w:pPr>
      <w:rPr>
        <w:rFonts w:ascii="Courier New" w:hAnsi="Courier New" w:hint="default"/>
      </w:rPr>
    </w:lvl>
    <w:lvl w:ilvl="2" w:tplc="CF8A6FE4" w:tentative="1">
      <w:start w:val="1"/>
      <w:numFmt w:val="bullet"/>
      <w:lvlText w:val="o"/>
      <w:lvlJc w:val="left"/>
      <w:pPr>
        <w:tabs>
          <w:tab w:val="num" w:pos="2160"/>
        </w:tabs>
        <w:ind w:left="2160" w:hanging="360"/>
      </w:pPr>
      <w:rPr>
        <w:rFonts w:ascii="Courier New" w:hAnsi="Courier New" w:hint="default"/>
      </w:rPr>
    </w:lvl>
    <w:lvl w:ilvl="3" w:tplc="21FC29D6" w:tentative="1">
      <w:start w:val="1"/>
      <w:numFmt w:val="bullet"/>
      <w:lvlText w:val="o"/>
      <w:lvlJc w:val="left"/>
      <w:pPr>
        <w:tabs>
          <w:tab w:val="num" w:pos="2880"/>
        </w:tabs>
        <w:ind w:left="2880" w:hanging="360"/>
      </w:pPr>
      <w:rPr>
        <w:rFonts w:ascii="Courier New" w:hAnsi="Courier New" w:hint="default"/>
      </w:rPr>
    </w:lvl>
    <w:lvl w:ilvl="4" w:tplc="5C0CA484" w:tentative="1">
      <w:start w:val="1"/>
      <w:numFmt w:val="bullet"/>
      <w:lvlText w:val="o"/>
      <w:lvlJc w:val="left"/>
      <w:pPr>
        <w:tabs>
          <w:tab w:val="num" w:pos="3600"/>
        </w:tabs>
        <w:ind w:left="3600" w:hanging="360"/>
      </w:pPr>
      <w:rPr>
        <w:rFonts w:ascii="Courier New" w:hAnsi="Courier New" w:hint="default"/>
      </w:rPr>
    </w:lvl>
    <w:lvl w:ilvl="5" w:tplc="D9A2C26A" w:tentative="1">
      <w:start w:val="1"/>
      <w:numFmt w:val="bullet"/>
      <w:lvlText w:val="o"/>
      <w:lvlJc w:val="left"/>
      <w:pPr>
        <w:tabs>
          <w:tab w:val="num" w:pos="4320"/>
        </w:tabs>
        <w:ind w:left="4320" w:hanging="360"/>
      </w:pPr>
      <w:rPr>
        <w:rFonts w:ascii="Courier New" w:hAnsi="Courier New" w:hint="default"/>
      </w:rPr>
    </w:lvl>
    <w:lvl w:ilvl="6" w:tplc="F3906620" w:tentative="1">
      <w:start w:val="1"/>
      <w:numFmt w:val="bullet"/>
      <w:lvlText w:val="o"/>
      <w:lvlJc w:val="left"/>
      <w:pPr>
        <w:tabs>
          <w:tab w:val="num" w:pos="5040"/>
        </w:tabs>
        <w:ind w:left="5040" w:hanging="360"/>
      </w:pPr>
      <w:rPr>
        <w:rFonts w:ascii="Courier New" w:hAnsi="Courier New" w:hint="default"/>
      </w:rPr>
    </w:lvl>
    <w:lvl w:ilvl="7" w:tplc="3E2A3F18" w:tentative="1">
      <w:start w:val="1"/>
      <w:numFmt w:val="bullet"/>
      <w:lvlText w:val="o"/>
      <w:lvlJc w:val="left"/>
      <w:pPr>
        <w:tabs>
          <w:tab w:val="num" w:pos="5760"/>
        </w:tabs>
        <w:ind w:left="5760" w:hanging="360"/>
      </w:pPr>
      <w:rPr>
        <w:rFonts w:ascii="Courier New" w:hAnsi="Courier New" w:hint="default"/>
      </w:rPr>
    </w:lvl>
    <w:lvl w:ilvl="8" w:tplc="01D4667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C111127"/>
    <w:multiLevelType w:val="hybridMultilevel"/>
    <w:tmpl w:val="64266CB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7D0CCF"/>
    <w:multiLevelType w:val="hybridMultilevel"/>
    <w:tmpl w:val="2D78A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CFA6645"/>
    <w:multiLevelType w:val="hybridMultilevel"/>
    <w:tmpl w:val="7F729F0A"/>
    <w:lvl w:ilvl="0" w:tplc="1564E8F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38F6B0A"/>
    <w:multiLevelType w:val="hybridMultilevel"/>
    <w:tmpl w:val="9FF87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9B2CD1"/>
    <w:multiLevelType w:val="hybridMultilevel"/>
    <w:tmpl w:val="9C82A0F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BF64995"/>
    <w:multiLevelType w:val="hybridMultilevel"/>
    <w:tmpl w:val="236EB7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E7E434C"/>
    <w:multiLevelType w:val="hybridMultilevel"/>
    <w:tmpl w:val="DAF6C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A3A62E3"/>
    <w:multiLevelType w:val="hybridMultilevel"/>
    <w:tmpl w:val="ECA659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740DD2"/>
    <w:multiLevelType w:val="hybridMultilevel"/>
    <w:tmpl w:val="7B4C7C1A"/>
    <w:lvl w:ilvl="0" w:tplc="1564E8F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6A1DEF"/>
    <w:multiLevelType w:val="hybridMultilevel"/>
    <w:tmpl w:val="AC12997A"/>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5" w15:restartNumberingAfterBreak="0">
    <w:nsid w:val="56AC3E7A"/>
    <w:multiLevelType w:val="hybridMultilevel"/>
    <w:tmpl w:val="FFA4FB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92D6F76"/>
    <w:multiLevelType w:val="hybridMultilevel"/>
    <w:tmpl w:val="37B224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BC01776"/>
    <w:multiLevelType w:val="hybridMultilevel"/>
    <w:tmpl w:val="CEB48AEC"/>
    <w:lvl w:ilvl="0" w:tplc="EB967876">
      <w:numFmt w:val="bullet"/>
      <w:lvlText w:val="-"/>
      <w:lvlJc w:val="left"/>
      <w:pPr>
        <w:ind w:left="720" w:hanging="360"/>
      </w:pPr>
      <w:rPr>
        <w:rFonts w:ascii="Calibri" w:eastAsia="Times New Roman" w:hAnsi="Calibri"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FE6562F"/>
    <w:multiLevelType w:val="hybridMultilevel"/>
    <w:tmpl w:val="8D9C3F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3012FEA"/>
    <w:multiLevelType w:val="hybridMultilevel"/>
    <w:tmpl w:val="2D78AC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8761538"/>
    <w:multiLevelType w:val="hybridMultilevel"/>
    <w:tmpl w:val="4E0A4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86784C"/>
    <w:multiLevelType w:val="hybridMultilevel"/>
    <w:tmpl w:val="90FC8E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7E3D3BBE"/>
    <w:multiLevelType w:val="hybridMultilevel"/>
    <w:tmpl w:val="9976F4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F2D36CD"/>
    <w:multiLevelType w:val="hybridMultilevel"/>
    <w:tmpl w:val="4C90AA3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340813112">
    <w:abstractNumId w:val="14"/>
  </w:num>
  <w:num w:numId="2" w16cid:durableId="1664695360">
    <w:abstractNumId w:val="19"/>
  </w:num>
  <w:num w:numId="3" w16cid:durableId="86075489">
    <w:abstractNumId w:val="28"/>
  </w:num>
  <w:num w:numId="4" w16cid:durableId="961226629">
    <w:abstractNumId w:val="21"/>
  </w:num>
  <w:num w:numId="5" w16cid:durableId="810247892">
    <w:abstractNumId w:val="30"/>
  </w:num>
  <w:num w:numId="6" w16cid:durableId="199098544">
    <w:abstractNumId w:val="18"/>
  </w:num>
  <w:num w:numId="7" w16cid:durableId="1829781319">
    <w:abstractNumId w:val="34"/>
  </w:num>
  <w:num w:numId="8" w16cid:durableId="534579980">
    <w:abstractNumId w:val="22"/>
  </w:num>
  <w:num w:numId="9" w16cid:durableId="1863742993">
    <w:abstractNumId w:val="11"/>
  </w:num>
  <w:num w:numId="10" w16cid:durableId="50538599">
    <w:abstractNumId w:val="10"/>
  </w:num>
  <w:num w:numId="11" w16cid:durableId="1131828693">
    <w:abstractNumId w:val="7"/>
  </w:num>
  <w:num w:numId="12" w16cid:durableId="1093433892">
    <w:abstractNumId w:val="33"/>
  </w:num>
  <w:num w:numId="13" w16cid:durableId="272787516">
    <w:abstractNumId w:val="31"/>
  </w:num>
  <w:num w:numId="14" w16cid:durableId="1390617373">
    <w:abstractNumId w:val="8"/>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039359276">
    <w:abstractNumId w:val="5"/>
  </w:num>
  <w:num w:numId="20" w16cid:durableId="1678115158">
    <w:abstractNumId w:val="35"/>
  </w:num>
  <w:num w:numId="21" w16cid:durableId="1667517665">
    <w:abstractNumId w:val="27"/>
  </w:num>
  <w:num w:numId="22" w16cid:durableId="165826594">
    <w:abstractNumId w:val="24"/>
  </w:num>
  <w:num w:numId="23" w16cid:durableId="444814590">
    <w:abstractNumId w:val="37"/>
  </w:num>
  <w:num w:numId="24" w16cid:durableId="1640113281">
    <w:abstractNumId w:val="4"/>
  </w:num>
  <w:num w:numId="25" w16cid:durableId="505946891">
    <w:abstractNumId w:val="26"/>
  </w:num>
  <w:num w:numId="26" w16cid:durableId="746418358">
    <w:abstractNumId w:val="15"/>
  </w:num>
  <w:num w:numId="27" w16cid:durableId="1488590178">
    <w:abstractNumId w:val="16"/>
  </w:num>
  <w:num w:numId="28" w16cid:durableId="1680229953">
    <w:abstractNumId w:val="25"/>
  </w:num>
  <w:num w:numId="29" w16cid:durableId="1855652661">
    <w:abstractNumId w:val="17"/>
  </w:num>
  <w:num w:numId="30" w16cid:durableId="1688367732">
    <w:abstractNumId w:val="6"/>
  </w:num>
  <w:num w:numId="31" w16cid:durableId="1304502183">
    <w:abstractNumId w:val="23"/>
  </w:num>
  <w:num w:numId="32" w16cid:durableId="778112080">
    <w:abstractNumId w:val="12"/>
  </w:num>
  <w:num w:numId="33" w16cid:durableId="1441298521">
    <w:abstractNumId w:val="29"/>
  </w:num>
  <w:num w:numId="34" w16cid:durableId="719667858">
    <w:abstractNumId w:val="32"/>
  </w:num>
  <w:num w:numId="35" w16cid:durableId="238443385">
    <w:abstractNumId w:val="9"/>
  </w:num>
  <w:num w:numId="36" w16cid:durableId="1062561037">
    <w:abstractNumId w:val="38"/>
  </w:num>
  <w:num w:numId="37" w16cid:durableId="1375077205">
    <w:abstractNumId w:val="36"/>
  </w:num>
  <w:num w:numId="38" w16cid:durableId="1520779179">
    <w:abstractNumId w:val="13"/>
  </w:num>
  <w:num w:numId="39" w16cid:durableId="2047639400">
    <w:abstractNumId w:val="3"/>
  </w:num>
  <w:num w:numId="40" w16cid:durableId="36387430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1615"/>
    <w:rsid w:val="00003978"/>
    <w:rsid w:val="00005986"/>
    <w:rsid w:val="000072B5"/>
    <w:rsid w:val="00007670"/>
    <w:rsid w:val="00011563"/>
    <w:rsid w:val="00011F7C"/>
    <w:rsid w:val="00012CD3"/>
    <w:rsid w:val="00012E98"/>
    <w:rsid w:val="00013212"/>
    <w:rsid w:val="00014BDF"/>
    <w:rsid w:val="000154D5"/>
    <w:rsid w:val="00015DF9"/>
    <w:rsid w:val="00015F44"/>
    <w:rsid w:val="00016D97"/>
    <w:rsid w:val="00017216"/>
    <w:rsid w:val="00017685"/>
    <w:rsid w:val="00020AC8"/>
    <w:rsid w:val="00020E02"/>
    <w:rsid w:val="00021284"/>
    <w:rsid w:val="00021A1A"/>
    <w:rsid w:val="0002260D"/>
    <w:rsid w:val="00022B95"/>
    <w:rsid w:val="000235D4"/>
    <w:rsid w:val="000247DA"/>
    <w:rsid w:val="000257D7"/>
    <w:rsid w:val="00026401"/>
    <w:rsid w:val="0002693C"/>
    <w:rsid w:val="000274B9"/>
    <w:rsid w:val="00031BF3"/>
    <w:rsid w:val="00032F84"/>
    <w:rsid w:val="00033C55"/>
    <w:rsid w:val="00042110"/>
    <w:rsid w:val="00043083"/>
    <w:rsid w:val="0005064F"/>
    <w:rsid w:val="00051CC0"/>
    <w:rsid w:val="0005287A"/>
    <w:rsid w:val="00052B4C"/>
    <w:rsid w:val="00053DBD"/>
    <w:rsid w:val="0005504C"/>
    <w:rsid w:val="00055802"/>
    <w:rsid w:val="0005595A"/>
    <w:rsid w:val="00057C05"/>
    <w:rsid w:val="00057F11"/>
    <w:rsid w:val="000623C4"/>
    <w:rsid w:val="00062B82"/>
    <w:rsid w:val="000635C0"/>
    <w:rsid w:val="00065B38"/>
    <w:rsid w:val="000673F8"/>
    <w:rsid w:val="00067869"/>
    <w:rsid w:val="0007198C"/>
    <w:rsid w:val="00071CE6"/>
    <w:rsid w:val="00072B90"/>
    <w:rsid w:val="00073E2C"/>
    <w:rsid w:val="000755F6"/>
    <w:rsid w:val="00081524"/>
    <w:rsid w:val="00081E3B"/>
    <w:rsid w:val="00082C37"/>
    <w:rsid w:val="000857DE"/>
    <w:rsid w:val="00086021"/>
    <w:rsid w:val="00086BB0"/>
    <w:rsid w:val="00087249"/>
    <w:rsid w:val="0008726B"/>
    <w:rsid w:val="000875BD"/>
    <w:rsid w:val="0009139C"/>
    <w:rsid w:val="000924E3"/>
    <w:rsid w:val="00092A37"/>
    <w:rsid w:val="000936DE"/>
    <w:rsid w:val="000939A3"/>
    <w:rsid w:val="00096756"/>
    <w:rsid w:val="00096C19"/>
    <w:rsid w:val="000A2108"/>
    <w:rsid w:val="000A3364"/>
    <w:rsid w:val="000A510B"/>
    <w:rsid w:val="000A5622"/>
    <w:rsid w:val="000A5675"/>
    <w:rsid w:val="000A6202"/>
    <w:rsid w:val="000A6E38"/>
    <w:rsid w:val="000A7744"/>
    <w:rsid w:val="000B111C"/>
    <w:rsid w:val="000B15B9"/>
    <w:rsid w:val="000B406C"/>
    <w:rsid w:val="000B4226"/>
    <w:rsid w:val="000B7EF4"/>
    <w:rsid w:val="000C1227"/>
    <w:rsid w:val="000C174A"/>
    <w:rsid w:val="000C4825"/>
    <w:rsid w:val="000C71F5"/>
    <w:rsid w:val="000D069A"/>
    <w:rsid w:val="000D0E5D"/>
    <w:rsid w:val="000D34A3"/>
    <w:rsid w:val="000D3A22"/>
    <w:rsid w:val="000D3CDA"/>
    <w:rsid w:val="000D4621"/>
    <w:rsid w:val="000D7C86"/>
    <w:rsid w:val="000D7E4B"/>
    <w:rsid w:val="000E1218"/>
    <w:rsid w:val="000E31EE"/>
    <w:rsid w:val="000E32E9"/>
    <w:rsid w:val="000E5B30"/>
    <w:rsid w:val="000F0821"/>
    <w:rsid w:val="000F3219"/>
    <w:rsid w:val="000F3296"/>
    <w:rsid w:val="000F32D0"/>
    <w:rsid w:val="000F6DFD"/>
    <w:rsid w:val="000F6E5F"/>
    <w:rsid w:val="000F7471"/>
    <w:rsid w:val="000F7A79"/>
    <w:rsid w:val="00101201"/>
    <w:rsid w:val="00101302"/>
    <w:rsid w:val="00104BBC"/>
    <w:rsid w:val="00105E23"/>
    <w:rsid w:val="00106B69"/>
    <w:rsid w:val="00106ECE"/>
    <w:rsid w:val="0011023F"/>
    <w:rsid w:val="001111D6"/>
    <w:rsid w:val="001116F2"/>
    <w:rsid w:val="001123E1"/>
    <w:rsid w:val="00113BF0"/>
    <w:rsid w:val="00115489"/>
    <w:rsid w:val="00115AEB"/>
    <w:rsid w:val="00117BEB"/>
    <w:rsid w:val="00120930"/>
    <w:rsid w:val="001233E2"/>
    <w:rsid w:val="001249E2"/>
    <w:rsid w:val="00124DB2"/>
    <w:rsid w:val="0012592E"/>
    <w:rsid w:val="001267BB"/>
    <w:rsid w:val="0013118C"/>
    <w:rsid w:val="00131E3D"/>
    <w:rsid w:val="00133F6A"/>
    <w:rsid w:val="00134382"/>
    <w:rsid w:val="00134F5C"/>
    <w:rsid w:val="00135146"/>
    <w:rsid w:val="00135C01"/>
    <w:rsid w:val="001363FB"/>
    <w:rsid w:val="00136D3C"/>
    <w:rsid w:val="00136EA0"/>
    <w:rsid w:val="001374AC"/>
    <w:rsid w:val="001378CA"/>
    <w:rsid w:val="00140AAC"/>
    <w:rsid w:val="00140BC4"/>
    <w:rsid w:val="001415ED"/>
    <w:rsid w:val="001416EC"/>
    <w:rsid w:val="00145036"/>
    <w:rsid w:val="001453FA"/>
    <w:rsid w:val="001465DD"/>
    <w:rsid w:val="00147145"/>
    <w:rsid w:val="001508BC"/>
    <w:rsid w:val="00150EC1"/>
    <w:rsid w:val="00150EE7"/>
    <w:rsid w:val="00150F2F"/>
    <w:rsid w:val="00152936"/>
    <w:rsid w:val="00153C73"/>
    <w:rsid w:val="00157ABD"/>
    <w:rsid w:val="00162009"/>
    <w:rsid w:val="001639FA"/>
    <w:rsid w:val="00164036"/>
    <w:rsid w:val="00165B6D"/>
    <w:rsid w:val="00167834"/>
    <w:rsid w:val="00170EB4"/>
    <w:rsid w:val="00173408"/>
    <w:rsid w:val="00173B88"/>
    <w:rsid w:val="00174EF5"/>
    <w:rsid w:val="00175815"/>
    <w:rsid w:val="00180BAC"/>
    <w:rsid w:val="00181DD2"/>
    <w:rsid w:val="00181F0F"/>
    <w:rsid w:val="00183219"/>
    <w:rsid w:val="001836AD"/>
    <w:rsid w:val="00183F98"/>
    <w:rsid w:val="001855EA"/>
    <w:rsid w:val="00185F52"/>
    <w:rsid w:val="00192786"/>
    <w:rsid w:val="00193951"/>
    <w:rsid w:val="0019407B"/>
    <w:rsid w:val="001963C4"/>
    <w:rsid w:val="001A02AD"/>
    <w:rsid w:val="001A132C"/>
    <w:rsid w:val="001A1BD2"/>
    <w:rsid w:val="001A3497"/>
    <w:rsid w:val="001A44E7"/>
    <w:rsid w:val="001A6553"/>
    <w:rsid w:val="001B161C"/>
    <w:rsid w:val="001B34AF"/>
    <w:rsid w:val="001B4F11"/>
    <w:rsid w:val="001B6AEC"/>
    <w:rsid w:val="001C2278"/>
    <w:rsid w:val="001C2409"/>
    <w:rsid w:val="001C66BE"/>
    <w:rsid w:val="001D0822"/>
    <w:rsid w:val="001D0A97"/>
    <w:rsid w:val="001D0C48"/>
    <w:rsid w:val="001D2569"/>
    <w:rsid w:val="001D6AAD"/>
    <w:rsid w:val="001E06DF"/>
    <w:rsid w:val="001E0B57"/>
    <w:rsid w:val="001E315B"/>
    <w:rsid w:val="001E38FE"/>
    <w:rsid w:val="001E652C"/>
    <w:rsid w:val="001E6A9F"/>
    <w:rsid w:val="001E6B1F"/>
    <w:rsid w:val="001F0F01"/>
    <w:rsid w:val="001F1896"/>
    <w:rsid w:val="001F1E0B"/>
    <w:rsid w:val="001F3461"/>
    <w:rsid w:val="001F34B5"/>
    <w:rsid w:val="001F3972"/>
    <w:rsid w:val="001F4801"/>
    <w:rsid w:val="001F7218"/>
    <w:rsid w:val="0020107E"/>
    <w:rsid w:val="00201E0D"/>
    <w:rsid w:val="00203EA2"/>
    <w:rsid w:val="00204562"/>
    <w:rsid w:val="00204A06"/>
    <w:rsid w:val="002053CC"/>
    <w:rsid w:val="00205657"/>
    <w:rsid w:val="00205AD6"/>
    <w:rsid w:val="00205B0D"/>
    <w:rsid w:val="0020642E"/>
    <w:rsid w:val="002102D5"/>
    <w:rsid w:val="00210DD8"/>
    <w:rsid w:val="002121B9"/>
    <w:rsid w:val="0021261B"/>
    <w:rsid w:val="00212E56"/>
    <w:rsid w:val="00213C81"/>
    <w:rsid w:val="00217DEE"/>
    <w:rsid w:val="002201B7"/>
    <w:rsid w:val="00220AD6"/>
    <w:rsid w:val="0022147A"/>
    <w:rsid w:val="00221BF1"/>
    <w:rsid w:val="002223E4"/>
    <w:rsid w:val="00223C4D"/>
    <w:rsid w:val="00225BC0"/>
    <w:rsid w:val="0023054B"/>
    <w:rsid w:val="00230CF8"/>
    <w:rsid w:val="002339EA"/>
    <w:rsid w:val="0023413E"/>
    <w:rsid w:val="002342E5"/>
    <w:rsid w:val="002351E2"/>
    <w:rsid w:val="002360A5"/>
    <w:rsid w:val="0023653C"/>
    <w:rsid w:val="002371B4"/>
    <w:rsid w:val="00237533"/>
    <w:rsid w:val="00244839"/>
    <w:rsid w:val="00245178"/>
    <w:rsid w:val="00247EC1"/>
    <w:rsid w:val="00250279"/>
    <w:rsid w:val="00250A6C"/>
    <w:rsid w:val="00250D9E"/>
    <w:rsid w:val="002514A1"/>
    <w:rsid w:val="00252B7B"/>
    <w:rsid w:val="00252F5F"/>
    <w:rsid w:val="002570DB"/>
    <w:rsid w:val="002575FF"/>
    <w:rsid w:val="002626DC"/>
    <w:rsid w:val="002665C5"/>
    <w:rsid w:val="0027064B"/>
    <w:rsid w:val="0027152B"/>
    <w:rsid w:val="002724C4"/>
    <w:rsid w:val="00272AA4"/>
    <w:rsid w:val="00274BDF"/>
    <w:rsid w:val="00276DC1"/>
    <w:rsid w:val="00282A7F"/>
    <w:rsid w:val="00284042"/>
    <w:rsid w:val="00284CDD"/>
    <w:rsid w:val="00285131"/>
    <w:rsid w:val="00285ED0"/>
    <w:rsid w:val="00286AC5"/>
    <w:rsid w:val="00287D53"/>
    <w:rsid w:val="0029029C"/>
    <w:rsid w:val="00291E66"/>
    <w:rsid w:val="00293CF8"/>
    <w:rsid w:val="0029676C"/>
    <w:rsid w:val="002969D8"/>
    <w:rsid w:val="00297582"/>
    <w:rsid w:val="00297676"/>
    <w:rsid w:val="00297B4B"/>
    <w:rsid w:val="002A265D"/>
    <w:rsid w:val="002A524F"/>
    <w:rsid w:val="002A560A"/>
    <w:rsid w:val="002A7D7E"/>
    <w:rsid w:val="002A7E28"/>
    <w:rsid w:val="002B0DB9"/>
    <w:rsid w:val="002B1825"/>
    <w:rsid w:val="002B3378"/>
    <w:rsid w:val="002B4FAB"/>
    <w:rsid w:val="002B4FF6"/>
    <w:rsid w:val="002B58E5"/>
    <w:rsid w:val="002B5A04"/>
    <w:rsid w:val="002C020C"/>
    <w:rsid w:val="002C0624"/>
    <w:rsid w:val="002C0F97"/>
    <w:rsid w:val="002C1C92"/>
    <w:rsid w:val="002C231D"/>
    <w:rsid w:val="002C43A9"/>
    <w:rsid w:val="002C489D"/>
    <w:rsid w:val="002D0452"/>
    <w:rsid w:val="002D0CB9"/>
    <w:rsid w:val="002D22C7"/>
    <w:rsid w:val="002D418A"/>
    <w:rsid w:val="002E1666"/>
    <w:rsid w:val="002E2CCF"/>
    <w:rsid w:val="002E547C"/>
    <w:rsid w:val="002E7831"/>
    <w:rsid w:val="002F0E17"/>
    <w:rsid w:val="002F6704"/>
    <w:rsid w:val="003006C5"/>
    <w:rsid w:val="00300E09"/>
    <w:rsid w:val="0030109F"/>
    <w:rsid w:val="00301A17"/>
    <w:rsid w:val="00301AB6"/>
    <w:rsid w:val="003026A7"/>
    <w:rsid w:val="00303C29"/>
    <w:rsid w:val="00303EF1"/>
    <w:rsid w:val="0030776F"/>
    <w:rsid w:val="00310A90"/>
    <w:rsid w:val="00314261"/>
    <w:rsid w:val="00316108"/>
    <w:rsid w:val="00316D41"/>
    <w:rsid w:val="003177CE"/>
    <w:rsid w:val="0032097C"/>
    <w:rsid w:val="0032105B"/>
    <w:rsid w:val="003214F3"/>
    <w:rsid w:val="00321ACE"/>
    <w:rsid w:val="00326A7A"/>
    <w:rsid w:val="00326F01"/>
    <w:rsid w:val="00331C3E"/>
    <w:rsid w:val="00331D2C"/>
    <w:rsid w:val="00334AED"/>
    <w:rsid w:val="003362F8"/>
    <w:rsid w:val="00336988"/>
    <w:rsid w:val="00340841"/>
    <w:rsid w:val="00341B93"/>
    <w:rsid w:val="0034255E"/>
    <w:rsid w:val="003451B3"/>
    <w:rsid w:val="00345201"/>
    <w:rsid w:val="00345ACC"/>
    <w:rsid w:val="00346AB7"/>
    <w:rsid w:val="003470AA"/>
    <w:rsid w:val="00347DAF"/>
    <w:rsid w:val="0035049B"/>
    <w:rsid w:val="00350934"/>
    <w:rsid w:val="00350A39"/>
    <w:rsid w:val="00352F82"/>
    <w:rsid w:val="003557A9"/>
    <w:rsid w:val="003558C2"/>
    <w:rsid w:val="00355A9E"/>
    <w:rsid w:val="00356454"/>
    <w:rsid w:val="0035680A"/>
    <w:rsid w:val="00356B06"/>
    <w:rsid w:val="00357E89"/>
    <w:rsid w:val="00360CF1"/>
    <w:rsid w:val="00361D60"/>
    <w:rsid w:val="0036225A"/>
    <w:rsid w:val="00366F85"/>
    <w:rsid w:val="00367A6C"/>
    <w:rsid w:val="00370C0F"/>
    <w:rsid w:val="00370DCB"/>
    <w:rsid w:val="00372098"/>
    <w:rsid w:val="003720D9"/>
    <w:rsid w:val="00372989"/>
    <w:rsid w:val="003731DB"/>
    <w:rsid w:val="00374EB2"/>
    <w:rsid w:val="003751B1"/>
    <w:rsid w:val="003765B7"/>
    <w:rsid w:val="00376E20"/>
    <w:rsid w:val="00376ED4"/>
    <w:rsid w:val="00380044"/>
    <w:rsid w:val="0038042C"/>
    <w:rsid w:val="00380F3F"/>
    <w:rsid w:val="0038152C"/>
    <w:rsid w:val="00386712"/>
    <w:rsid w:val="00387040"/>
    <w:rsid w:val="00387C57"/>
    <w:rsid w:val="00390A08"/>
    <w:rsid w:val="00392C96"/>
    <w:rsid w:val="00393122"/>
    <w:rsid w:val="00393D54"/>
    <w:rsid w:val="003972BC"/>
    <w:rsid w:val="00397982"/>
    <w:rsid w:val="003A1838"/>
    <w:rsid w:val="003A3D1C"/>
    <w:rsid w:val="003A5469"/>
    <w:rsid w:val="003A59DD"/>
    <w:rsid w:val="003B13D7"/>
    <w:rsid w:val="003B2535"/>
    <w:rsid w:val="003B313E"/>
    <w:rsid w:val="003B32D1"/>
    <w:rsid w:val="003B3A99"/>
    <w:rsid w:val="003B3C35"/>
    <w:rsid w:val="003B4F9E"/>
    <w:rsid w:val="003B6C8D"/>
    <w:rsid w:val="003B784D"/>
    <w:rsid w:val="003C0AF1"/>
    <w:rsid w:val="003C0D02"/>
    <w:rsid w:val="003C10F2"/>
    <w:rsid w:val="003C45E1"/>
    <w:rsid w:val="003C77CE"/>
    <w:rsid w:val="003C7A2B"/>
    <w:rsid w:val="003C7D5B"/>
    <w:rsid w:val="003D19E6"/>
    <w:rsid w:val="003D43BF"/>
    <w:rsid w:val="003D448F"/>
    <w:rsid w:val="003D4F67"/>
    <w:rsid w:val="003E0186"/>
    <w:rsid w:val="003E1978"/>
    <w:rsid w:val="003E2238"/>
    <w:rsid w:val="003E2D1A"/>
    <w:rsid w:val="003E38E3"/>
    <w:rsid w:val="003E52D6"/>
    <w:rsid w:val="003F0791"/>
    <w:rsid w:val="003F0CB7"/>
    <w:rsid w:val="003F32EA"/>
    <w:rsid w:val="003F5A26"/>
    <w:rsid w:val="00400104"/>
    <w:rsid w:val="00402A50"/>
    <w:rsid w:val="004035F0"/>
    <w:rsid w:val="00405B73"/>
    <w:rsid w:val="0040657D"/>
    <w:rsid w:val="00407CA8"/>
    <w:rsid w:val="00407ED2"/>
    <w:rsid w:val="004106EB"/>
    <w:rsid w:val="004109A3"/>
    <w:rsid w:val="00410D2D"/>
    <w:rsid w:val="004114BA"/>
    <w:rsid w:val="00411BBC"/>
    <w:rsid w:val="00415E33"/>
    <w:rsid w:val="00416629"/>
    <w:rsid w:val="00416B6F"/>
    <w:rsid w:val="00416CA8"/>
    <w:rsid w:val="00417475"/>
    <w:rsid w:val="004201E0"/>
    <w:rsid w:val="00421023"/>
    <w:rsid w:val="00423922"/>
    <w:rsid w:val="004241B9"/>
    <w:rsid w:val="004258F9"/>
    <w:rsid w:val="00425AA0"/>
    <w:rsid w:val="00427E39"/>
    <w:rsid w:val="004314A6"/>
    <w:rsid w:val="00432DE0"/>
    <w:rsid w:val="00433D6F"/>
    <w:rsid w:val="00433E7C"/>
    <w:rsid w:val="004363F2"/>
    <w:rsid w:val="004367FB"/>
    <w:rsid w:val="0043743D"/>
    <w:rsid w:val="00441B8D"/>
    <w:rsid w:val="00442889"/>
    <w:rsid w:val="0044347E"/>
    <w:rsid w:val="00443ADF"/>
    <w:rsid w:val="00444364"/>
    <w:rsid w:val="00444818"/>
    <w:rsid w:val="004458DE"/>
    <w:rsid w:val="004466EF"/>
    <w:rsid w:val="00446A3A"/>
    <w:rsid w:val="00447327"/>
    <w:rsid w:val="0045000E"/>
    <w:rsid w:val="0045027E"/>
    <w:rsid w:val="00451083"/>
    <w:rsid w:val="00451FE5"/>
    <w:rsid w:val="004540D3"/>
    <w:rsid w:val="00454C9E"/>
    <w:rsid w:val="0045730F"/>
    <w:rsid w:val="00461A9A"/>
    <w:rsid w:val="00461AE6"/>
    <w:rsid w:val="00462ABA"/>
    <w:rsid w:val="00462D7A"/>
    <w:rsid w:val="004639D3"/>
    <w:rsid w:val="00465B63"/>
    <w:rsid w:val="004660F3"/>
    <w:rsid w:val="00470861"/>
    <w:rsid w:val="00470A7F"/>
    <w:rsid w:val="00472EAA"/>
    <w:rsid w:val="00472ED5"/>
    <w:rsid w:val="00473B14"/>
    <w:rsid w:val="00475B45"/>
    <w:rsid w:val="0047638D"/>
    <w:rsid w:val="0047654C"/>
    <w:rsid w:val="004803D4"/>
    <w:rsid w:val="004809BB"/>
    <w:rsid w:val="00480AAD"/>
    <w:rsid w:val="0048247F"/>
    <w:rsid w:val="00482992"/>
    <w:rsid w:val="004837BC"/>
    <w:rsid w:val="004846B0"/>
    <w:rsid w:val="0048473F"/>
    <w:rsid w:val="00484F84"/>
    <w:rsid w:val="004857E1"/>
    <w:rsid w:val="00485F23"/>
    <w:rsid w:val="004907D7"/>
    <w:rsid w:val="004929CA"/>
    <w:rsid w:val="004930FF"/>
    <w:rsid w:val="00493728"/>
    <w:rsid w:val="004947A0"/>
    <w:rsid w:val="00495B70"/>
    <w:rsid w:val="0049603B"/>
    <w:rsid w:val="0049681B"/>
    <w:rsid w:val="004968AD"/>
    <w:rsid w:val="004A0DE8"/>
    <w:rsid w:val="004A182F"/>
    <w:rsid w:val="004A1AC1"/>
    <w:rsid w:val="004A1ACA"/>
    <w:rsid w:val="004A1E32"/>
    <w:rsid w:val="004A20DB"/>
    <w:rsid w:val="004A2337"/>
    <w:rsid w:val="004A4C99"/>
    <w:rsid w:val="004A54CE"/>
    <w:rsid w:val="004A6075"/>
    <w:rsid w:val="004A65BD"/>
    <w:rsid w:val="004B0E7D"/>
    <w:rsid w:val="004B29F4"/>
    <w:rsid w:val="004B387A"/>
    <w:rsid w:val="004B412F"/>
    <w:rsid w:val="004B489C"/>
    <w:rsid w:val="004B54DE"/>
    <w:rsid w:val="004B7369"/>
    <w:rsid w:val="004B7C13"/>
    <w:rsid w:val="004B7CE3"/>
    <w:rsid w:val="004C0086"/>
    <w:rsid w:val="004C063E"/>
    <w:rsid w:val="004C24CF"/>
    <w:rsid w:val="004C2627"/>
    <w:rsid w:val="004C2F36"/>
    <w:rsid w:val="004C2F3D"/>
    <w:rsid w:val="004C4AE2"/>
    <w:rsid w:val="004C4B0B"/>
    <w:rsid w:val="004C551A"/>
    <w:rsid w:val="004C6CC9"/>
    <w:rsid w:val="004D0AD0"/>
    <w:rsid w:val="004D1986"/>
    <w:rsid w:val="004D2238"/>
    <w:rsid w:val="004D441C"/>
    <w:rsid w:val="004D5A54"/>
    <w:rsid w:val="004D6696"/>
    <w:rsid w:val="004E0317"/>
    <w:rsid w:val="004E04D9"/>
    <w:rsid w:val="004E0588"/>
    <w:rsid w:val="004E08BF"/>
    <w:rsid w:val="004E1470"/>
    <w:rsid w:val="004E1DD4"/>
    <w:rsid w:val="004E2BAB"/>
    <w:rsid w:val="004E49AB"/>
    <w:rsid w:val="004E4A62"/>
    <w:rsid w:val="004E4BE9"/>
    <w:rsid w:val="004E6CE7"/>
    <w:rsid w:val="004F028A"/>
    <w:rsid w:val="004F0CFB"/>
    <w:rsid w:val="004F3EDC"/>
    <w:rsid w:val="004F5267"/>
    <w:rsid w:val="004F5AE3"/>
    <w:rsid w:val="004F6871"/>
    <w:rsid w:val="004F7835"/>
    <w:rsid w:val="00501A9D"/>
    <w:rsid w:val="00502236"/>
    <w:rsid w:val="005025A1"/>
    <w:rsid w:val="00504CC7"/>
    <w:rsid w:val="00505982"/>
    <w:rsid w:val="00505999"/>
    <w:rsid w:val="00506AB6"/>
    <w:rsid w:val="0051023F"/>
    <w:rsid w:val="00510293"/>
    <w:rsid w:val="005138F1"/>
    <w:rsid w:val="005153CA"/>
    <w:rsid w:val="005154A6"/>
    <w:rsid w:val="005166FD"/>
    <w:rsid w:val="0052120C"/>
    <w:rsid w:val="005219B2"/>
    <w:rsid w:val="005240E9"/>
    <w:rsid w:val="005267A2"/>
    <w:rsid w:val="0052699F"/>
    <w:rsid w:val="00527DB2"/>
    <w:rsid w:val="00530F66"/>
    <w:rsid w:val="005310FD"/>
    <w:rsid w:val="00531910"/>
    <w:rsid w:val="00533F38"/>
    <w:rsid w:val="005351ED"/>
    <w:rsid w:val="00535258"/>
    <w:rsid w:val="00535C06"/>
    <w:rsid w:val="005369FF"/>
    <w:rsid w:val="00536EC7"/>
    <w:rsid w:val="00537F6B"/>
    <w:rsid w:val="00540003"/>
    <w:rsid w:val="00543235"/>
    <w:rsid w:val="00544BFE"/>
    <w:rsid w:val="005477FB"/>
    <w:rsid w:val="00551DD8"/>
    <w:rsid w:val="005525A8"/>
    <w:rsid w:val="00554E17"/>
    <w:rsid w:val="005557C1"/>
    <w:rsid w:val="00555C13"/>
    <w:rsid w:val="00561028"/>
    <w:rsid w:val="00561818"/>
    <w:rsid w:val="00562790"/>
    <w:rsid w:val="00562857"/>
    <w:rsid w:val="00563E08"/>
    <w:rsid w:val="00564011"/>
    <w:rsid w:val="00564A93"/>
    <w:rsid w:val="00565AE2"/>
    <w:rsid w:val="0056666A"/>
    <w:rsid w:val="00566A3D"/>
    <w:rsid w:val="00567A02"/>
    <w:rsid w:val="005723C6"/>
    <w:rsid w:val="00572C53"/>
    <w:rsid w:val="00573855"/>
    <w:rsid w:val="005759F2"/>
    <w:rsid w:val="00576A96"/>
    <w:rsid w:val="00576FB2"/>
    <w:rsid w:val="00577052"/>
    <w:rsid w:val="00580F29"/>
    <w:rsid w:val="005820DB"/>
    <w:rsid w:val="005825AC"/>
    <w:rsid w:val="0058260A"/>
    <w:rsid w:val="0058455D"/>
    <w:rsid w:val="00584623"/>
    <w:rsid w:val="0058601F"/>
    <w:rsid w:val="0058744C"/>
    <w:rsid w:val="0058792D"/>
    <w:rsid w:val="005928E5"/>
    <w:rsid w:val="00594523"/>
    <w:rsid w:val="005952CC"/>
    <w:rsid w:val="005A25EB"/>
    <w:rsid w:val="005A5B29"/>
    <w:rsid w:val="005A5DDD"/>
    <w:rsid w:val="005A6B40"/>
    <w:rsid w:val="005A6D47"/>
    <w:rsid w:val="005B033F"/>
    <w:rsid w:val="005B59BC"/>
    <w:rsid w:val="005B5FDA"/>
    <w:rsid w:val="005B68AE"/>
    <w:rsid w:val="005C0A4B"/>
    <w:rsid w:val="005C0B64"/>
    <w:rsid w:val="005C0C42"/>
    <w:rsid w:val="005C1170"/>
    <w:rsid w:val="005C3059"/>
    <w:rsid w:val="005C3A8A"/>
    <w:rsid w:val="005C48F2"/>
    <w:rsid w:val="005C5711"/>
    <w:rsid w:val="005C6136"/>
    <w:rsid w:val="005D0AA4"/>
    <w:rsid w:val="005D0DE7"/>
    <w:rsid w:val="005D2688"/>
    <w:rsid w:val="005D2FE6"/>
    <w:rsid w:val="005D418E"/>
    <w:rsid w:val="005D7CAF"/>
    <w:rsid w:val="005E1077"/>
    <w:rsid w:val="005E1C29"/>
    <w:rsid w:val="005E2AB5"/>
    <w:rsid w:val="005E3A56"/>
    <w:rsid w:val="005E56D4"/>
    <w:rsid w:val="005E5D08"/>
    <w:rsid w:val="005E73DF"/>
    <w:rsid w:val="005E75DB"/>
    <w:rsid w:val="005F0F5E"/>
    <w:rsid w:val="005F178B"/>
    <w:rsid w:val="005F2B44"/>
    <w:rsid w:val="005F3377"/>
    <w:rsid w:val="005F423A"/>
    <w:rsid w:val="005F45D0"/>
    <w:rsid w:val="005F4F38"/>
    <w:rsid w:val="005F6350"/>
    <w:rsid w:val="00600C2A"/>
    <w:rsid w:val="006011D2"/>
    <w:rsid w:val="006023E3"/>
    <w:rsid w:val="00602AD8"/>
    <w:rsid w:val="00603DE7"/>
    <w:rsid w:val="00603DF3"/>
    <w:rsid w:val="0060448F"/>
    <w:rsid w:val="00606C62"/>
    <w:rsid w:val="00606E99"/>
    <w:rsid w:val="006107EF"/>
    <w:rsid w:val="00611E30"/>
    <w:rsid w:val="006149F3"/>
    <w:rsid w:val="00614F88"/>
    <w:rsid w:val="00617DC9"/>
    <w:rsid w:val="00620570"/>
    <w:rsid w:val="00622BDF"/>
    <w:rsid w:val="0062308A"/>
    <w:rsid w:val="00623AED"/>
    <w:rsid w:val="0062782A"/>
    <w:rsid w:val="00630927"/>
    <w:rsid w:val="00630A1A"/>
    <w:rsid w:val="00631F62"/>
    <w:rsid w:val="00632295"/>
    <w:rsid w:val="00632461"/>
    <w:rsid w:val="0063555F"/>
    <w:rsid w:val="00635F6B"/>
    <w:rsid w:val="00637D98"/>
    <w:rsid w:val="00640803"/>
    <w:rsid w:val="006409C4"/>
    <w:rsid w:val="00640F2D"/>
    <w:rsid w:val="00641AC2"/>
    <w:rsid w:val="00641D23"/>
    <w:rsid w:val="006453D9"/>
    <w:rsid w:val="006469DF"/>
    <w:rsid w:val="00646AB1"/>
    <w:rsid w:val="006501CA"/>
    <w:rsid w:val="00651EE8"/>
    <w:rsid w:val="0065374E"/>
    <w:rsid w:val="006540FA"/>
    <w:rsid w:val="00654CF7"/>
    <w:rsid w:val="0065535B"/>
    <w:rsid w:val="00660358"/>
    <w:rsid w:val="00660F83"/>
    <w:rsid w:val="006625B0"/>
    <w:rsid w:val="00662F45"/>
    <w:rsid w:val="00663AD7"/>
    <w:rsid w:val="00664E17"/>
    <w:rsid w:val="006657D7"/>
    <w:rsid w:val="00665D22"/>
    <w:rsid w:val="006669A2"/>
    <w:rsid w:val="006671CE"/>
    <w:rsid w:val="00671F39"/>
    <w:rsid w:val="00672126"/>
    <w:rsid w:val="0067432D"/>
    <w:rsid w:val="006743B5"/>
    <w:rsid w:val="00674CE3"/>
    <w:rsid w:val="00674D7B"/>
    <w:rsid w:val="00675B7E"/>
    <w:rsid w:val="00677DF6"/>
    <w:rsid w:val="00680240"/>
    <w:rsid w:val="00680A77"/>
    <w:rsid w:val="006821D2"/>
    <w:rsid w:val="0068435B"/>
    <w:rsid w:val="00684F23"/>
    <w:rsid w:val="0069060A"/>
    <w:rsid w:val="006907DA"/>
    <w:rsid w:val="00691F5B"/>
    <w:rsid w:val="006920C3"/>
    <w:rsid w:val="00692B7D"/>
    <w:rsid w:val="00695C2D"/>
    <w:rsid w:val="0069601E"/>
    <w:rsid w:val="00696517"/>
    <w:rsid w:val="00696DEB"/>
    <w:rsid w:val="00697C79"/>
    <w:rsid w:val="006A0A99"/>
    <w:rsid w:val="006A197C"/>
    <w:rsid w:val="006A3910"/>
    <w:rsid w:val="006A473A"/>
    <w:rsid w:val="006A4E3B"/>
    <w:rsid w:val="006A6F8D"/>
    <w:rsid w:val="006A7885"/>
    <w:rsid w:val="006A7E69"/>
    <w:rsid w:val="006B0FDF"/>
    <w:rsid w:val="006B12F4"/>
    <w:rsid w:val="006B20AF"/>
    <w:rsid w:val="006B2F4A"/>
    <w:rsid w:val="006B4B65"/>
    <w:rsid w:val="006B4E4A"/>
    <w:rsid w:val="006B7508"/>
    <w:rsid w:val="006C043C"/>
    <w:rsid w:val="006C287B"/>
    <w:rsid w:val="006C34A8"/>
    <w:rsid w:val="006C6809"/>
    <w:rsid w:val="006C6A88"/>
    <w:rsid w:val="006C7EE1"/>
    <w:rsid w:val="006D0E2D"/>
    <w:rsid w:val="006D2995"/>
    <w:rsid w:val="006D341B"/>
    <w:rsid w:val="006D3D27"/>
    <w:rsid w:val="006D4188"/>
    <w:rsid w:val="006D4BD1"/>
    <w:rsid w:val="006D5CF0"/>
    <w:rsid w:val="006D5D69"/>
    <w:rsid w:val="006D666D"/>
    <w:rsid w:val="006E00EE"/>
    <w:rsid w:val="006E0CBC"/>
    <w:rsid w:val="006E1EC2"/>
    <w:rsid w:val="006E2288"/>
    <w:rsid w:val="006E27F0"/>
    <w:rsid w:val="006E35F3"/>
    <w:rsid w:val="006E3D7B"/>
    <w:rsid w:val="006E4525"/>
    <w:rsid w:val="006E5039"/>
    <w:rsid w:val="006E5960"/>
    <w:rsid w:val="006E62CE"/>
    <w:rsid w:val="006E706A"/>
    <w:rsid w:val="006E7C55"/>
    <w:rsid w:val="006F21C3"/>
    <w:rsid w:val="006F2427"/>
    <w:rsid w:val="006F291B"/>
    <w:rsid w:val="006F2BA4"/>
    <w:rsid w:val="006F4F4B"/>
    <w:rsid w:val="006F5B3D"/>
    <w:rsid w:val="006F5E30"/>
    <w:rsid w:val="006F7AE6"/>
    <w:rsid w:val="006F7CCE"/>
    <w:rsid w:val="006F7F25"/>
    <w:rsid w:val="007011D2"/>
    <w:rsid w:val="00702438"/>
    <w:rsid w:val="00703375"/>
    <w:rsid w:val="0070440E"/>
    <w:rsid w:val="00704E78"/>
    <w:rsid w:val="00704ECE"/>
    <w:rsid w:val="00707E7B"/>
    <w:rsid w:val="00707EDC"/>
    <w:rsid w:val="0071034A"/>
    <w:rsid w:val="00712117"/>
    <w:rsid w:val="00712CF9"/>
    <w:rsid w:val="00714260"/>
    <w:rsid w:val="00716634"/>
    <w:rsid w:val="00720C7D"/>
    <w:rsid w:val="00721087"/>
    <w:rsid w:val="0072270E"/>
    <w:rsid w:val="00722C09"/>
    <w:rsid w:val="007248A2"/>
    <w:rsid w:val="00725890"/>
    <w:rsid w:val="00726DBA"/>
    <w:rsid w:val="007277C1"/>
    <w:rsid w:val="0073297F"/>
    <w:rsid w:val="00732E5B"/>
    <w:rsid w:val="00732FBC"/>
    <w:rsid w:val="007347F0"/>
    <w:rsid w:val="00734FA1"/>
    <w:rsid w:val="007351D5"/>
    <w:rsid w:val="00735477"/>
    <w:rsid w:val="007362C5"/>
    <w:rsid w:val="00740932"/>
    <w:rsid w:val="007415A2"/>
    <w:rsid w:val="00747D03"/>
    <w:rsid w:val="00752144"/>
    <w:rsid w:val="007523A4"/>
    <w:rsid w:val="007528E1"/>
    <w:rsid w:val="00752CF1"/>
    <w:rsid w:val="00755601"/>
    <w:rsid w:val="00757FD8"/>
    <w:rsid w:val="00760894"/>
    <w:rsid w:val="00761E03"/>
    <w:rsid w:val="00762438"/>
    <w:rsid w:val="00763701"/>
    <w:rsid w:val="00763715"/>
    <w:rsid w:val="0076376F"/>
    <w:rsid w:val="00764327"/>
    <w:rsid w:val="00764E9F"/>
    <w:rsid w:val="00766656"/>
    <w:rsid w:val="007677BF"/>
    <w:rsid w:val="0077011A"/>
    <w:rsid w:val="00770D2E"/>
    <w:rsid w:val="007712D2"/>
    <w:rsid w:val="00771E61"/>
    <w:rsid w:val="007744B4"/>
    <w:rsid w:val="00775176"/>
    <w:rsid w:val="00776E01"/>
    <w:rsid w:val="007852F8"/>
    <w:rsid w:val="00786552"/>
    <w:rsid w:val="00787BF9"/>
    <w:rsid w:val="00787E7F"/>
    <w:rsid w:val="00790B45"/>
    <w:rsid w:val="007922E7"/>
    <w:rsid w:val="00792E41"/>
    <w:rsid w:val="00792E4C"/>
    <w:rsid w:val="00794D74"/>
    <w:rsid w:val="00795064"/>
    <w:rsid w:val="00796C71"/>
    <w:rsid w:val="00797043"/>
    <w:rsid w:val="00797213"/>
    <w:rsid w:val="007979C8"/>
    <w:rsid w:val="007A0445"/>
    <w:rsid w:val="007A0EA4"/>
    <w:rsid w:val="007A13D0"/>
    <w:rsid w:val="007A1B2D"/>
    <w:rsid w:val="007A212E"/>
    <w:rsid w:val="007A2E97"/>
    <w:rsid w:val="007A42BF"/>
    <w:rsid w:val="007A570B"/>
    <w:rsid w:val="007A5DD5"/>
    <w:rsid w:val="007B151D"/>
    <w:rsid w:val="007B21D1"/>
    <w:rsid w:val="007B2231"/>
    <w:rsid w:val="007B2E6E"/>
    <w:rsid w:val="007B6656"/>
    <w:rsid w:val="007C13AC"/>
    <w:rsid w:val="007C2E58"/>
    <w:rsid w:val="007C3383"/>
    <w:rsid w:val="007C3522"/>
    <w:rsid w:val="007C3DAA"/>
    <w:rsid w:val="007C454E"/>
    <w:rsid w:val="007C4613"/>
    <w:rsid w:val="007C65A2"/>
    <w:rsid w:val="007C70B7"/>
    <w:rsid w:val="007C7ED1"/>
    <w:rsid w:val="007D1723"/>
    <w:rsid w:val="007D1B38"/>
    <w:rsid w:val="007D219A"/>
    <w:rsid w:val="007D34AD"/>
    <w:rsid w:val="007D5B7E"/>
    <w:rsid w:val="007E0634"/>
    <w:rsid w:val="007E0F49"/>
    <w:rsid w:val="007E2296"/>
    <w:rsid w:val="007E2912"/>
    <w:rsid w:val="007E37B5"/>
    <w:rsid w:val="007E5241"/>
    <w:rsid w:val="007E64A6"/>
    <w:rsid w:val="007F0146"/>
    <w:rsid w:val="007F023E"/>
    <w:rsid w:val="007F04C8"/>
    <w:rsid w:val="007F12C3"/>
    <w:rsid w:val="007F1F45"/>
    <w:rsid w:val="007F2D3B"/>
    <w:rsid w:val="007F51A1"/>
    <w:rsid w:val="007F694F"/>
    <w:rsid w:val="007F7612"/>
    <w:rsid w:val="007F79FC"/>
    <w:rsid w:val="008003A2"/>
    <w:rsid w:val="0080076B"/>
    <w:rsid w:val="0080164F"/>
    <w:rsid w:val="00801A1F"/>
    <w:rsid w:val="0080238B"/>
    <w:rsid w:val="00802A41"/>
    <w:rsid w:val="00803072"/>
    <w:rsid w:val="00803339"/>
    <w:rsid w:val="008036BA"/>
    <w:rsid w:val="00804FF3"/>
    <w:rsid w:val="0080507F"/>
    <w:rsid w:val="0080549C"/>
    <w:rsid w:val="0080559C"/>
    <w:rsid w:val="00805AAB"/>
    <w:rsid w:val="00806A50"/>
    <w:rsid w:val="00807E81"/>
    <w:rsid w:val="00811357"/>
    <w:rsid w:val="008115CF"/>
    <w:rsid w:val="00812764"/>
    <w:rsid w:val="00812B7A"/>
    <w:rsid w:val="008131B0"/>
    <w:rsid w:val="00814FD1"/>
    <w:rsid w:val="0081620C"/>
    <w:rsid w:val="00816A83"/>
    <w:rsid w:val="008178D4"/>
    <w:rsid w:val="008220AB"/>
    <w:rsid w:val="00831E4B"/>
    <w:rsid w:val="008332F5"/>
    <w:rsid w:val="00833405"/>
    <w:rsid w:val="00834F3F"/>
    <w:rsid w:val="00835271"/>
    <w:rsid w:val="00836C24"/>
    <w:rsid w:val="008375E5"/>
    <w:rsid w:val="008411C0"/>
    <w:rsid w:val="00841260"/>
    <w:rsid w:val="00843C78"/>
    <w:rsid w:val="00845529"/>
    <w:rsid w:val="00845953"/>
    <w:rsid w:val="00845F20"/>
    <w:rsid w:val="0084622B"/>
    <w:rsid w:val="0084633E"/>
    <w:rsid w:val="00846C16"/>
    <w:rsid w:val="0085071D"/>
    <w:rsid w:val="00850D43"/>
    <w:rsid w:val="008510CB"/>
    <w:rsid w:val="00851905"/>
    <w:rsid w:val="0085597F"/>
    <w:rsid w:val="008601B0"/>
    <w:rsid w:val="0086067C"/>
    <w:rsid w:val="0086178E"/>
    <w:rsid w:val="0086191C"/>
    <w:rsid w:val="00861C08"/>
    <w:rsid w:val="00862E01"/>
    <w:rsid w:val="0086336D"/>
    <w:rsid w:val="00863DFD"/>
    <w:rsid w:val="00865172"/>
    <w:rsid w:val="0087040B"/>
    <w:rsid w:val="008705C4"/>
    <w:rsid w:val="008739C8"/>
    <w:rsid w:val="00875747"/>
    <w:rsid w:val="00876897"/>
    <w:rsid w:val="00881869"/>
    <w:rsid w:val="00882018"/>
    <w:rsid w:val="00884164"/>
    <w:rsid w:val="008904AC"/>
    <w:rsid w:val="00890D30"/>
    <w:rsid w:val="008915E5"/>
    <w:rsid w:val="008917AD"/>
    <w:rsid w:val="008946E7"/>
    <w:rsid w:val="008960B0"/>
    <w:rsid w:val="008A0866"/>
    <w:rsid w:val="008A2924"/>
    <w:rsid w:val="008A497D"/>
    <w:rsid w:val="008A509F"/>
    <w:rsid w:val="008A587B"/>
    <w:rsid w:val="008A60AE"/>
    <w:rsid w:val="008B0E06"/>
    <w:rsid w:val="008B0EF3"/>
    <w:rsid w:val="008B315A"/>
    <w:rsid w:val="008B4E25"/>
    <w:rsid w:val="008B5174"/>
    <w:rsid w:val="008C3259"/>
    <w:rsid w:val="008C329A"/>
    <w:rsid w:val="008C4218"/>
    <w:rsid w:val="008C4AFF"/>
    <w:rsid w:val="008C5E97"/>
    <w:rsid w:val="008C5FB4"/>
    <w:rsid w:val="008D1E6C"/>
    <w:rsid w:val="008D7ACA"/>
    <w:rsid w:val="008D7B48"/>
    <w:rsid w:val="008E1024"/>
    <w:rsid w:val="008E14F3"/>
    <w:rsid w:val="008E1CEA"/>
    <w:rsid w:val="008E1CF2"/>
    <w:rsid w:val="008E28C9"/>
    <w:rsid w:val="008E3020"/>
    <w:rsid w:val="008E42E6"/>
    <w:rsid w:val="008E7122"/>
    <w:rsid w:val="008E7ED4"/>
    <w:rsid w:val="008F04D3"/>
    <w:rsid w:val="008F0563"/>
    <w:rsid w:val="008F12DC"/>
    <w:rsid w:val="008F3441"/>
    <w:rsid w:val="008F4DE2"/>
    <w:rsid w:val="008F5F06"/>
    <w:rsid w:val="008F6B3D"/>
    <w:rsid w:val="008F6ECF"/>
    <w:rsid w:val="008F749A"/>
    <w:rsid w:val="008F7C35"/>
    <w:rsid w:val="008F7E81"/>
    <w:rsid w:val="0090029F"/>
    <w:rsid w:val="00900AFF"/>
    <w:rsid w:val="0090131D"/>
    <w:rsid w:val="00901377"/>
    <w:rsid w:val="00903492"/>
    <w:rsid w:val="009034F4"/>
    <w:rsid w:val="00905630"/>
    <w:rsid w:val="0090660F"/>
    <w:rsid w:val="00906793"/>
    <w:rsid w:val="00911920"/>
    <w:rsid w:val="00911B0A"/>
    <w:rsid w:val="0091449D"/>
    <w:rsid w:val="00914500"/>
    <w:rsid w:val="00915D2C"/>
    <w:rsid w:val="0091611E"/>
    <w:rsid w:val="00916BFE"/>
    <w:rsid w:val="00917039"/>
    <w:rsid w:val="009200C0"/>
    <w:rsid w:val="00920D93"/>
    <w:rsid w:val="009211A7"/>
    <w:rsid w:val="0092294D"/>
    <w:rsid w:val="00923481"/>
    <w:rsid w:val="00925CF5"/>
    <w:rsid w:val="00926847"/>
    <w:rsid w:val="00930B7A"/>
    <w:rsid w:val="00930BF3"/>
    <w:rsid w:val="00931B02"/>
    <w:rsid w:val="0093303B"/>
    <w:rsid w:val="009350E4"/>
    <w:rsid w:val="009367C7"/>
    <w:rsid w:val="00937786"/>
    <w:rsid w:val="00940F65"/>
    <w:rsid w:val="0094131A"/>
    <w:rsid w:val="00942DAF"/>
    <w:rsid w:val="00944659"/>
    <w:rsid w:val="009448E3"/>
    <w:rsid w:val="00945C00"/>
    <w:rsid w:val="009501F1"/>
    <w:rsid w:val="009504A8"/>
    <w:rsid w:val="00951121"/>
    <w:rsid w:val="009515F0"/>
    <w:rsid w:val="009522ED"/>
    <w:rsid w:val="00952FE6"/>
    <w:rsid w:val="009538DA"/>
    <w:rsid w:val="00953B13"/>
    <w:rsid w:val="00953B24"/>
    <w:rsid w:val="00960486"/>
    <w:rsid w:val="0096081E"/>
    <w:rsid w:val="00960EAD"/>
    <w:rsid w:val="00962138"/>
    <w:rsid w:val="00962F79"/>
    <w:rsid w:val="009631B2"/>
    <w:rsid w:val="0096332B"/>
    <w:rsid w:val="009640E3"/>
    <w:rsid w:val="00965DCE"/>
    <w:rsid w:val="00966A5E"/>
    <w:rsid w:val="00971319"/>
    <w:rsid w:val="009727E5"/>
    <w:rsid w:val="009740A1"/>
    <w:rsid w:val="00975B0A"/>
    <w:rsid w:val="0097677A"/>
    <w:rsid w:val="0097679C"/>
    <w:rsid w:val="00980E85"/>
    <w:rsid w:val="00981C0F"/>
    <w:rsid w:val="0098205D"/>
    <w:rsid w:val="00982414"/>
    <w:rsid w:val="00984835"/>
    <w:rsid w:val="009860B1"/>
    <w:rsid w:val="00987573"/>
    <w:rsid w:val="00987C5D"/>
    <w:rsid w:val="0099156A"/>
    <w:rsid w:val="00991FC7"/>
    <w:rsid w:val="00992D7B"/>
    <w:rsid w:val="00994889"/>
    <w:rsid w:val="00995BAE"/>
    <w:rsid w:val="009A0136"/>
    <w:rsid w:val="009A0EF7"/>
    <w:rsid w:val="009A0EFC"/>
    <w:rsid w:val="009A15FC"/>
    <w:rsid w:val="009A270D"/>
    <w:rsid w:val="009A334A"/>
    <w:rsid w:val="009A4A4C"/>
    <w:rsid w:val="009A4F53"/>
    <w:rsid w:val="009A5930"/>
    <w:rsid w:val="009A651F"/>
    <w:rsid w:val="009A65BA"/>
    <w:rsid w:val="009A6C0D"/>
    <w:rsid w:val="009A7126"/>
    <w:rsid w:val="009A779B"/>
    <w:rsid w:val="009B0A87"/>
    <w:rsid w:val="009B1229"/>
    <w:rsid w:val="009B1EE7"/>
    <w:rsid w:val="009B2484"/>
    <w:rsid w:val="009B25F5"/>
    <w:rsid w:val="009B2C93"/>
    <w:rsid w:val="009B4E57"/>
    <w:rsid w:val="009B5C4F"/>
    <w:rsid w:val="009B60E1"/>
    <w:rsid w:val="009B6390"/>
    <w:rsid w:val="009B6DBE"/>
    <w:rsid w:val="009C107F"/>
    <w:rsid w:val="009C165B"/>
    <w:rsid w:val="009C18A5"/>
    <w:rsid w:val="009C22A0"/>
    <w:rsid w:val="009C54DF"/>
    <w:rsid w:val="009C68DC"/>
    <w:rsid w:val="009C6F03"/>
    <w:rsid w:val="009D2DF2"/>
    <w:rsid w:val="009D325F"/>
    <w:rsid w:val="009D3F9C"/>
    <w:rsid w:val="009D472D"/>
    <w:rsid w:val="009D4A45"/>
    <w:rsid w:val="009D4AF8"/>
    <w:rsid w:val="009D56D9"/>
    <w:rsid w:val="009D622E"/>
    <w:rsid w:val="009D79CD"/>
    <w:rsid w:val="009E14B3"/>
    <w:rsid w:val="009E1ED9"/>
    <w:rsid w:val="009E2620"/>
    <w:rsid w:val="009E3061"/>
    <w:rsid w:val="009E52B6"/>
    <w:rsid w:val="009E5660"/>
    <w:rsid w:val="009F0B29"/>
    <w:rsid w:val="009F42C6"/>
    <w:rsid w:val="009F713A"/>
    <w:rsid w:val="009F7414"/>
    <w:rsid w:val="00A00515"/>
    <w:rsid w:val="00A00662"/>
    <w:rsid w:val="00A01F30"/>
    <w:rsid w:val="00A03AF2"/>
    <w:rsid w:val="00A04553"/>
    <w:rsid w:val="00A0512B"/>
    <w:rsid w:val="00A052F6"/>
    <w:rsid w:val="00A114D0"/>
    <w:rsid w:val="00A13A94"/>
    <w:rsid w:val="00A1542B"/>
    <w:rsid w:val="00A15493"/>
    <w:rsid w:val="00A203DB"/>
    <w:rsid w:val="00A205AC"/>
    <w:rsid w:val="00A221E3"/>
    <w:rsid w:val="00A225AF"/>
    <w:rsid w:val="00A2381C"/>
    <w:rsid w:val="00A23909"/>
    <w:rsid w:val="00A23F96"/>
    <w:rsid w:val="00A278C8"/>
    <w:rsid w:val="00A278EE"/>
    <w:rsid w:val="00A313E6"/>
    <w:rsid w:val="00A322BB"/>
    <w:rsid w:val="00A3449B"/>
    <w:rsid w:val="00A35E73"/>
    <w:rsid w:val="00A36C69"/>
    <w:rsid w:val="00A3734F"/>
    <w:rsid w:val="00A373B3"/>
    <w:rsid w:val="00A37FD8"/>
    <w:rsid w:val="00A41608"/>
    <w:rsid w:val="00A4250C"/>
    <w:rsid w:val="00A45F6A"/>
    <w:rsid w:val="00A47453"/>
    <w:rsid w:val="00A50EC5"/>
    <w:rsid w:val="00A53296"/>
    <w:rsid w:val="00A533FF"/>
    <w:rsid w:val="00A54C80"/>
    <w:rsid w:val="00A54CFC"/>
    <w:rsid w:val="00A55380"/>
    <w:rsid w:val="00A56998"/>
    <w:rsid w:val="00A57261"/>
    <w:rsid w:val="00A6040B"/>
    <w:rsid w:val="00A6125B"/>
    <w:rsid w:val="00A627C3"/>
    <w:rsid w:val="00A631C3"/>
    <w:rsid w:val="00A64FAA"/>
    <w:rsid w:val="00A65EF6"/>
    <w:rsid w:val="00A66C36"/>
    <w:rsid w:val="00A67666"/>
    <w:rsid w:val="00A67C26"/>
    <w:rsid w:val="00A70B1C"/>
    <w:rsid w:val="00A71B26"/>
    <w:rsid w:val="00A7212D"/>
    <w:rsid w:val="00A7250F"/>
    <w:rsid w:val="00A7257A"/>
    <w:rsid w:val="00A72FDC"/>
    <w:rsid w:val="00A7328E"/>
    <w:rsid w:val="00A732C8"/>
    <w:rsid w:val="00A734E2"/>
    <w:rsid w:val="00A75C6B"/>
    <w:rsid w:val="00A76295"/>
    <w:rsid w:val="00A7698C"/>
    <w:rsid w:val="00A80094"/>
    <w:rsid w:val="00A8203D"/>
    <w:rsid w:val="00A838FB"/>
    <w:rsid w:val="00A84F20"/>
    <w:rsid w:val="00A87AEA"/>
    <w:rsid w:val="00A9061A"/>
    <w:rsid w:val="00A9188E"/>
    <w:rsid w:val="00A9198C"/>
    <w:rsid w:val="00A920DC"/>
    <w:rsid w:val="00A92C02"/>
    <w:rsid w:val="00A93C42"/>
    <w:rsid w:val="00A94A61"/>
    <w:rsid w:val="00A94A67"/>
    <w:rsid w:val="00A94C23"/>
    <w:rsid w:val="00A9552D"/>
    <w:rsid w:val="00A959BB"/>
    <w:rsid w:val="00A95C29"/>
    <w:rsid w:val="00A9757E"/>
    <w:rsid w:val="00A97B76"/>
    <w:rsid w:val="00AA4529"/>
    <w:rsid w:val="00AA4FB3"/>
    <w:rsid w:val="00AA5ACA"/>
    <w:rsid w:val="00AA6337"/>
    <w:rsid w:val="00AA6BF5"/>
    <w:rsid w:val="00AA7B43"/>
    <w:rsid w:val="00AA7D22"/>
    <w:rsid w:val="00AB6ACB"/>
    <w:rsid w:val="00AB7496"/>
    <w:rsid w:val="00AB7F38"/>
    <w:rsid w:val="00AC0387"/>
    <w:rsid w:val="00AC1731"/>
    <w:rsid w:val="00AC1F59"/>
    <w:rsid w:val="00AC3D8C"/>
    <w:rsid w:val="00AC476F"/>
    <w:rsid w:val="00AC637F"/>
    <w:rsid w:val="00AC6A4E"/>
    <w:rsid w:val="00AC7959"/>
    <w:rsid w:val="00AD3C4A"/>
    <w:rsid w:val="00AD52B8"/>
    <w:rsid w:val="00AD7B53"/>
    <w:rsid w:val="00AE0DE3"/>
    <w:rsid w:val="00AE117F"/>
    <w:rsid w:val="00AE19E6"/>
    <w:rsid w:val="00AE293A"/>
    <w:rsid w:val="00AE721B"/>
    <w:rsid w:val="00AE7F4C"/>
    <w:rsid w:val="00AF057A"/>
    <w:rsid w:val="00AF29E6"/>
    <w:rsid w:val="00AF5780"/>
    <w:rsid w:val="00AF672B"/>
    <w:rsid w:val="00AF76E6"/>
    <w:rsid w:val="00B00808"/>
    <w:rsid w:val="00B0136C"/>
    <w:rsid w:val="00B0681A"/>
    <w:rsid w:val="00B069E3"/>
    <w:rsid w:val="00B0744F"/>
    <w:rsid w:val="00B07972"/>
    <w:rsid w:val="00B10CC1"/>
    <w:rsid w:val="00B128F6"/>
    <w:rsid w:val="00B1454D"/>
    <w:rsid w:val="00B20795"/>
    <w:rsid w:val="00B20CB0"/>
    <w:rsid w:val="00B20E20"/>
    <w:rsid w:val="00B2390B"/>
    <w:rsid w:val="00B23E77"/>
    <w:rsid w:val="00B23EF3"/>
    <w:rsid w:val="00B25D3C"/>
    <w:rsid w:val="00B3140E"/>
    <w:rsid w:val="00B33A24"/>
    <w:rsid w:val="00B33B6D"/>
    <w:rsid w:val="00B347E2"/>
    <w:rsid w:val="00B36433"/>
    <w:rsid w:val="00B36F07"/>
    <w:rsid w:val="00B36F52"/>
    <w:rsid w:val="00B372DA"/>
    <w:rsid w:val="00B379D6"/>
    <w:rsid w:val="00B422D6"/>
    <w:rsid w:val="00B42FDE"/>
    <w:rsid w:val="00B43090"/>
    <w:rsid w:val="00B44AAB"/>
    <w:rsid w:val="00B46CF7"/>
    <w:rsid w:val="00B471EC"/>
    <w:rsid w:val="00B4731B"/>
    <w:rsid w:val="00B47FB0"/>
    <w:rsid w:val="00B51A14"/>
    <w:rsid w:val="00B520E4"/>
    <w:rsid w:val="00B55170"/>
    <w:rsid w:val="00B57F3B"/>
    <w:rsid w:val="00B60DEF"/>
    <w:rsid w:val="00B6124E"/>
    <w:rsid w:val="00B61DF2"/>
    <w:rsid w:val="00B621F7"/>
    <w:rsid w:val="00B636C0"/>
    <w:rsid w:val="00B660B9"/>
    <w:rsid w:val="00B6679E"/>
    <w:rsid w:val="00B66A55"/>
    <w:rsid w:val="00B673CF"/>
    <w:rsid w:val="00B70A11"/>
    <w:rsid w:val="00B72347"/>
    <w:rsid w:val="00B74276"/>
    <w:rsid w:val="00B74416"/>
    <w:rsid w:val="00B74B3F"/>
    <w:rsid w:val="00B74C72"/>
    <w:rsid w:val="00B74FAB"/>
    <w:rsid w:val="00B75948"/>
    <w:rsid w:val="00B75F2A"/>
    <w:rsid w:val="00B7606A"/>
    <w:rsid w:val="00B77A3C"/>
    <w:rsid w:val="00B81939"/>
    <w:rsid w:val="00B8202A"/>
    <w:rsid w:val="00B837F2"/>
    <w:rsid w:val="00B83DD1"/>
    <w:rsid w:val="00B866B2"/>
    <w:rsid w:val="00B86B40"/>
    <w:rsid w:val="00B91A1B"/>
    <w:rsid w:val="00B931FA"/>
    <w:rsid w:val="00B94E9E"/>
    <w:rsid w:val="00B96A41"/>
    <w:rsid w:val="00B976EA"/>
    <w:rsid w:val="00B97AD4"/>
    <w:rsid w:val="00BA1ECC"/>
    <w:rsid w:val="00BA3642"/>
    <w:rsid w:val="00BA37BF"/>
    <w:rsid w:val="00BA3F77"/>
    <w:rsid w:val="00BA6074"/>
    <w:rsid w:val="00BA6774"/>
    <w:rsid w:val="00BA7FA4"/>
    <w:rsid w:val="00BB0ACA"/>
    <w:rsid w:val="00BB145B"/>
    <w:rsid w:val="00BB17A0"/>
    <w:rsid w:val="00BB18D0"/>
    <w:rsid w:val="00BB1942"/>
    <w:rsid w:val="00BB23C2"/>
    <w:rsid w:val="00BB51D5"/>
    <w:rsid w:val="00BB63CE"/>
    <w:rsid w:val="00BB6B58"/>
    <w:rsid w:val="00BB7084"/>
    <w:rsid w:val="00BB7758"/>
    <w:rsid w:val="00BB7FC7"/>
    <w:rsid w:val="00BC1F1C"/>
    <w:rsid w:val="00BC4104"/>
    <w:rsid w:val="00BC79A0"/>
    <w:rsid w:val="00BC7C82"/>
    <w:rsid w:val="00BD1AA4"/>
    <w:rsid w:val="00BD29F9"/>
    <w:rsid w:val="00BD2D43"/>
    <w:rsid w:val="00BD305F"/>
    <w:rsid w:val="00BD3899"/>
    <w:rsid w:val="00BD3A53"/>
    <w:rsid w:val="00BD4608"/>
    <w:rsid w:val="00BD4721"/>
    <w:rsid w:val="00BD6306"/>
    <w:rsid w:val="00BD67A1"/>
    <w:rsid w:val="00BD69A6"/>
    <w:rsid w:val="00BD7F74"/>
    <w:rsid w:val="00BE162D"/>
    <w:rsid w:val="00BE2A2D"/>
    <w:rsid w:val="00BE312C"/>
    <w:rsid w:val="00BE3307"/>
    <w:rsid w:val="00BE47EE"/>
    <w:rsid w:val="00BE4EE6"/>
    <w:rsid w:val="00BE52A6"/>
    <w:rsid w:val="00BE708A"/>
    <w:rsid w:val="00BF08F7"/>
    <w:rsid w:val="00BF3092"/>
    <w:rsid w:val="00BF5286"/>
    <w:rsid w:val="00BF5F88"/>
    <w:rsid w:val="00C01274"/>
    <w:rsid w:val="00C04C67"/>
    <w:rsid w:val="00C07928"/>
    <w:rsid w:val="00C10396"/>
    <w:rsid w:val="00C10441"/>
    <w:rsid w:val="00C10889"/>
    <w:rsid w:val="00C109D3"/>
    <w:rsid w:val="00C11053"/>
    <w:rsid w:val="00C130E1"/>
    <w:rsid w:val="00C151F1"/>
    <w:rsid w:val="00C1691A"/>
    <w:rsid w:val="00C1717A"/>
    <w:rsid w:val="00C1730C"/>
    <w:rsid w:val="00C17724"/>
    <w:rsid w:val="00C1781F"/>
    <w:rsid w:val="00C17DF0"/>
    <w:rsid w:val="00C200B0"/>
    <w:rsid w:val="00C21EE5"/>
    <w:rsid w:val="00C23346"/>
    <w:rsid w:val="00C23891"/>
    <w:rsid w:val="00C24349"/>
    <w:rsid w:val="00C27859"/>
    <w:rsid w:val="00C27B8E"/>
    <w:rsid w:val="00C31730"/>
    <w:rsid w:val="00C3209B"/>
    <w:rsid w:val="00C36519"/>
    <w:rsid w:val="00C4528F"/>
    <w:rsid w:val="00C5052F"/>
    <w:rsid w:val="00C50DD5"/>
    <w:rsid w:val="00C513DD"/>
    <w:rsid w:val="00C51579"/>
    <w:rsid w:val="00C51E34"/>
    <w:rsid w:val="00C520E0"/>
    <w:rsid w:val="00C536A5"/>
    <w:rsid w:val="00C53CF7"/>
    <w:rsid w:val="00C560E6"/>
    <w:rsid w:val="00C60D27"/>
    <w:rsid w:val="00C61DB7"/>
    <w:rsid w:val="00C657BE"/>
    <w:rsid w:val="00C6752C"/>
    <w:rsid w:val="00C678D4"/>
    <w:rsid w:val="00C67C7A"/>
    <w:rsid w:val="00C71B3F"/>
    <w:rsid w:val="00C73020"/>
    <w:rsid w:val="00C761F8"/>
    <w:rsid w:val="00C764B2"/>
    <w:rsid w:val="00C77EA4"/>
    <w:rsid w:val="00C82B3D"/>
    <w:rsid w:val="00C83077"/>
    <w:rsid w:val="00C8315E"/>
    <w:rsid w:val="00C851BC"/>
    <w:rsid w:val="00C858E0"/>
    <w:rsid w:val="00C865CE"/>
    <w:rsid w:val="00C871F9"/>
    <w:rsid w:val="00C8780E"/>
    <w:rsid w:val="00C87C2F"/>
    <w:rsid w:val="00C9095C"/>
    <w:rsid w:val="00C92A1B"/>
    <w:rsid w:val="00C92BEA"/>
    <w:rsid w:val="00C92C68"/>
    <w:rsid w:val="00C952F8"/>
    <w:rsid w:val="00C954AC"/>
    <w:rsid w:val="00C95C78"/>
    <w:rsid w:val="00CA0497"/>
    <w:rsid w:val="00CA15EC"/>
    <w:rsid w:val="00CA1C21"/>
    <w:rsid w:val="00CA34D7"/>
    <w:rsid w:val="00CA459F"/>
    <w:rsid w:val="00CA4AD9"/>
    <w:rsid w:val="00CA63E1"/>
    <w:rsid w:val="00CA6D24"/>
    <w:rsid w:val="00CA7242"/>
    <w:rsid w:val="00CA7F3D"/>
    <w:rsid w:val="00CB02E0"/>
    <w:rsid w:val="00CB09A1"/>
    <w:rsid w:val="00CB187D"/>
    <w:rsid w:val="00CB4EEC"/>
    <w:rsid w:val="00CC2FC8"/>
    <w:rsid w:val="00CC32F3"/>
    <w:rsid w:val="00CC59F5"/>
    <w:rsid w:val="00CC700F"/>
    <w:rsid w:val="00CD1784"/>
    <w:rsid w:val="00CD1AAF"/>
    <w:rsid w:val="00CD6333"/>
    <w:rsid w:val="00CD67A5"/>
    <w:rsid w:val="00CE0B60"/>
    <w:rsid w:val="00CE0FC3"/>
    <w:rsid w:val="00CE13F7"/>
    <w:rsid w:val="00CE24F8"/>
    <w:rsid w:val="00CE27AA"/>
    <w:rsid w:val="00CE2965"/>
    <w:rsid w:val="00CE468C"/>
    <w:rsid w:val="00CE7B44"/>
    <w:rsid w:val="00CF5E90"/>
    <w:rsid w:val="00D003B9"/>
    <w:rsid w:val="00D007B9"/>
    <w:rsid w:val="00D02530"/>
    <w:rsid w:val="00D02CC6"/>
    <w:rsid w:val="00D02F1E"/>
    <w:rsid w:val="00D038E8"/>
    <w:rsid w:val="00D105CA"/>
    <w:rsid w:val="00D10D67"/>
    <w:rsid w:val="00D11505"/>
    <w:rsid w:val="00D116BA"/>
    <w:rsid w:val="00D12ABF"/>
    <w:rsid w:val="00D12FC1"/>
    <w:rsid w:val="00D132F2"/>
    <w:rsid w:val="00D13AA5"/>
    <w:rsid w:val="00D162E0"/>
    <w:rsid w:val="00D1634F"/>
    <w:rsid w:val="00D16A30"/>
    <w:rsid w:val="00D20568"/>
    <w:rsid w:val="00D206BF"/>
    <w:rsid w:val="00D20AEE"/>
    <w:rsid w:val="00D21308"/>
    <w:rsid w:val="00D215D8"/>
    <w:rsid w:val="00D21CCB"/>
    <w:rsid w:val="00D229A8"/>
    <w:rsid w:val="00D230FD"/>
    <w:rsid w:val="00D23541"/>
    <w:rsid w:val="00D23A9F"/>
    <w:rsid w:val="00D23DEF"/>
    <w:rsid w:val="00D24011"/>
    <w:rsid w:val="00D241F5"/>
    <w:rsid w:val="00D2480F"/>
    <w:rsid w:val="00D25A5D"/>
    <w:rsid w:val="00D25B7F"/>
    <w:rsid w:val="00D271E6"/>
    <w:rsid w:val="00D30079"/>
    <w:rsid w:val="00D308A3"/>
    <w:rsid w:val="00D31FC1"/>
    <w:rsid w:val="00D34FD8"/>
    <w:rsid w:val="00D35A92"/>
    <w:rsid w:val="00D37168"/>
    <w:rsid w:val="00D37D5D"/>
    <w:rsid w:val="00D41B94"/>
    <w:rsid w:val="00D42CE2"/>
    <w:rsid w:val="00D4383D"/>
    <w:rsid w:val="00D439AD"/>
    <w:rsid w:val="00D44EB1"/>
    <w:rsid w:val="00D50662"/>
    <w:rsid w:val="00D51253"/>
    <w:rsid w:val="00D53F40"/>
    <w:rsid w:val="00D54A07"/>
    <w:rsid w:val="00D562B1"/>
    <w:rsid w:val="00D57B31"/>
    <w:rsid w:val="00D6159A"/>
    <w:rsid w:val="00D627A8"/>
    <w:rsid w:val="00D649C7"/>
    <w:rsid w:val="00D64D6E"/>
    <w:rsid w:val="00D64EFA"/>
    <w:rsid w:val="00D6501D"/>
    <w:rsid w:val="00D6540B"/>
    <w:rsid w:val="00D664FB"/>
    <w:rsid w:val="00D70F50"/>
    <w:rsid w:val="00D74DFB"/>
    <w:rsid w:val="00D754D6"/>
    <w:rsid w:val="00D76760"/>
    <w:rsid w:val="00D76C8D"/>
    <w:rsid w:val="00D76D56"/>
    <w:rsid w:val="00D76E71"/>
    <w:rsid w:val="00D81314"/>
    <w:rsid w:val="00D817BC"/>
    <w:rsid w:val="00D81D1A"/>
    <w:rsid w:val="00D82134"/>
    <w:rsid w:val="00D82520"/>
    <w:rsid w:val="00D83ACB"/>
    <w:rsid w:val="00D83DCB"/>
    <w:rsid w:val="00D83F43"/>
    <w:rsid w:val="00D86B58"/>
    <w:rsid w:val="00D923F9"/>
    <w:rsid w:val="00D927B8"/>
    <w:rsid w:val="00D933BC"/>
    <w:rsid w:val="00D97841"/>
    <w:rsid w:val="00DA3194"/>
    <w:rsid w:val="00DA60DF"/>
    <w:rsid w:val="00DA6E10"/>
    <w:rsid w:val="00DA73E7"/>
    <w:rsid w:val="00DB10A5"/>
    <w:rsid w:val="00DB3901"/>
    <w:rsid w:val="00DB5D87"/>
    <w:rsid w:val="00DB7060"/>
    <w:rsid w:val="00DB7F7B"/>
    <w:rsid w:val="00DC1D67"/>
    <w:rsid w:val="00DC3E84"/>
    <w:rsid w:val="00DC47C0"/>
    <w:rsid w:val="00DC5B46"/>
    <w:rsid w:val="00DD04E5"/>
    <w:rsid w:val="00DD25CA"/>
    <w:rsid w:val="00DD2B97"/>
    <w:rsid w:val="00DD3430"/>
    <w:rsid w:val="00DD398A"/>
    <w:rsid w:val="00DD3D3C"/>
    <w:rsid w:val="00DD3F10"/>
    <w:rsid w:val="00DD708A"/>
    <w:rsid w:val="00DE0E3A"/>
    <w:rsid w:val="00DE102A"/>
    <w:rsid w:val="00DE1BCE"/>
    <w:rsid w:val="00DE1C5D"/>
    <w:rsid w:val="00DE2157"/>
    <w:rsid w:val="00DE26FF"/>
    <w:rsid w:val="00DE3A45"/>
    <w:rsid w:val="00DE3C40"/>
    <w:rsid w:val="00DE4003"/>
    <w:rsid w:val="00DE6297"/>
    <w:rsid w:val="00DF09D1"/>
    <w:rsid w:val="00DF539A"/>
    <w:rsid w:val="00DF56DF"/>
    <w:rsid w:val="00DF6578"/>
    <w:rsid w:val="00DF7671"/>
    <w:rsid w:val="00E0234F"/>
    <w:rsid w:val="00E03981"/>
    <w:rsid w:val="00E044DE"/>
    <w:rsid w:val="00E04D7E"/>
    <w:rsid w:val="00E055E1"/>
    <w:rsid w:val="00E06692"/>
    <w:rsid w:val="00E07049"/>
    <w:rsid w:val="00E11A1F"/>
    <w:rsid w:val="00E12254"/>
    <w:rsid w:val="00E13015"/>
    <w:rsid w:val="00E1323D"/>
    <w:rsid w:val="00E14BDF"/>
    <w:rsid w:val="00E16359"/>
    <w:rsid w:val="00E16521"/>
    <w:rsid w:val="00E22623"/>
    <w:rsid w:val="00E3004B"/>
    <w:rsid w:val="00E30DA1"/>
    <w:rsid w:val="00E3271D"/>
    <w:rsid w:val="00E34D4A"/>
    <w:rsid w:val="00E34D67"/>
    <w:rsid w:val="00E355BB"/>
    <w:rsid w:val="00E36E61"/>
    <w:rsid w:val="00E36FF7"/>
    <w:rsid w:val="00E40BD2"/>
    <w:rsid w:val="00E426BD"/>
    <w:rsid w:val="00E4339E"/>
    <w:rsid w:val="00E4407D"/>
    <w:rsid w:val="00E443E2"/>
    <w:rsid w:val="00E44C23"/>
    <w:rsid w:val="00E462D4"/>
    <w:rsid w:val="00E465E3"/>
    <w:rsid w:val="00E47488"/>
    <w:rsid w:val="00E5420C"/>
    <w:rsid w:val="00E56485"/>
    <w:rsid w:val="00E56866"/>
    <w:rsid w:val="00E56ED0"/>
    <w:rsid w:val="00E57A2A"/>
    <w:rsid w:val="00E60914"/>
    <w:rsid w:val="00E614D9"/>
    <w:rsid w:val="00E61F3D"/>
    <w:rsid w:val="00E6243B"/>
    <w:rsid w:val="00E65439"/>
    <w:rsid w:val="00E6626F"/>
    <w:rsid w:val="00E66736"/>
    <w:rsid w:val="00E66F97"/>
    <w:rsid w:val="00E80D21"/>
    <w:rsid w:val="00E83591"/>
    <w:rsid w:val="00E83594"/>
    <w:rsid w:val="00E83E05"/>
    <w:rsid w:val="00E84248"/>
    <w:rsid w:val="00E85C3B"/>
    <w:rsid w:val="00E86102"/>
    <w:rsid w:val="00E87865"/>
    <w:rsid w:val="00E91A83"/>
    <w:rsid w:val="00E91EB2"/>
    <w:rsid w:val="00E920E5"/>
    <w:rsid w:val="00E94DA8"/>
    <w:rsid w:val="00E95A46"/>
    <w:rsid w:val="00E96308"/>
    <w:rsid w:val="00E97F65"/>
    <w:rsid w:val="00EA0043"/>
    <w:rsid w:val="00EA1FEE"/>
    <w:rsid w:val="00EA3D4F"/>
    <w:rsid w:val="00EA41AB"/>
    <w:rsid w:val="00EA4F05"/>
    <w:rsid w:val="00EA549D"/>
    <w:rsid w:val="00EA5F51"/>
    <w:rsid w:val="00EA684C"/>
    <w:rsid w:val="00EA6F68"/>
    <w:rsid w:val="00EB026B"/>
    <w:rsid w:val="00EB0E9E"/>
    <w:rsid w:val="00EB11E8"/>
    <w:rsid w:val="00EB21BE"/>
    <w:rsid w:val="00EB21E0"/>
    <w:rsid w:val="00EB22A1"/>
    <w:rsid w:val="00EB23FB"/>
    <w:rsid w:val="00EB25CD"/>
    <w:rsid w:val="00EB29AD"/>
    <w:rsid w:val="00EB2A92"/>
    <w:rsid w:val="00EB2B83"/>
    <w:rsid w:val="00EB439F"/>
    <w:rsid w:val="00EB5095"/>
    <w:rsid w:val="00EB5FDA"/>
    <w:rsid w:val="00EB6194"/>
    <w:rsid w:val="00EB6D9B"/>
    <w:rsid w:val="00EC0D1F"/>
    <w:rsid w:val="00EC0DB5"/>
    <w:rsid w:val="00EC12F2"/>
    <w:rsid w:val="00EC2147"/>
    <w:rsid w:val="00EC387A"/>
    <w:rsid w:val="00EC4023"/>
    <w:rsid w:val="00EC4242"/>
    <w:rsid w:val="00EC6DCD"/>
    <w:rsid w:val="00ED2216"/>
    <w:rsid w:val="00ED59B3"/>
    <w:rsid w:val="00ED6D3C"/>
    <w:rsid w:val="00ED72E7"/>
    <w:rsid w:val="00ED72F9"/>
    <w:rsid w:val="00EE38B1"/>
    <w:rsid w:val="00EE505D"/>
    <w:rsid w:val="00EE69F8"/>
    <w:rsid w:val="00EF0435"/>
    <w:rsid w:val="00EF0566"/>
    <w:rsid w:val="00EF182B"/>
    <w:rsid w:val="00EF2B11"/>
    <w:rsid w:val="00EF3D48"/>
    <w:rsid w:val="00EF581A"/>
    <w:rsid w:val="00EF6E77"/>
    <w:rsid w:val="00EF7332"/>
    <w:rsid w:val="00F0061B"/>
    <w:rsid w:val="00F00CB3"/>
    <w:rsid w:val="00F01EAA"/>
    <w:rsid w:val="00F03A0B"/>
    <w:rsid w:val="00F0456A"/>
    <w:rsid w:val="00F05486"/>
    <w:rsid w:val="00F07286"/>
    <w:rsid w:val="00F078EB"/>
    <w:rsid w:val="00F120E3"/>
    <w:rsid w:val="00F13190"/>
    <w:rsid w:val="00F160EA"/>
    <w:rsid w:val="00F20B5F"/>
    <w:rsid w:val="00F20BA4"/>
    <w:rsid w:val="00F21F92"/>
    <w:rsid w:val="00F21FBC"/>
    <w:rsid w:val="00F23E5D"/>
    <w:rsid w:val="00F248BD"/>
    <w:rsid w:val="00F24927"/>
    <w:rsid w:val="00F2743C"/>
    <w:rsid w:val="00F320C2"/>
    <w:rsid w:val="00F33961"/>
    <w:rsid w:val="00F3422E"/>
    <w:rsid w:val="00F34739"/>
    <w:rsid w:val="00F35DA4"/>
    <w:rsid w:val="00F36CE2"/>
    <w:rsid w:val="00F378BB"/>
    <w:rsid w:val="00F408BF"/>
    <w:rsid w:val="00F40C6B"/>
    <w:rsid w:val="00F41E0D"/>
    <w:rsid w:val="00F43049"/>
    <w:rsid w:val="00F4325E"/>
    <w:rsid w:val="00F4374B"/>
    <w:rsid w:val="00F45D90"/>
    <w:rsid w:val="00F47A01"/>
    <w:rsid w:val="00F50D12"/>
    <w:rsid w:val="00F51148"/>
    <w:rsid w:val="00F5417A"/>
    <w:rsid w:val="00F560CB"/>
    <w:rsid w:val="00F56410"/>
    <w:rsid w:val="00F56E9F"/>
    <w:rsid w:val="00F611B3"/>
    <w:rsid w:val="00F61D1E"/>
    <w:rsid w:val="00F62B47"/>
    <w:rsid w:val="00F63852"/>
    <w:rsid w:val="00F63A38"/>
    <w:rsid w:val="00F64542"/>
    <w:rsid w:val="00F65321"/>
    <w:rsid w:val="00F65643"/>
    <w:rsid w:val="00F66A72"/>
    <w:rsid w:val="00F67255"/>
    <w:rsid w:val="00F7064D"/>
    <w:rsid w:val="00F70ABE"/>
    <w:rsid w:val="00F7226A"/>
    <w:rsid w:val="00F73289"/>
    <w:rsid w:val="00F748D4"/>
    <w:rsid w:val="00F750AA"/>
    <w:rsid w:val="00F778B8"/>
    <w:rsid w:val="00F77A3D"/>
    <w:rsid w:val="00F82E63"/>
    <w:rsid w:val="00F83B29"/>
    <w:rsid w:val="00F83DB3"/>
    <w:rsid w:val="00F8409A"/>
    <w:rsid w:val="00F85C21"/>
    <w:rsid w:val="00F87366"/>
    <w:rsid w:val="00F877C8"/>
    <w:rsid w:val="00F9215E"/>
    <w:rsid w:val="00F94DE8"/>
    <w:rsid w:val="00F9592F"/>
    <w:rsid w:val="00F97891"/>
    <w:rsid w:val="00FA1119"/>
    <w:rsid w:val="00FA159A"/>
    <w:rsid w:val="00FA37F8"/>
    <w:rsid w:val="00FA50C7"/>
    <w:rsid w:val="00FA5A33"/>
    <w:rsid w:val="00FA6661"/>
    <w:rsid w:val="00FA7BD9"/>
    <w:rsid w:val="00FB0A7E"/>
    <w:rsid w:val="00FB1C8B"/>
    <w:rsid w:val="00FB3528"/>
    <w:rsid w:val="00FB5B33"/>
    <w:rsid w:val="00FB767B"/>
    <w:rsid w:val="00FC04BB"/>
    <w:rsid w:val="00FC29DB"/>
    <w:rsid w:val="00FC30BF"/>
    <w:rsid w:val="00FC4154"/>
    <w:rsid w:val="00FC5E60"/>
    <w:rsid w:val="00FD173D"/>
    <w:rsid w:val="00FD2C10"/>
    <w:rsid w:val="00FD2CC3"/>
    <w:rsid w:val="00FD3224"/>
    <w:rsid w:val="00FD4119"/>
    <w:rsid w:val="00FD5821"/>
    <w:rsid w:val="00FD5DB7"/>
    <w:rsid w:val="00FD5E12"/>
    <w:rsid w:val="00FD69BD"/>
    <w:rsid w:val="00FD7F65"/>
    <w:rsid w:val="00FE0228"/>
    <w:rsid w:val="00FE0D1C"/>
    <w:rsid w:val="00FE0F0A"/>
    <w:rsid w:val="00FE1EE6"/>
    <w:rsid w:val="00FE21F5"/>
    <w:rsid w:val="00FE24DE"/>
    <w:rsid w:val="00FE4B6D"/>
    <w:rsid w:val="00FE4BEA"/>
    <w:rsid w:val="00FF0AF7"/>
    <w:rsid w:val="00FF109D"/>
    <w:rsid w:val="00FF63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spacing w:after="60"/>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aliases w:val="Header 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Bullet List,FooterText,numbered,List Paragraph1,Paragraphe de liste1,Bulletr List Paragraph,列出段落,列出段落1,Listeafsnit1,Parágrafo da Lista1,List Paragraph2,List Paragraph21,cS List Paragraph,Colorful List - Accent 11,????,????1"/>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44546A"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link w:val="TOC3Char"/>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aliases w:val="Body Text Char1 Char,Body Text Char Char1 Char,Body Text Char1 Char Char1 Char,Body Text Char Char1 Char Char Char,Body Text Char1 Char Char1 Char Char Char,Body Text Char Char Char Char Char Char,Body Text Char Char Char Char"/>
    <w:basedOn w:val="Normal"/>
    <w:link w:val="BodyTextChar"/>
    <w:uiPriority w:val="1"/>
    <w:qFormat/>
    <w:rsid w:val="007E0634"/>
    <w:pPr>
      <w:widowControl w:val="0"/>
    </w:pPr>
    <w:rPr>
      <w:rFonts w:eastAsia="Arial" w:cs="Arial"/>
    </w:rPr>
  </w:style>
  <w:style w:type="character" w:customStyle="1" w:styleId="BodyTextChar">
    <w:name w:val="Body Text Char"/>
    <w:aliases w:val="Body Text Char1 Char Char,Body Text Char Char1 Char Char,Body Text Char1 Char Char1 Char Char,Body Text Char Char1 Char Char Char Char,Body Text Char1 Char Char1 Char Char Char Char,Body Text Char Char Char Char Char Char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AA4FB3"/>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styleId="FootnoteText">
    <w:name w:val="footnote text"/>
    <w:basedOn w:val="Normal"/>
    <w:link w:val="FootnoteTextChar"/>
    <w:uiPriority w:val="99"/>
    <w:semiHidden/>
    <w:unhideWhenUsed/>
    <w:rsid w:val="006B0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FDF"/>
    <w:rPr>
      <w:rFonts w:ascii="Arial" w:hAnsi="Arial"/>
      <w:sz w:val="20"/>
      <w:szCs w:val="20"/>
    </w:rPr>
  </w:style>
  <w:style w:type="character" w:styleId="FootnoteReference">
    <w:name w:val="footnote reference"/>
    <w:basedOn w:val="DefaultParagraphFont"/>
    <w:uiPriority w:val="99"/>
    <w:semiHidden/>
    <w:unhideWhenUsed/>
    <w:rsid w:val="006B0FDF"/>
    <w:rPr>
      <w:vertAlign w:val="superscript"/>
    </w:rPr>
  </w:style>
  <w:style w:type="character" w:styleId="FollowedHyperlink">
    <w:name w:val="FollowedHyperlink"/>
    <w:basedOn w:val="DefaultParagraphFont"/>
    <w:uiPriority w:val="99"/>
    <w:semiHidden/>
    <w:unhideWhenUsed/>
    <w:rsid w:val="00E055E1"/>
    <w:rPr>
      <w:color w:val="2C2568" w:themeColor="followedHyperlink"/>
      <w:u w:val="single"/>
    </w:rPr>
  </w:style>
  <w:style w:type="paragraph" w:customStyle="1" w:styleId="Default">
    <w:name w:val="Default"/>
    <w:rsid w:val="00B72347"/>
    <w:pPr>
      <w:autoSpaceDE w:val="0"/>
      <w:autoSpaceDN w:val="0"/>
      <w:adjustRightInd w:val="0"/>
      <w:spacing w:after="0" w:line="240" w:lineRule="auto"/>
    </w:pPr>
    <w:rPr>
      <w:rFonts w:ascii="Arial" w:eastAsia="Calibri" w:hAnsi="Arial" w:cs="Arial"/>
      <w:color w:val="000000"/>
      <w:sz w:val="24"/>
      <w:szCs w:val="24"/>
      <w:lang w:eastAsia="en-NZ"/>
    </w:rPr>
  </w:style>
  <w:style w:type="character" w:customStyle="1" w:styleId="ListParagraphChar">
    <w:name w:val="List Paragraph Char"/>
    <w:aliases w:val="Bullet Normal Char,Bullet List Char,FooterText Char,numbered Char,List Paragraph1 Char,Paragraphe de liste1 Char,Bulletr List Paragraph Char,列出段落 Char,列出段落1 Char,Listeafsnit1 Char,Parágrafo da Lista1 Char,List Paragraph2 Char"/>
    <w:basedOn w:val="DefaultParagraphFont"/>
    <w:link w:val="ListParagraph"/>
    <w:uiPriority w:val="34"/>
    <w:locked/>
    <w:rsid w:val="00B72347"/>
    <w:rPr>
      <w:rFonts w:ascii="Arial" w:hAnsi="Arial"/>
    </w:rPr>
  </w:style>
  <w:style w:type="character" w:styleId="Strong">
    <w:name w:val="Strong"/>
    <w:basedOn w:val="DefaultParagraphFont"/>
    <w:uiPriority w:val="22"/>
    <w:qFormat/>
    <w:rsid w:val="00E44C23"/>
    <w:rPr>
      <w:b/>
      <w:bCs/>
    </w:rPr>
  </w:style>
  <w:style w:type="paragraph" w:styleId="NormalWeb">
    <w:name w:val="Normal (Web)"/>
    <w:basedOn w:val="Normal"/>
    <w:uiPriority w:val="99"/>
    <w:semiHidden/>
    <w:unhideWhenUsed/>
    <w:rsid w:val="00E44C23"/>
    <w:pPr>
      <w:spacing w:before="100" w:beforeAutospacing="1" w:after="100" w:afterAutospacing="1" w:line="240" w:lineRule="auto"/>
    </w:pPr>
    <w:rPr>
      <w:rFonts w:ascii="Calibri" w:eastAsia="Times New Roman" w:hAnsi="Calibri" w:cs="Calibri"/>
      <w:lang w:eastAsia="en-NZ"/>
    </w:rPr>
  </w:style>
  <w:style w:type="paragraph" w:customStyle="1" w:styleId="Contentsstyle">
    <w:name w:val="Contents style"/>
    <w:basedOn w:val="TOC3"/>
    <w:link w:val="ContentsstyleChar"/>
    <w:qFormat/>
    <w:rsid w:val="003006C5"/>
    <w:rPr>
      <w:noProof/>
    </w:rPr>
  </w:style>
  <w:style w:type="character" w:customStyle="1" w:styleId="TOC3Char">
    <w:name w:val="TOC 3 Char"/>
    <w:basedOn w:val="DefaultParagraphFont"/>
    <w:link w:val="TOC3"/>
    <w:uiPriority w:val="39"/>
    <w:rsid w:val="003006C5"/>
    <w:rPr>
      <w:rFonts w:ascii="Arial" w:hAnsi="Arial"/>
    </w:rPr>
  </w:style>
  <w:style w:type="character" w:customStyle="1" w:styleId="ContentsstyleChar">
    <w:name w:val="Contents style Char"/>
    <w:basedOn w:val="TOC3Char"/>
    <w:link w:val="Contentsstyle"/>
    <w:rsid w:val="003006C5"/>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730287">
      <w:bodyDiv w:val="1"/>
      <w:marLeft w:val="0"/>
      <w:marRight w:val="0"/>
      <w:marTop w:val="0"/>
      <w:marBottom w:val="0"/>
      <w:divBdr>
        <w:top w:val="none" w:sz="0" w:space="0" w:color="auto"/>
        <w:left w:val="none" w:sz="0" w:space="0" w:color="auto"/>
        <w:bottom w:val="none" w:sz="0" w:space="0" w:color="auto"/>
        <w:right w:val="none" w:sz="0" w:space="0" w:color="auto"/>
      </w:divBdr>
    </w:div>
    <w:div w:id="595868538">
      <w:bodyDiv w:val="1"/>
      <w:marLeft w:val="0"/>
      <w:marRight w:val="0"/>
      <w:marTop w:val="0"/>
      <w:marBottom w:val="0"/>
      <w:divBdr>
        <w:top w:val="none" w:sz="0" w:space="0" w:color="auto"/>
        <w:left w:val="none" w:sz="0" w:space="0" w:color="auto"/>
        <w:bottom w:val="none" w:sz="0" w:space="0" w:color="auto"/>
        <w:right w:val="none" w:sz="0" w:space="0" w:color="auto"/>
      </w:divBdr>
    </w:div>
    <w:div w:id="614411957">
      <w:bodyDiv w:val="1"/>
      <w:marLeft w:val="0"/>
      <w:marRight w:val="0"/>
      <w:marTop w:val="0"/>
      <w:marBottom w:val="0"/>
      <w:divBdr>
        <w:top w:val="none" w:sz="0" w:space="0" w:color="auto"/>
        <w:left w:val="none" w:sz="0" w:space="0" w:color="auto"/>
        <w:bottom w:val="none" w:sz="0" w:space="0" w:color="auto"/>
        <w:right w:val="none" w:sz="0" w:space="0" w:color="auto"/>
      </w:divBdr>
    </w:div>
    <w:div w:id="653148942">
      <w:bodyDiv w:val="1"/>
      <w:marLeft w:val="0"/>
      <w:marRight w:val="0"/>
      <w:marTop w:val="0"/>
      <w:marBottom w:val="0"/>
      <w:divBdr>
        <w:top w:val="none" w:sz="0" w:space="0" w:color="auto"/>
        <w:left w:val="none" w:sz="0" w:space="0" w:color="auto"/>
        <w:bottom w:val="none" w:sz="0" w:space="0" w:color="auto"/>
        <w:right w:val="none" w:sz="0" w:space="0" w:color="auto"/>
      </w:divBdr>
    </w:div>
    <w:div w:id="718893068">
      <w:bodyDiv w:val="1"/>
      <w:marLeft w:val="0"/>
      <w:marRight w:val="0"/>
      <w:marTop w:val="0"/>
      <w:marBottom w:val="0"/>
      <w:divBdr>
        <w:top w:val="none" w:sz="0" w:space="0" w:color="auto"/>
        <w:left w:val="none" w:sz="0" w:space="0" w:color="auto"/>
        <w:bottom w:val="none" w:sz="0" w:space="0" w:color="auto"/>
        <w:right w:val="none" w:sz="0" w:space="0" w:color="auto"/>
      </w:divBdr>
    </w:div>
    <w:div w:id="1340498271">
      <w:bodyDiv w:val="1"/>
      <w:marLeft w:val="0"/>
      <w:marRight w:val="0"/>
      <w:marTop w:val="0"/>
      <w:marBottom w:val="0"/>
      <w:divBdr>
        <w:top w:val="none" w:sz="0" w:space="0" w:color="auto"/>
        <w:left w:val="none" w:sz="0" w:space="0" w:color="auto"/>
        <w:bottom w:val="none" w:sz="0" w:space="0" w:color="auto"/>
        <w:right w:val="none" w:sz="0" w:space="0" w:color="auto"/>
      </w:divBdr>
    </w:div>
    <w:div w:id="1356270499">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434473520">
      <w:bodyDiv w:val="1"/>
      <w:marLeft w:val="0"/>
      <w:marRight w:val="0"/>
      <w:marTop w:val="0"/>
      <w:marBottom w:val="0"/>
      <w:divBdr>
        <w:top w:val="none" w:sz="0" w:space="0" w:color="auto"/>
        <w:left w:val="none" w:sz="0" w:space="0" w:color="auto"/>
        <w:bottom w:val="none" w:sz="0" w:space="0" w:color="auto"/>
        <w:right w:val="none" w:sz="0" w:space="0" w:color="auto"/>
      </w:divBdr>
    </w:div>
    <w:div w:id="1436636314">
      <w:bodyDiv w:val="1"/>
      <w:marLeft w:val="0"/>
      <w:marRight w:val="0"/>
      <w:marTop w:val="0"/>
      <w:marBottom w:val="0"/>
      <w:divBdr>
        <w:top w:val="none" w:sz="0" w:space="0" w:color="auto"/>
        <w:left w:val="none" w:sz="0" w:space="0" w:color="auto"/>
        <w:bottom w:val="none" w:sz="0" w:space="0" w:color="auto"/>
        <w:right w:val="none" w:sz="0" w:space="0" w:color="auto"/>
      </w:divBdr>
    </w:div>
    <w:div w:id="1576279705">
      <w:bodyDiv w:val="1"/>
      <w:marLeft w:val="0"/>
      <w:marRight w:val="0"/>
      <w:marTop w:val="0"/>
      <w:marBottom w:val="0"/>
      <w:divBdr>
        <w:top w:val="none" w:sz="0" w:space="0" w:color="auto"/>
        <w:left w:val="none" w:sz="0" w:space="0" w:color="auto"/>
        <w:bottom w:val="none" w:sz="0" w:space="0" w:color="auto"/>
        <w:right w:val="none" w:sz="0" w:space="0" w:color="auto"/>
      </w:divBdr>
    </w:div>
    <w:div w:id="1819807875">
      <w:bodyDiv w:val="1"/>
      <w:marLeft w:val="0"/>
      <w:marRight w:val="0"/>
      <w:marTop w:val="0"/>
      <w:marBottom w:val="0"/>
      <w:divBdr>
        <w:top w:val="none" w:sz="0" w:space="0" w:color="auto"/>
        <w:left w:val="none" w:sz="0" w:space="0" w:color="auto"/>
        <w:bottom w:val="none" w:sz="0" w:space="0" w:color="auto"/>
        <w:right w:val="none" w:sz="0" w:space="0" w:color="auto"/>
      </w:divBdr>
      <w:divsChild>
        <w:div w:id="965626524">
          <w:marLeft w:val="1166"/>
          <w:marRight w:val="0"/>
          <w:marTop w:val="0"/>
          <w:marBottom w:val="120"/>
          <w:divBdr>
            <w:top w:val="none" w:sz="0" w:space="0" w:color="auto"/>
            <w:left w:val="none" w:sz="0" w:space="0" w:color="auto"/>
            <w:bottom w:val="none" w:sz="0" w:space="0" w:color="auto"/>
            <w:right w:val="none" w:sz="0" w:space="0" w:color="auto"/>
          </w:divBdr>
        </w:div>
        <w:div w:id="1158375180">
          <w:marLeft w:val="1166"/>
          <w:marRight w:val="0"/>
          <w:marTop w:val="0"/>
          <w:marBottom w:val="120"/>
          <w:divBdr>
            <w:top w:val="none" w:sz="0" w:space="0" w:color="auto"/>
            <w:left w:val="none" w:sz="0" w:space="0" w:color="auto"/>
            <w:bottom w:val="none" w:sz="0" w:space="0" w:color="auto"/>
            <w:right w:val="none" w:sz="0" w:space="0" w:color="auto"/>
          </w:divBdr>
        </w:div>
        <w:div w:id="1395465809">
          <w:marLeft w:val="1166"/>
          <w:marRight w:val="0"/>
          <w:marTop w:val="0"/>
          <w:marBottom w:val="120"/>
          <w:divBdr>
            <w:top w:val="none" w:sz="0" w:space="0" w:color="auto"/>
            <w:left w:val="none" w:sz="0" w:space="0" w:color="auto"/>
            <w:bottom w:val="none" w:sz="0" w:space="0" w:color="auto"/>
            <w:right w:val="none" w:sz="0" w:space="0" w:color="auto"/>
          </w:divBdr>
        </w:div>
        <w:div w:id="270282315">
          <w:marLeft w:val="1166"/>
          <w:marRight w:val="0"/>
          <w:marTop w:val="0"/>
          <w:marBottom w:val="120"/>
          <w:divBdr>
            <w:top w:val="none" w:sz="0" w:space="0" w:color="auto"/>
            <w:left w:val="none" w:sz="0" w:space="0" w:color="auto"/>
            <w:bottom w:val="none" w:sz="0" w:space="0" w:color="auto"/>
            <w:right w:val="none" w:sz="0" w:space="0" w:color="auto"/>
          </w:divBdr>
        </w:div>
        <w:div w:id="736787240">
          <w:marLeft w:val="1166"/>
          <w:marRight w:val="0"/>
          <w:marTop w:val="0"/>
          <w:marBottom w:val="120"/>
          <w:divBdr>
            <w:top w:val="none" w:sz="0" w:space="0" w:color="auto"/>
            <w:left w:val="none" w:sz="0" w:space="0" w:color="auto"/>
            <w:bottom w:val="none" w:sz="0" w:space="0" w:color="auto"/>
            <w:right w:val="none" w:sz="0" w:space="0" w:color="auto"/>
          </w:divBdr>
        </w:div>
      </w:divsChild>
    </w:div>
    <w:div w:id="19069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reativecommons.org/licenses/by-nc-sa/4.0" TargetMode="External"/><Relationship Id="rId18" Type="http://schemas.openxmlformats.org/officeDocument/2006/relationships/hyperlink" Target="https://www.hqsc.govt.nz/resources/resource-library/hcss-survey-you-said-we-did-po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qsc.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qsc.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enablinggoodlives.co.nz/" TargetMode="External"/><Relationship Id="rId2" Type="http://schemas.openxmlformats.org/officeDocument/2006/relationships/hyperlink" Target="https://www.health.govt.nz/publications/national-framework-for-home-and-community-support-services-hcss" TargetMode="External"/><Relationship Id="rId1" Type="http://schemas.openxmlformats.org/officeDocument/2006/relationships/hyperlink" Target="https://www.standards.govt.nz/shop/nzs-81342021" TargetMode="External"/><Relationship Id="rId6" Type="http://schemas.openxmlformats.org/officeDocument/2006/relationships/hyperlink" Target="https://www.enablinggoodlives.co.nz/about-egl/" TargetMode="External"/><Relationship Id="rId5" Type="http://schemas.openxmlformats.org/officeDocument/2006/relationships/hyperlink" Target="https://waitangitribunal.govt.nz/inquiries/kaupapa-inquiries/health-services-and-outcomesinquiry/" TargetMode="External"/><Relationship Id="rId4" Type="http://schemas.openxmlformats.org/officeDocument/2006/relationships/hyperlink" Target="http://www.uruta.maori.nz/te-tiriti-o-waitangi-principles" TargetMode="External"/></Relationships>
</file>

<file path=word/theme/theme1.xml><?xml version="1.0" encoding="utf-8"?>
<a:theme xmlns:a="http://schemas.openxmlformats.org/drawingml/2006/main" name="Office Theme">
  <a:themeElements>
    <a:clrScheme name="Te Tāhū Hauora">
      <a:dk1>
        <a:sysClr val="windowText" lastClr="000000"/>
      </a:dk1>
      <a:lt1>
        <a:sysClr val="window" lastClr="FFFFFF"/>
      </a:lt1>
      <a:dk2>
        <a:srgbClr val="44546A"/>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2024-12-16T01:46:00Z</dcterms:created>
  <dcterms:modified xsi:type="dcterms:W3CDTF">2024-12-16T01:47:00Z</dcterms:modified>
</cp:coreProperties>
</file>